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淮南市城市绿化条例"/>
      <w:bookmarkEnd w:id="0"/>
      <w:r>
        <w:rPr>
          <w:rFonts w:ascii="方正小标宋简体" w:eastAsia="方正小标宋简体" w:hAnsi="方正小标宋简体" w:cs="方正小标宋简体" w:hint="eastAsia"/>
          <w:color w:val="333333"/>
          <w:sz w:val="44"/>
          <w:szCs w:val="44"/>
          <w:shd w:val="clear" w:color="auto" w:fill="FFFFFF"/>
        </w:rPr>
        <w:t>淮南市城市绿化条例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（2001年8月30日淮南市第十二届人民代表大会常务委员会第三十一次会议通过　2001年11月22日安徽省第九届人民代表大会常务委员会第二十六次会议批准　2010年6月30日淮南市第十四届人民代表大会常务委员会第二十次会议修订　2010年8月21日安徽省第十一届人民代表大会常务委员会第二十次会议批准　2018年4月18日淮南市第十六届人民代表大会常务委员会第三次会议修改　根据2018年6月1日安徽省第十三届人民代表大会常务委员会第三次会议通过的关于批准《淮南市人民代表大会常务委员会关于修改和废止部分地方性法规的决定》的决议修正　2024年10月30日淮南市第十七届人民代表大会常务委员会第二十一次会议修订　2024年12月20日安徽省第十四届人民代表大会常务委员会第十三次会议批准）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为了促进城市绿化事业高质量发展，改善城市生态环境，美化生活环境，建设绿色生态宜居城市，根据国务院《城市绿化条例》和有关法律、行政法规，结合本市实际，制定本条例。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本条例适用于本市行政区域城镇开发边界内城市绿化的规划、建设、保护和管理。</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城市绿化应当坚持以人为本、生态优先、科学规划、因地制宜、建管并重、共建共享的原则。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市和县、区人民政府应当将城市绿化建设纳入国民经济和社会发展规划，保障城市绿化建设、保护和管理经费的投入，提高城市绿化水平。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淮南经济技术开发区、淮南高新技术产业开发区和毛集社会发展综合实验区的管理委员会按照职责做好本辖区内的城市绿化工作。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乡镇人民政府、街道办事处按照职责做好本辖区内的城市绿化工作。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城市绿化行政主管部门负责本行政区域内的城市绿化管理工作，加强对城市绿化工作的监督和指导。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自然资源和规划、林业、生态环境、住房和城乡建设、交通运输、水利等有关部门，应当按照各自职责做好城市绿化相关工作。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城市中的单位和具有劳动能力的适龄公民应当积极参加全民义务植树活动或者履行其他绿化义务。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鼓励单位和个人以投资、捐资、认建、认养等形式参与城市绿化工作。投资、捐资、认建、认养的单位或者个人可以享有绿地、树木一定期限的冠名权。</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任何单位和个人都有权制止、举报损害城市绿化的行为。城市绿化行政主管部门接到举报后应当及时处理，并及时将处理结果告知投诉举报人。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对在城市绿化工作中成绩显著的单位和个人，由市和县、区人民政府按照规定给予表彰和奖励。</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自然资源和规划部门会同住房和城乡建设部门、城市绿化行政主管部门负责编制城市绿地系统规划。城市绿地系统规划应当遵循本级国土空间规划，适应城市发展需要，合理安排城市绿化用地面积，并将主要内容纳入本级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经批准的城市绿地系统规划不得擅自变更。确需变更的，按照相关法定程序审批。</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市、县自然资源和规划部门应当会同城市绿化行政主管部门、住房和城乡建设部门按照城市总体规划、城市详细规划和城市绿地系统规划划定城市绿线，经本级人民政府批准后向社会公布，接受公众监督。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城市绿线不得擅自调整。因规划调整、城市重大基础设施建设等公共利益需要调整的，应当按照法定程序报批，并及时向社会公布。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工程建设项目应当安排配套绿化用地，编制配套绿化工程设计方案，绿地率不得低于国家和省有关标准。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化用地面积因客观环境限制达不到规划确定标准又确需建设的项目，在其绿化用地面积达到规划确定标准的百分之七十及以上的前提下，建设单位应当经自然资源和规划部门、城市绿化行政主管部门审核，报本级人民政府批准，就近异地建设与不足部分同等面积的绿地或者缴纳城市绿化补偿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市、县自然资源和规划部门在审查工程建设项目规划设计方案时，应当征求城市绿化行政主管部门、住房和城乡建设部门对工程建设项目配套绿化工程设计方案的意见。</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单位和居住区具备绿化条件的空地，应当限期绿化。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闲置土地具备绿化条件的，应当进行临时绿化。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公路、铁路、河道沿线，公共用地的裸露土地以及其他城镇裸露土地，有关部门应当按照规划组织实施绿化或者透水铺装。</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鼓励建设生态林荫停车场。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鼓励发展屋顶绿化、垂直绿化等多种形式的立体绿化和开放式绿化，但不得侵害他人合法权益或者影响建筑物安全和公共安全。</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城市绿化行政主管部门应当根据本地气候、土壤等自然条件，编制符合地域特色的城市绿化植物名录。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城市绿化应当优先选用乡土适生树种，均衡配置乔木、灌木、地被植物和花卉，限制种植易产生飞絮等致人体过敏的植物，已经种植的，应当逐年改良或者更替。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禁止擅自从境外引种植物。</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城市道路应当按照规定种植行道树。道路绿化应当符合行车视线、行车净空、交通信号、道路照明、管线安全和行人通行等要求。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城市主次干道两侧的实体围墙，应当逐步拆墙透绿；具备开放式绿化条件的，应当实施开放式绿化。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工程建设项目用地红线内的绿地，由项目建设单位同步实施绿化；工程建设项目用地红线外与城市道路红线之间的空地在建设项目用地出让时，应当在土地出让条件中明确绿化责任。</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新建、改建、扩建地上地下管线时，应当与树木以及绿化设施保持规定的安全距离或者采取必要的保护措施，兼顾管线安全和树木生长需要。</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城市绿化工程和工程建设项目配套绿化工程的设计、施工、监理和养护，应当符合国家、省市有关技术标准、规范和规定，并遵守下列规定：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（一）工程建设项目配套绿化工程设计方案，应当经城市绿化行政主管部门审查；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（二）建设单位应当按照经审查批准的绿化工程设计方案进行施工。设计方案确需改变时，应当经原审查机关审查；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（三）建设单位依据经审查批准的绿化工程设计方案编制施工图，报城市绿化行政主管部门备案；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（四）工程建设项目基本建设投资概算中应当包括配套绿化工程的建设投资；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（五）政府投资建设的各类绿化工程，有关行政管理部门应当加强对工程质量和安全的监督管理；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（六）工程建设项目配套绿化工程应当与主体工程同步规划、同步设计、同步施工、同步交付使用；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（七）因季节原因不能同步交付使用的，应当报城市绿化行政主管部门备案，绿化工程的完成时间不得迟于主体工程竣工后的六个月或者第一个绿化季节；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（八）工程建设项目配套绿化工程分期实施的，需具有分区独立地块绿地率指标；不具有分区独立地块绿地率指标，有明显路网分割、满足整体绿地率指标的，可以路网为界分期实施；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（九）建设单位应当如实公示住宅项目配套绿地比例、绿地面积，不得将用地范围外的其他绿地或者临时性绿地作为其配套绿地。</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城市绿化工程和工程建设项目配套绿化工程完成后，建设单位应当依法组织竣工验收，并在验收合格之日起十五个工作日内，向城市绿化行政主管部门报送绿化工程竣工验收资料。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居住区工程建设项目配套绿化工程竣工验收合格后，建设单位应当在居住区的显著位置设置绿线公示牌和景观绿化总平面图，接受公众监督。</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城市绿化养护管理责任人按照下列规定确定：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（一）政府投资建设的绿地，按照分级管理的原则，由住房和城乡建设部门负责；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（二）单位或者个人投资建设的绿地，由所有权人或者使用权人负责；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（三）居住区绿地由业主或者业主委托的物业服务企业等绿化养护责任主体负责；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（四）工程建设项目用地范围内保留的绿地，在建设期间由建设单位负责；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（五）公路、铁路、湖泊、河道、水库等用地范围内的绿地由相应管理单位负责；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（六）“门前三包”责任人应当按照规定落实绿化保护责任；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（七）养护管理责任交叉和养护管理责任主体不明确的绿地，由市和县、区人民政府按照有利于养护、方便管理的原则确定。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政府投资建设绿地的养护，应当通过招标等市场化方式确定绿化养护单位实施专业化养护管理。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城市绿化养护管理责任人应当按照国家、省市城市绿化养护标准做好城市绿化养护管理工作，确保苗木成活率，并做好防火及灾害性天气的应急防护措施。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养护管理责任人管理不善造成苗木死亡、绿化设施损坏的，应及时补植苗木、修复设施。</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城市绿地或者改变城市绿地的使用性质，不得破坏绿地的地形、地貌、水体和植被。确需临时占用城市绿地的，应当征求所有权人意见，并经城市绿化行政主管部门批准，按照规定办理临时占用城市绿地手续；临时占用城市绿地需要移植树木的，应当一并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临时占用城市绿地期限一般不得超过二年。确需延期的，应当在期满三十日前申请办理延期手续，延期不得超过一年。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临时占用城市绿地不得超出批准的面积范围。临时占用期间，占用人应当采取措施保护周边树木花草和绿化设施。临时占用期满后，应当及时归还并按照规定恢复，恢复的绿地不得低于临时占用前的标准。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城市中的树木，任何单位和个人不得擅自砍伐。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符合下列情形之一的，经城市绿化行政主管部门批准后可以砍伐或者移植：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（一）城市公共基础建设需要的；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（二）严重影响相邻建筑物采光、通风、通行的；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（三）对人身安全或者交通、电力、通信、建筑物及其他设施构成威胁的；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（四）因抢险救灾或者处置突发事件需要的；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（五）发生检疫性病虫害或者经鉴定已经死亡的；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经批准砍伐树木的，应当按照国家有关规定进行补植，或者采取其他补救措施。</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城市的古树名木应当实行统一管理，分别养护。市林业部门应当建立古树名木的档案和标志，划定保护范围，加强养护管理。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任何单位和个人不得损害古树名木，严禁擅自砍伐、移植、转让买卖。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因特殊需要移植古树名木的，应当按照古树名木保护级别经相应的林业部门审查同意，报相应的人民政府批准。</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树木需要修剪的，应当兼顾安全和树木正常生长，不得过度修剪。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树木倾斜危及人身、管线、交通等安全的，有关单位可以先行修剪、扶正，但应当及时报告城市绿化行政主管部门和绿化养护管理责任人。</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禁止下列损坏城市绿化及其设施的行为：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（一）钉、拴、刻、划树木，损坏花草树木；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（二）污损园林小品、雕塑和其他绿化附属设施；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（三）在城市绿地内堆放物料、焚烧物品、种植蔬菜或者其他农作物；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（四）擅自在城市绿地内设摊经营、设置广告设施以及在非规划停车位上停放车辆；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（五）在树木的安全距离内埋设各类管线；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（六）向城市绿地倾倒垃圾、排放污水；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（七）擅自在城市绿地内取土、挖石、搭建建（构）筑物；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（八）擅自采摘花果、采收种条、采挖中草药或者种苗；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（九）其他损坏城市绿化及其设施的行为。</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违反本条例第十条第一款规定，工程建设项目竣工时未达到核定的绿化标准的，由城市绿化行政主管部门责令限期改正，并按照有关法律、法规的规定予以处罚。</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违反本条例第十七条第一项、第二项规定，工程建设项目配套绿化工程设计方案未经批准或者未按照批准的设计方案施工的，由城市绿化行政主管部门责令停止施工、限期改正或者采取其他补救措施。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违反本条例第十七条第六项规定，工程建设项目配套绿化工程未与主体工程同步交付使用的，由城市绿化行政主管部门责令限期改正。</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三款规定，城市绿化养护管理责任人养护管理不善，造成苗木死亡、绿化设施损坏，未及时补植苗木和修复设施的，由城市绿化行政主管部门责令限期改正；逾期未改正的，处二千元以上一万元以下罚款。</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规定，擅自占用城市绿地或者改变城市规划绿地的使用性质的，由城市绿化行政主管部门责令限期退还、恢复原状，可以并处所占绿地每平方米五百元以上一千元以下罚款；造成损失的，依法承担赔偿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违反本条例第二十二条规定，擅自砍伐城市树木的，由城市绿化行政主管部门责令停止侵害，按照规定补植或者采取其他补救措施，可以并处每棵二千元以上一万元以下罚款。</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二款规定，擅自砍伐、移植、转让买卖古树名木，未构成犯罪的，由林业部门责令停止违法行为，没收古树名木，并处古树名木价值一倍以上五倍以下罚款；造成损失的，依法承担赔偿责任。</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违反本条例第二十四条第一款规定，过度修剪城市树木的，由城市绿化行政主管部门责令停止侵害，按照规定补植或者采取其他补救措施，可以并处每棵二百元以上一千元以下罚款。</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五条第一项至第三项规定，损坏城市绿化及其设施的，由城市绿化行政主管部门责令停止侵害、恢复原状或者采取其他补救措施，可以并处五十元以上二百元以下罚款；情节严重的，可以并处二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违反本条例第二十五条第四项至第八项规定，损坏城市绿化及其设施的，由城市绿化行政主管部门责令停止侵害、恢复原状或者采取其他补救措施，可以并处二百元以上一千元以下罚款。</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城市绿化行政主管部门和其他有关部门及其工作人员在工作中玩忽职守、滥用职权、徇私舞弊的，依法给予行政处分；构成犯罪的，依法追究刑事责任。</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违反本条例规定，法律、法规已有处罚规定的，依照其规定执行。</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