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呼伦贝尔市历史建筑保护条例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（2024年10月25日呼伦贝尔市第五届人民代表大会常务委员会第二十一次会议通过　2024年11月28日内蒙古自治区第十四届人民代表大会常务委员会第十三次会议批准）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为了加强对历史建筑的保护，传承弘扬中华优秀传统文化，根据国务院《历史文化名城名镇名村保护条例》等有关法律、法规，结合本市实际，制定本条例。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本市行政区域内历史建筑的确定、保护、管理和利用，适用本条例。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本条例所称历史建筑，是指经市、旗（市、区）人民政府确定公布的具有一定保护价值，能够反映历史风貌和地方特色，未公布为文物保护单位，也未登记为不可移动文物的建筑物、构筑物。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历史建筑的保护应当坚持中国共产党的领导，以铸牢中华民族共同体意识为工作主线，培育和践行社会主义核心价值观，遵循统筹规划、严格保护、科学管理、合理利用的原则，保持和延续其传统格局与历史风貌，维护历史建筑的真实性、完整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市、旗（市、区）人民政府应当加强本行政区域内历史建筑的保护、管理和利用工作，将历史建筑保护纳入国民经济和社会发展规划、国土空间规划。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市、旗（市、区）人民政府应当将历史建筑保护所需资金列入本级财政预算。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保护资金用于历史建筑的保护和管理，不得挪作他用。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市、旗（市、区）人民政府住房和城乡建设主管部门负责历史建筑的保护和监督管理工作。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发展改革、财政、自然资源、文化旅游（文物）、民族事务、城市管理综合执法等有关部门应当按照各自职责做好历史建筑保护相关工作。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苏木乡镇人民政府、街道办事处负责历史建筑日常巡查、现场保护等工作，按照上级人民政府和有关部门要求做好本辖区内历史建筑保护工作。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市、旗（市、区）人民政府及其有关部门应当加强历史建筑保护的宣传教育，普及保护知识，增强全社会对历史建筑的保护意识。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鼓励科研机构、高等院校、企业及其他组织和个人开展有关历史建筑保护的科学研究和技术创新。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鼓励企业事业单位及其他组织和个人以捐赠、捐资、提供志愿服务等方式参与历史建筑的保护。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市、旗（市、区）人民政府应当对在历史建筑保护工作中做出突出贡献的组织和个人，按照国家和自治区有关规定给予表彰和奖励。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任何组织和个人都有权对违反本条例的行为进行劝阻、投诉和举报；市、旗（市、区）人民政府以及有关部门、苏木乡镇人民政府和街道办事处对相关投诉和举报，应当及时进行处理。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申报与确定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具备下列条件之一，并且未公布为文物保护单位、也未登记为不可移动文物的各类建筑物、构筑物，可以确定为历史建筑：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（一）能够体现其所在城镇古代悠久历史、近现代变革发展、中国共产党诞生与发展、新中国建设发展、改革开放伟大进程等某一特定时期的建设成就；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（二）与重要历史事件、历史名人相关联，具有纪念、教育等历史文化意义；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（三）体现传统文化、民族特色、地域特征或者时代风格；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（四）代表一定时期建筑设计风格；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（五）建筑样式或者细部具有一定的艺术特色；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（六）著名建筑师的代表作品；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（七）建筑材料、结构、施工工艺代表一定时期的建造科学与技术；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（八）代表传统建造技艺的传承；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（九）在一定地域内具有标志性或者象征性，具有群体心理认同感；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（十）具有其他价值特色。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市、旗（市、区）人民政府住房和城乡建设主管部门应当定期组织开展历史建筑普查工作。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任何组织和个人发现具有保护价值，但是尚未确定为历史建筑的建筑物、构筑物，可以向市、旗（市、区）人民政府住房和城乡建设主管部门推荐。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符合历史建筑确定条件的建筑物、构筑物所有权人可以向市、旗（市、区）人民政府住房和城乡建设主管部门申报历史建筑；未进行申报的，市、旗（市、区）人民政府住房和城乡建设主管部门可以向建筑物、构筑物所有权人提出申报建议；所有权人不明确的，由所在地的苏木乡镇人民政府、街道办事处负责申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会同同级文物主管部门对拟确定的历史建筑提出审查意见，报市、旗（市、区）人民政府确定并予以公布。历史建筑公布后30日内，市、旗（市、区）人民政府住房和城乡建设主管部门应当逐级上报自治区住房和城乡建设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历史建筑的普查、申报、确定和公布的具体办法，由市人民政府住房和城乡建设主管部门制定。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乡建设中发现有保护价值但尚未确定为历史建筑的建筑物、构筑物，建设单位或者建筑物、构筑物的所有权人、使用人应当暂时停止拆除或者施工，采取临时保护措施，并立即向市、旗（市、区）人民政府住房和城乡建设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市、旗（市、区）人民政府住房和城乡建设主管部门会同同级文物主管部门及时进行评估论证，提出处理意见。对符合确定条件的，应当采取先予保护措施，并履行申报确定程序。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经确定公布的历史建筑不得擅自调整、撤销。因不可抗力导致历史建筑灭失或者损毁，确已失去保护意义，或者因情况发生重大变化需要调整、撤销的，应当由市、旗（市、区）人民政府住房和城乡建设主管部门会同同级文物主管部门提出意见，报同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市、旗（市、区）人民政府批准前应当予以公示。批准后30日内，市、旗（市、区）人民政府住房和城乡建设主管部门应当逐级上报自治区人民政府住房和城乡建设主管部门备案。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保护与修缮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经确定公布的历史建筑，自公布之日起60日内，由市、旗（市、区）人民政府设置历史建筑保护标志。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历史建筑应当实施整体性保护，除保护建筑单体外，还应当保护建筑周边的自然环境和历史风貌。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名城、名镇、名村、街区保护范围外依法确定的历史建筑，市、旗（市、区）人民政府住房和城乡建设主管部门应当会同同级文物主管部门根据保护需要划定保护范围和建设控制地带，并纳入有关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历史建筑保护应当根据其价值以及存续年份、完好程度等不同情况，分类采取相应保护措施，遵循修旧如旧的原则，还原历史建筑原貌。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市、旗（市、区）人民政府住房和城乡建设主管部门应当明确历史建筑的保护责任人和保护责任。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历史建筑的所有权人是保护责任人；所有权人不明确的，由历史建筑所在地的旗（市、区）人民政府确定保护责任人，报市人民政府住房和城乡建设主管部门备案。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市、旗（市、区）人民政府住房和城乡建设主管部门应当将保护要求书面告知历史建筑的保护责任人。所有权人转让或者出租历史建筑的，应当将保护要求告知受让人或者承租人。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历史建筑的保护责任人负责历史建筑的维护和修缮。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维护和修缮历史建筑，应当符合有关技术规范和质量标准的要求。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市、旗（市、区）人民政府可以从保护资金中对历史建筑的维护和修缮给予补助。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建筑进行外部修缮装饰、添加设施以及改变历史建筑结构或者使用性质的，应当经市、旗（市、区）人民政府住房和城乡建设主管部门会同同级文物主管部门批准，并依照有关法律、法规的规定办理相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历史建筑有损毁危险的，历史建筑的保护责任人应当立即组织抢险保护，并向市、旗（市、区）人民政府住房和城乡建设主管部门和文物主管部门报告。市、旗（市、区）人民政府住房和城乡建设主管部门和文物主管部门应当协助历史建筑保护责任人进行抢险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建设工程选址，应当尽可能避开历史建筑；因特殊情况不能避开的，应当尽可能实施原址保护。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对历史建筑实施原址保护的，建设单位应当事先确定保护措施，报市、旗（市、区）人民政府住房和城乡建设主管部门会同同级文物主管部门批准。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进行建设活动，对历史建筑无法实施原址保护、必须迁移异地保护或者拆除的，应当由市、旗（市、区）人民政府住房和城乡建设主管部门会同同级文物主管部门，逐级报自治区人民政府住房和城乡建设主管部门会同同级文物主管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设单位对历史建筑实施原址保护、迁移异地保护或者拆除的，应当在实施过程中做好历史建筑的详细测绘、信息记录和档案资料保存工作，并按照建设工程档案管理的有关规定，将有关档案资料及时报送城建档案管理机构存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历史建筑迁移异地保护或者拆除所需费用，由建设单位列入建设工程预算。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管理与利用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市、旗（市、区）人民政府住房和城乡建设主管部门应当拟订历史建筑保护名录，报市、旗（市、区）人民政府批准，并向社会公布。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保护名录应当载明已确定的历史建筑的名称、区位、建成时间和历史文化价值等内容，并附有明确的地理坐标。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历史建筑保护名录实施动态管理。经市、旗（市、区）人民政府批准撤销的历史建筑，应当移出历史建筑保护名录。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市、旗（市、区）人民政府住房和城乡建设主管部门负责历史建筑的测绘、图片、影像等资料保存工作，建立历史建筑档案，开展历史建筑数字化信息采集和数据信息平台录入工作。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市、旗（市、区）人民政府住房和城乡建设主管部门可以组织规划、建筑、文物、历史、经济等方面专业人士，为历史建筑的确定、保护、管理和利用等工作提供专家咨询意见。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禁止下列危害历史建筑的行为：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（一）损坏或者擅自迁移、拆除历史建筑；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（二）擅自拆卸历史建筑构件；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（三）未经批准对历史建筑进行外部修缮装饰、添加设施以及改变历史建筑结构或者使用性质；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（四）在历史建筑上刻划、涂污；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（五）擅自设置、移动、涂改或者损毁历史建筑保护标志；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（六）其他破坏历史建筑安全和风貌的行为。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鼓励、支持历史建筑保护与特色文化产业融合利用，弘扬中华优秀传统文化，促进历史文化遗产创造性转化和创新性发展，实现保护和利用相互促进、协调发展。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鼓励、支持社会组织和个人在保护、继承的基础上，对历史建筑合理利用，开展休闲旅游、文化研究、非物质文化遗产展示、特色文化体验，开办展览馆和博物馆等特色经营活动或者公益活动。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违反本条例规定的行为，国务院《历史文化名城名镇名村保护条例》等有关法律、法规已经作出具体处罚规定的，从其规定。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拆卸历史建筑构件的，由住房和城乡建设主管部门或者城市管理综合执法部门责令停止违法行为、限期恢复原状或者采取其他补救措施；有违法所得的，没收违法所得；造成严重后果的，对单位并处5万元以上10万元以下罚款，对个人并处1万元以上5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设置、移动、涂改或者损毁历史建筑保护标志的，由住房和城乡建设主管部门或者城市管理综合执法部门责令限期改正；逾期不改正的，对单位处1万元以上5万元以下罚款，对个人处1000元以上1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在历史建筑保护工作中玩忽职守、滥用职权、徇私舞弊的，对直接负责的主管人员和其他直接责任人员依法给予处分；构成犯罪的，依法追究刑事责任。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