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32DF9C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内蒙古自治区实施</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《中华人民共和国工会法》办法</w:t>
      </w:r>
    </w:p>
    <w:p w14:paraId="66C41A6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（1994年1月14日内蒙古自治区第八届人民代表大会常务委员会第五次会议通过　根据2002年8月2日内蒙古自治区第九届人民代表大会常务委员会第三十一次会议关于修改《内蒙古自治区实施〈中华人民共和国工会法〉办法》的决定修正　2024年7月25日内蒙古自治区第十四届人民代表大会常务委员会第十一次会议修订）</w:t>
      </w:r>
    </w:p>
    <w:p w14:paraId="2C4E21E4">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423EA9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根据《中华人民共和国工会法》等国家有关法律、法规，结合自治区实际，制定本办法。</w:t>
      </w:r>
    </w:p>
    <w:p w14:paraId="41398C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自治区行政区域内的企业、事业单位、机关、社会组织和工会，应当遵守本办法。</w:t>
      </w:r>
    </w:p>
    <w:p w14:paraId="7AE496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工会是中国共产党领导的职工自愿结合的工人阶级群众组织，是中国共产党联系职工群众的桥梁和纽带。</w:t>
      </w:r>
    </w:p>
    <w:p w14:paraId="766E9AF5">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工会组织代表职工的利益，依法维护职工的合法权益。</w:t>
      </w:r>
    </w:p>
    <w:p w14:paraId="0A8F05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凡在自治区行政区域内的企业、事业单位、机关、社会组织中以工资收入为主要生活来源的劳动者，均有依法参加和组织工会的权利。</w:t>
      </w:r>
    </w:p>
    <w:p w14:paraId="5C9A8954">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工会适应企业组织形式、职工队伍结构、劳动关系、就业形态等方面的发展变化，依法维护劳动者参加和组织工会的权利。</w:t>
      </w:r>
    </w:p>
    <w:p w14:paraId="4DEEEC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工会应当遵守和维护宪法，以宪法为根本的活动准则，以习近平新时代中国特色社会主义思想为指导，坚持中国共产党的领导，以铸牢中华民族共同体意识为工作主线，保持和增强政治性、先进性、群众性，依照《中国工会章程》独立自主地开展工作。</w:t>
      </w:r>
    </w:p>
    <w:p w14:paraId="1B823715">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工会的合法权益受法律保护，任何单位和个人不得侵犯。国家机关及其所属部门，企业、事业单位和社会组织应当支持工会依法开展工作。</w:t>
      </w:r>
    </w:p>
    <w:p w14:paraId="0C9541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工会的基本职责是维护职工合法权益、竭诚服务职工群众。</w:t>
      </w:r>
    </w:p>
    <w:p w14:paraId="3A413C09">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工会通过平等协商和集体合同制度等，推动健全劳动关系协调机制，维护职工劳动权益，构建和谐劳动关系。</w:t>
      </w:r>
    </w:p>
    <w:p w14:paraId="243FAADF">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工会依照法律规定通过职工代表大会或者其他形式，组织职工参与本单位的民主选举、民主协商、民主决策、民主管理和民主监督。</w:t>
      </w:r>
    </w:p>
    <w:p w14:paraId="6EF7FC66">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工会建立联系广泛、服务职工的工会工作体系，密切联系职工，听取和反映职工的意见和要求，关心职工的生活，帮助职工解决困难，全心全意为职工服务。</w:t>
      </w:r>
    </w:p>
    <w:p w14:paraId="129550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工会应当加强职工思想政治引领，在职工中培育和践行社会主义核心价值观，开展民族团结进步教育实践活动，弘扬劳模精神、劳动精神、工匠精神，建设有理想、有道德、有文化、有纪律的职工队伍。</w:t>
      </w:r>
    </w:p>
    <w:p w14:paraId="4E0958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工会推动产业工人队伍建设改革，提高产业工人队伍整体素质，发挥产业工人骨干作用，维护产业工人合法权益，保障产业工人主人翁地位，造就一支有理想守信念、懂技术会创新、敢担当讲奉献的产业工人队伍。</w:t>
      </w:r>
    </w:p>
    <w:p w14:paraId="7D2990A5">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企业应当强化和落实培养产业工人的主体责任，加强产业工人技能培训，提升产业工人技能素质，构建产业工人技能形成体系，畅通产业工人发展通道，保障产业工人待遇。</w:t>
      </w:r>
    </w:p>
    <w:p w14:paraId="46A5305B">
      <w:pPr>
        <w:rPr>
          <w:rFonts w:ascii="Times New Roman" w:hAnsi="Times New Roman" w:eastAsia="宋体" w:cs="宋体"/>
          <w:szCs w:val="32"/>
        </w:rPr>
      </w:pPr>
    </w:p>
    <w:p w14:paraId="54D524B6">
      <w:pPr>
        <w:jc w:val="center"/>
        <w:rPr>
          <w:rFonts w:ascii="Times New Roman" w:hAnsi="Times New Roman" w:eastAsia="黑体" w:cs="黑体"/>
          <w:szCs w:val="32"/>
        </w:rPr>
      </w:pPr>
      <w:r>
        <w:rPr>
          <w:rFonts w:hint="eastAsia" w:ascii="Times New Roman" w:hAnsi="Times New Roman" w:eastAsia="黑体" w:cs="黑体"/>
          <w:szCs w:val="32"/>
        </w:rPr>
        <w:t>第二章　工会组织</w:t>
      </w:r>
    </w:p>
    <w:p w14:paraId="10BB40B7">
      <w:pPr>
        <w:rPr>
          <w:rFonts w:ascii="Times New Roman" w:hAnsi="Times New Roman" w:eastAsia="宋体" w:cs="宋体"/>
          <w:szCs w:val="32"/>
        </w:rPr>
      </w:pPr>
    </w:p>
    <w:p w14:paraId="07DE34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凡在自治区行政区域内的企业、事业单位、机关、社会组织应当依法建立工会。有会员二十五人以上的，应当建立基层工会委员会；不足二十五人的，可以单独建立基层工会委员会，也可以由两个以上单位的会员联合建立基层工会委员会，也可以选举组织员一人，组织会员开展活动。基层工会委员会有女会员十人以上的设女职工委员会，不足十人的设女职工委员。</w:t>
      </w:r>
    </w:p>
    <w:p w14:paraId="29DE87A4">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企业职工较多的苏木乡镇、城市街道可以建立基层工会的联合会，具备条件的可以建立总工会。嘎查村（社区）可以建立工会组织。</w:t>
      </w:r>
    </w:p>
    <w:p w14:paraId="32C7E9A0">
      <w:pPr>
        <w:ind w:firstLine="632" w:firstLineChars="200"/>
        <w:rPr>
          <w:rFonts w:ascii="Times New Roman" w:hAnsi="Times New Roman" w:cs="仿宋_GB2312"/>
          <w:sz w:val="32"/>
          <w:szCs w:val="32"/>
        </w:rPr>
      </w:pPr>
      <w:r>
        <w:rPr>
          <w:rFonts w:hint="eastAsia" w:ascii="Times New Roman" w:hAnsi="Times New Roman" w:cs="仿宋_GB2312"/>
          <w:sz w:val="32"/>
          <w:szCs w:val="32"/>
        </w:rPr>
        <w:t>同一行业或者性质相近的几个行业，可以根据需要组建产业工会或者在盟市及以下组建行业性工会联合会；开发区、工业园区等企业、社会组织较为集中的区域可以建立区域性工会联合会。</w:t>
      </w:r>
    </w:p>
    <w:p w14:paraId="3BAF40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基层工会、地方各级总工会、地方产业工会组织的建立，必须报上一级工会批准。</w:t>
      </w:r>
    </w:p>
    <w:p w14:paraId="7D237C99">
      <w:pPr>
        <w:ind w:firstLine="632" w:firstLineChars="200"/>
        <w:rPr>
          <w:rFonts w:ascii="Times New Roman" w:hAnsi="Times New Roman" w:cs="仿宋_GB2312"/>
          <w:sz w:val="32"/>
          <w:szCs w:val="32"/>
        </w:rPr>
      </w:pPr>
      <w:r>
        <w:rPr>
          <w:rFonts w:hint="eastAsia" w:ascii="Times New Roman" w:hAnsi="Times New Roman" w:cs="仿宋_GB2312"/>
          <w:sz w:val="32"/>
          <w:szCs w:val="32"/>
        </w:rPr>
        <w:t>对未建立工会的单位，上级工会可以指导和帮助建立工会，任何组织和个人不得阻挠。未依照《中华人民共和国工会法》组建的任何组织或者未取得工会授权的个人，不得以工会名义开展活动，不得代替工会行使职权。</w:t>
      </w:r>
    </w:p>
    <w:p w14:paraId="222776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工会各级组织按照民主集中制原则建立。</w:t>
      </w:r>
    </w:p>
    <w:p w14:paraId="37B4DEFB">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各级工会委员会由会员大会或者会员代表大会民主选举产生。企业主要负责人的近亲属不得作为本企业基层工会委员会成员的人选。</w:t>
      </w:r>
    </w:p>
    <w:p w14:paraId="65DABE8E">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上级工会组织领导下级工会组织。</w:t>
      </w:r>
    </w:p>
    <w:p w14:paraId="48C286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新建的企业、事业单位、机关、社会组织，应当在组建后六个月内成立工会组织。</w:t>
      </w:r>
    </w:p>
    <w:p w14:paraId="57FF19B8">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工会可以采取线上线下等多种入会方式，吸收新就业形态劳动者和灵活就业人员参加工会组织。被派遣劳动者有权在劳务派遣单位或者用工单位依法参加或者组织工会，维护自身的合法权益。</w:t>
      </w:r>
    </w:p>
    <w:p w14:paraId="3CFDBD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任何组织和个人不得随意撤销、合并工会组织，或者将工会组织归属其他部门。</w:t>
      </w:r>
    </w:p>
    <w:p w14:paraId="3484C3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各级地方工会、地方产业工会，自成立之日起即具有社会团体法人资格。</w:t>
      </w:r>
    </w:p>
    <w:p w14:paraId="59BA8702">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基层工会组织具备民法典规定法人条件的，依法取得社会团体法人资格，工会主席为法定代表人。</w:t>
      </w:r>
    </w:p>
    <w:p w14:paraId="25836A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职工二百人以上的企业、事业单位、社会组织的工会，可以设专职工会主席。工会专职工作人员的人数由工会与企业、事业单位、社会组织协商确定。</w:t>
      </w:r>
    </w:p>
    <w:p w14:paraId="2569224B">
      <w:pPr>
        <w:ind w:firstLine="632" w:firstLineChars="200"/>
        <w:rPr>
          <w:rFonts w:ascii="Times New Roman" w:hAnsi="Times New Roman" w:cs="仿宋_GB2312"/>
          <w:sz w:val="32"/>
          <w:szCs w:val="32"/>
        </w:rPr>
      </w:pPr>
      <w:r>
        <w:rPr>
          <w:rFonts w:hint="eastAsia" w:ascii="Times New Roman" w:hAnsi="Times New Roman" w:cs="仿宋_GB2312"/>
          <w:sz w:val="32"/>
          <w:szCs w:val="32"/>
        </w:rPr>
        <w:t>职工不足二百人的企业、事业单位、社会组织的工会，根据工作需要，可以设专职或者兼职工会主席或者副主席，也可以配备专职或者兼职工会工作人员。</w:t>
      </w:r>
    </w:p>
    <w:p w14:paraId="4F3203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工会主席、副主席任期未满时，不得随意调动其工作。因工作需要调动时，应当征得本级工会委员会和上一级工会的同意。</w:t>
      </w:r>
    </w:p>
    <w:p w14:paraId="34A58FEF">
      <w:pPr>
        <w:ind w:firstLine="632" w:firstLineChars="200"/>
        <w:rPr>
          <w:rFonts w:ascii="Times New Roman" w:hAnsi="Times New Roman" w:cs="仿宋_GB2312"/>
          <w:sz w:val="32"/>
          <w:szCs w:val="32"/>
        </w:rPr>
      </w:pPr>
      <w:r>
        <w:rPr>
          <w:rFonts w:hint="eastAsia" w:ascii="Times New Roman" w:hAnsi="Times New Roman" w:cs="仿宋_GB2312"/>
          <w:sz w:val="32"/>
          <w:szCs w:val="32"/>
        </w:rPr>
        <w:t>罢免工会主席、副主席必须召开会员大会或者会员代表大会讨论，并经会员大会全体会员或者会员代表大会全体代表过半数通过。</w:t>
      </w:r>
    </w:p>
    <w:p w14:paraId="5480588B">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工会主席、副主席空缺时，应当及时补选，空缺时间不得超过六个月。</w:t>
      </w:r>
    </w:p>
    <w:p w14:paraId="73C92D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基层工会专职主席、副主席或者委员，自任职之日起，其劳动合同期限自动延长，延长期限相当于其任职期间；任职期满后，原劳动合同剩余期限继续履行，用人单位应当为其安排相应的工作。</w:t>
      </w:r>
    </w:p>
    <w:p w14:paraId="1CE06C08">
      <w:pPr>
        <w:ind w:firstLine="632" w:firstLineChars="200"/>
        <w:rPr>
          <w:rFonts w:ascii="Times New Roman" w:hAnsi="Times New Roman" w:cs="仿宋_GB2312"/>
          <w:sz w:val="32"/>
          <w:szCs w:val="32"/>
        </w:rPr>
      </w:pPr>
      <w:r>
        <w:rPr>
          <w:rFonts w:hint="eastAsia" w:ascii="Times New Roman" w:hAnsi="Times New Roman" w:cs="仿宋_GB2312"/>
          <w:sz w:val="32"/>
          <w:szCs w:val="32"/>
        </w:rPr>
        <w:t>非专职主席、副主席或者委员自任职之日起，其尚未履行的劳动合同期限短于任期的，劳动合同期限自动延长至任职期满。但是，任职期间个人严重过失或者达到法定退休年龄的除外。</w:t>
      </w:r>
    </w:p>
    <w:p w14:paraId="7E534DBF">
      <w:pPr>
        <w:rPr>
          <w:rFonts w:ascii="Times New Roman" w:hAnsi="Times New Roman" w:eastAsia="宋体" w:cs="宋体"/>
          <w:szCs w:val="32"/>
        </w:rPr>
      </w:pPr>
    </w:p>
    <w:p w14:paraId="6464D727">
      <w:pPr>
        <w:jc w:val="center"/>
        <w:rPr>
          <w:rFonts w:ascii="Times New Roman" w:hAnsi="Times New Roman" w:eastAsia="黑体" w:cs="黑体"/>
          <w:szCs w:val="32"/>
        </w:rPr>
      </w:pPr>
      <w:r>
        <w:rPr>
          <w:rFonts w:hint="eastAsia" w:ascii="Times New Roman" w:hAnsi="Times New Roman" w:eastAsia="黑体" w:cs="黑体"/>
          <w:szCs w:val="32"/>
        </w:rPr>
        <w:t>第三章　工会的权利和义务</w:t>
      </w:r>
    </w:p>
    <w:p w14:paraId="4DFFC660">
      <w:pPr>
        <w:rPr>
          <w:rFonts w:ascii="Times New Roman" w:hAnsi="Times New Roman" w:eastAsia="宋体" w:cs="宋体"/>
          <w:szCs w:val="32"/>
        </w:rPr>
      </w:pPr>
    </w:p>
    <w:p w14:paraId="2D868C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工会帮助指导职工与企业、事业单位、社会组织签订和履行劳动合同。</w:t>
      </w:r>
    </w:p>
    <w:p w14:paraId="4C313944">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代表职工与企业、事业单位、社会组织就劳动报酬、工作时间、休息休假、保险福利、劳动安全卫生以及职业培训等事项进行平等协商，依法签订集体合同。集体合同草案应当提交职工代表大会或者全体职工讨论、表决。</w:t>
      </w:r>
    </w:p>
    <w:p w14:paraId="6D09EC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企业、事业单位、社会组织应当严格执行国家规定的工时制度和休假制度，确有必要延长工作时间，应当事先征得工会的同意。</w:t>
      </w:r>
    </w:p>
    <w:p w14:paraId="298FCA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企业、事业单位、社会组织处分职工、单方面解除职工劳动合同时，应当征求工会意见，工会认为不适当的，有权要求重新研究处理。企业、事业单位、社会组织应当研究工会的意见，并将处理结果及时书面通知工会。</w:t>
      </w:r>
    </w:p>
    <w:p w14:paraId="05EC3F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工会实行劳动法律监督制度，由工会劳动法律监督委员会或者工会劳动法律监督员对企业、事业单位、社会组织执行劳动法律、法规情况进行监督。</w:t>
      </w:r>
    </w:p>
    <w:p w14:paraId="1CD574C2">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工会对用人单位违反劳动法律法规的行为，可以通过向用人单位发放工会劳动法律监督提示函、工会劳动法律监督意见书或者向同级人力资源和社会保障部门发出工会劳动法律监督建议书等形式予以督促整改。</w:t>
      </w:r>
    </w:p>
    <w:p w14:paraId="062178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工会按照预防为主、调解为主、基层为主的原则，参与劳动争议处理工作。</w:t>
      </w:r>
    </w:p>
    <w:p w14:paraId="5BF1FA1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地方各级劳动争议仲裁组织应当有同级工会代表参加。</w:t>
      </w:r>
    </w:p>
    <w:p w14:paraId="2D59E097">
      <w:pPr>
        <w:ind w:firstLine="632" w:firstLineChars="200"/>
        <w:rPr>
          <w:rFonts w:ascii="Times New Roman" w:hAnsi="Times New Roman" w:cs="仿宋_GB2312"/>
          <w:sz w:val="32"/>
          <w:szCs w:val="32"/>
        </w:rPr>
      </w:pPr>
      <w:r>
        <w:rPr>
          <w:rFonts w:hint="eastAsia" w:ascii="Times New Roman" w:hAnsi="Times New Roman" w:cs="仿宋_GB2312"/>
          <w:sz w:val="32"/>
          <w:szCs w:val="32"/>
        </w:rPr>
        <w:t>旗县级以上地方工会应当将工会参与劳动争议处理工作经费列入本级工会经费预算。</w:t>
      </w:r>
    </w:p>
    <w:p w14:paraId="23D539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旗县级以上地方工会应当建立法律服务机构，加强与社会专业法律服务组织合作，依法为所属工会和职工提供法律援助等法律服务。</w:t>
      </w:r>
    </w:p>
    <w:p w14:paraId="45ED3C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工会依照国家和自治区有关规定，对新建、扩建企业和技术改造工程中的劳动条件和安全卫生设施与主体工程同时设计、同时施工、同时投产使用进行监督。企业、事业单位、社会组织或者主管部门应当依照国家规定，通知相关工会参与设计审查、竣工验收工作。</w:t>
      </w:r>
    </w:p>
    <w:p w14:paraId="32CC745D">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工会发现企业、事业单位、社会组织的劳动条件和安全卫生设施不符合国家规定，有权进行调查并提出建议和意见，企业、事业单位、社会组织和主管部门应当及时处理，并将处理结果书面通报工会。</w:t>
      </w:r>
    </w:p>
    <w:p w14:paraId="219129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工会发现企业违章指挥、强令工人冒险作业，或者在生产过程中发现明显重大事故隐患和职业危害，有权提出解决的建议，企业应当及时研究答复；发现危及职工生命安全的情况时，有权向企业建议组织撤离危险场所，企业必须立即作出处理。</w:t>
      </w:r>
    </w:p>
    <w:p w14:paraId="10003574">
      <w:pPr>
        <w:ind w:firstLine="632" w:firstLineChars="200"/>
        <w:rPr>
          <w:rFonts w:ascii="Times New Roman" w:hAnsi="Times New Roman" w:cs="仿宋_GB2312"/>
          <w:sz w:val="32"/>
          <w:szCs w:val="32"/>
        </w:rPr>
      </w:pPr>
      <w:r>
        <w:rPr>
          <w:rFonts w:hint="eastAsia" w:ascii="Times New Roman" w:hAnsi="Times New Roman" w:cs="仿宋_GB2312"/>
          <w:sz w:val="32"/>
          <w:szCs w:val="32"/>
        </w:rPr>
        <w:t>职工因工伤亡事故、工伤鉴定和其他严重危害职工健康问题的调查处理，必须有工会参加。工会应当向有关部门提出处理意见，并有权要求追究直接领导人和有关责任人的责任。对工会提出的意见，有关部门应当及时研究，给予书面答复。</w:t>
      </w:r>
    </w:p>
    <w:p w14:paraId="7972B7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工会有权对企业、事业单位、社会组织侵犯职工合法权益的问题进行调查，有关单位应当如实反映情况和提供材料，并对工会发现、提出的问题及时予以处理和答复。</w:t>
      </w:r>
    </w:p>
    <w:p w14:paraId="19D559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工会应当与企业、事业单位、社会组织建立解决涉及职工合法权益问题的协商制度。</w:t>
      </w:r>
    </w:p>
    <w:p w14:paraId="383BFE10">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企业、事业单位、社会组织发生停工、怠工事件，工会应当及时反映职工意见，并会同有关方面协商解决职工提出的可以解决的合理要求，尽快恢复正常生产秩序。</w:t>
      </w:r>
    </w:p>
    <w:p w14:paraId="6E7C0D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工会应当参与职工教育管理工作，开展职工群众性的文化体育和读书自学活动，组织职工开展合理化建议、技术创新、劳动和技能竞赛活动，推进职业安全健康教育和劳动保护工作。各级人民政府及有关部门和企业应当予以支持。</w:t>
      </w:r>
    </w:p>
    <w:p w14:paraId="0DCDFE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工会通过开展就业创业服务、困难帮扶、走访慰问、职工医疗互助等活动，关爱职工生产生活，帮助职工解决生活困难。</w:t>
      </w:r>
    </w:p>
    <w:p w14:paraId="749F84D4">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工会可以通过开展志愿活动、购买社会服务、建设服务职工阵地等，为职工提供健康疗养、心理咨询、休息就餐等服务，提升职工生活品质。</w:t>
      </w:r>
    </w:p>
    <w:p w14:paraId="1D72A4A4">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各级工会应当加强数智化建设，根据不同行业劳动者的需求建设网上职工之家，开展线上工会活动，运用互联网和信息化手段提供维权、宣传、教育、交流、帮扶等服务。</w:t>
      </w:r>
    </w:p>
    <w:p w14:paraId="0C0CBD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根据人民政府委托，工会会同有关部门做好劳动模范、先进工作者的培养、推荐、评选、表彰和管理工作。</w:t>
      </w:r>
    </w:p>
    <w:p w14:paraId="4C42D0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旗县级以上人民政府与同级工会建立联席会议制度，通报其重要工作部署和与工会工作有关的行政措施，研究制定支持工会工作的相关政策措施，研究解决工会反映的职工意见和要求。联席会议原则上每年召开一次，如果遇到特殊情况或者重大问题，经过协商可以随时召开。</w:t>
      </w:r>
    </w:p>
    <w:p w14:paraId="58F2CED5">
      <w:pPr>
        <w:ind w:firstLine="632" w:firstLineChars="200"/>
        <w:rPr>
          <w:rFonts w:ascii="Times New Roman" w:hAnsi="Times New Roman" w:cs="仿宋_GB2312"/>
          <w:sz w:val="32"/>
          <w:szCs w:val="32"/>
        </w:rPr>
      </w:pPr>
      <w:r>
        <w:rPr>
          <w:rFonts w:hint="eastAsia" w:ascii="Times New Roman" w:hAnsi="Times New Roman" w:cs="仿宋_GB2312"/>
          <w:sz w:val="32"/>
          <w:szCs w:val="32"/>
        </w:rPr>
        <w:t>旗县级以上人民政府人力资源和社会保障部门应当会同同级工会和企业方面代表，建立劳动关系三方协商机制，共同研究解决劳动关系方面的重大问题。</w:t>
      </w:r>
    </w:p>
    <w:p w14:paraId="3DBA86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自治区各级国家机关在组织起草或者修改直接涉及职工切身利益的法规、规章时，应当听取同级工会的意见。</w:t>
      </w:r>
    </w:p>
    <w:p w14:paraId="3EAF15BA">
      <w:pPr>
        <w:ind w:firstLine="632" w:firstLineChars="200"/>
        <w:rPr>
          <w:rFonts w:ascii="Times New Roman" w:hAnsi="Times New Roman" w:cs="仿宋_GB2312"/>
          <w:sz w:val="32"/>
          <w:szCs w:val="32"/>
        </w:rPr>
      </w:pPr>
      <w:r>
        <w:rPr>
          <w:rFonts w:hint="eastAsia" w:ascii="Times New Roman" w:hAnsi="Times New Roman" w:cs="仿宋_GB2312"/>
          <w:sz w:val="32"/>
          <w:szCs w:val="32"/>
        </w:rPr>
        <w:t>旗县级以上人民政府制定国民经济和社会发展计划，对涉及职工利益的重大问题，应当听取同级工会的意见。</w:t>
      </w:r>
    </w:p>
    <w:p w14:paraId="1D57DD29">
      <w:pPr>
        <w:ind w:firstLine="632" w:firstLineChars="200"/>
        <w:rPr>
          <w:rFonts w:ascii="Times New Roman" w:hAnsi="Times New Roman" w:cs="仿宋_GB2312"/>
          <w:sz w:val="32"/>
          <w:szCs w:val="32"/>
        </w:rPr>
      </w:pPr>
      <w:r>
        <w:rPr>
          <w:rFonts w:hint="eastAsia" w:ascii="Times New Roman" w:hAnsi="Times New Roman" w:cs="仿宋_GB2312"/>
          <w:sz w:val="32"/>
          <w:szCs w:val="32"/>
        </w:rPr>
        <w:t>旗县级以上人民政府及其有关部门在研究制定劳动就业、工资、劳动安全卫生、社会保险等涉及职工切身利益的政策、措施时，应当吸收同级工会参加研究，听取工会的意见。</w:t>
      </w:r>
    </w:p>
    <w:p w14:paraId="21372BD3">
      <w:pPr>
        <w:rPr>
          <w:rFonts w:ascii="Times New Roman" w:hAnsi="Times New Roman" w:eastAsia="宋体" w:cs="宋体"/>
          <w:szCs w:val="32"/>
        </w:rPr>
      </w:pPr>
    </w:p>
    <w:p w14:paraId="7ACBAF00">
      <w:pPr>
        <w:jc w:val="center"/>
        <w:rPr>
          <w:rFonts w:ascii="Times New Roman" w:hAnsi="Times New Roman" w:eastAsia="黑体" w:cs="黑体"/>
          <w:szCs w:val="32"/>
        </w:rPr>
      </w:pPr>
      <w:r>
        <w:rPr>
          <w:rFonts w:hint="eastAsia" w:ascii="Times New Roman" w:hAnsi="Times New Roman" w:eastAsia="黑体" w:cs="黑体"/>
          <w:szCs w:val="32"/>
        </w:rPr>
        <w:t>第四章　基层工会组织</w:t>
      </w:r>
    </w:p>
    <w:p w14:paraId="330D83BA">
      <w:pPr>
        <w:rPr>
          <w:rFonts w:ascii="Times New Roman" w:hAnsi="Times New Roman" w:eastAsia="宋体" w:cs="宋体"/>
          <w:szCs w:val="32"/>
        </w:rPr>
      </w:pPr>
    </w:p>
    <w:p w14:paraId="0C21E8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国有企业职工代表大会是企业实行民主管理的基本形式，是职工行使民主管理权力的机构，依照法律规定行使职权。</w:t>
      </w:r>
    </w:p>
    <w:p w14:paraId="3872B60E">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国有企业的工会委员会是职工代表大会的工作机构，负责职工代表大会的日常工作，检查、督促职工代表大会决议的执行。</w:t>
      </w:r>
    </w:p>
    <w:p w14:paraId="4F849923">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国有企业职工代表大会闭会期间需要解决的重要问题，由工会委员会召集职工代表团（组）长和专门委员会（小组）负责人联席会议讨论解决，并向下一次职工代表大会报告，予以确认。</w:t>
      </w:r>
    </w:p>
    <w:p w14:paraId="0E3FE6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集体企业的工会委员会，应当支持和组织职工通过职工代表大会和其他形式参加民主管理和民主监督，维护职工选举和罢免管理人员、决定经营管理的重大问题的权力。</w:t>
      </w:r>
    </w:p>
    <w:p w14:paraId="33E89E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本办法第三十三条、第三十四条规定以外的其他企业、事业单位、社会组织的工会委员会，依照法律规定组织职工通过职工代表大会或者其他与企业、事业单位、社会组织相适应的形式，参与企业、事业单位、社会组织民主管理。</w:t>
      </w:r>
    </w:p>
    <w:p w14:paraId="219B2A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企业、事业单位、社会组织依照法律、法规和有关规定实行厂务、事务公开制度，工会应当发挥公开厂务、事务工作机构的作用。</w:t>
      </w:r>
    </w:p>
    <w:p w14:paraId="1A886B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企业、事业单位、社会组织研究经营管理和发展的重大问题时应当听取工会的意见；研究讨论有关工资、福利、劳动安全卫生、工作时间、休息休假、女职工保护、社会保险、劳动用工等涉及职工切身利益的事项，必须有工会代表参加。</w:t>
      </w:r>
    </w:p>
    <w:p w14:paraId="08988D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公司的董事会、监事会中的职工代表由工会组织职工通过职工代表大会或者职工大会民主选举产生，接受职工的监督。</w:t>
      </w:r>
    </w:p>
    <w:p w14:paraId="11958A9D">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工会应当做好职工董事、职工监事的推荐、选举、培训等工作，支持职工董事、职工监事依法履行职责。</w:t>
      </w:r>
    </w:p>
    <w:p w14:paraId="3D06B9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基层工会专职主席、副主席任职期间的待遇，按照国家和自治区的有关规定执行；非专职主席、副主席和工作人员所在企业、事业单位、社会组织应当保证其履行职责所需要的时间和条件，并给予适当补贴。</w:t>
      </w:r>
    </w:p>
    <w:p w14:paraId="49183AA1">
      <w:pPr>
        <w:rPr>
          <w:rFonts w:ascii="Times New Roman" w:hAnsi="Times New Roman" w:eastAsia="宋体" w:cs="宋体"/>
          <w:szCs w:val="32"/>
        </w:rPr>
      </w:pPr>
    </w:p>
    <w:p w14:paraId="6A19D117">
      <w:pPr>
        <w:jc w:val="center"/>
        <w:rPr>
          <w:rFonts w:ascii="Times New Roman" w:hAnsi="Times New Roman" w:eastAsia="黑体" w:cs="黑体"/>
          <w:szCs w:val="32"/>
        </w:rPr>
      </w:pPr>
      <w:r>
        <w:rPr>
          <w:rFonts w:hint="eastAsia" w:ascii="Times New Roman" w:hAnsi="Times New Roman" w:eastAsia="黑体" w:cs="黑体"/>
          <w:szCs w:val="32"/>
        </w:rPr>
        <w:t>第五章　工会的经费和财产</w:t>
      </w:r>
    </w:p>
    <w:p w14:paraId="3A5E1DA5">
      <w:pPr>
        <w:rPr>
          <w:rFonts w:ascii="Times New Roman" w:hAnsi="Times New Roman" w:eastAsia="宋体" w:cs="宋体"/>
          <w:szCs w:val="32"/>
        </w:rPr>
      </w:pPr>
    </w:p>
    <w:p w14:paraId="77DFEC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建立工会的企业、事业单位、机关、社会组织应当按照每月全部职工工资总额的百分之二向工会拨缴当月工会经费。</w:t>
      </w:r>
    </w:p>
    <w:p w14:paraId="0D212465">
      <w:pPr>
        <w:ind w:firstLine="632" w:firstLineChars="200"/>
        <w:rPr>
          <w:rFonts w:ascii="Times New Roman" w:hAnsi="Times New Roman" w:cs="仿宋_GB2312"/>
          <w:sz w:val="32"/>
          <w:szCs w:val="32"/>
        </w:rPr>
      </w:pPr>
      <w:r>
        <w:rPr>
          <w:rFonts w:hint="eastAsia" w:ascii="Times New Roman" w:hAnsi="Times New Roman" w:cs="仿宋_GB2312"/>
          <w:sz w:val="32"/>
          <w:szCs w:val="32"/>
        </w:rPr>
        <w:t>应建而未建工会的企业、事业单位、社会组织应当自上级工会批准筹建工会的次月起，每月按照全部职工工资总额的百分之二向上级工会拨缴筹备金。工会成立后，由上级工会按照规定比例返还企业、事业单位、社会组织工会。</w:t>
      </w:r>
    </w:p>
    <w:p w14:paraId="6C02CE23">
      <w:pPr>
        <w:ind w:firstLine="632" w:firstLineChars="200"/>
        <w:rPr>
          <w:rFonts w:ascii="Times New Roman" w:hAnsi="Times New Roman" w:cs="仿宋_GB2312"/>
          <w:sz w:val="32"/>
          <w:szCs w:val="32"/>
        </w:rPr>
      </w:pPr>
      <w:r>
        <w:rPr>
          <w:rFonts w:hint="eastAsia" w:ascii="Times New Roman" w:hAnsi="Times New Roman" w:cs="仿宋_GB2312"/>
          <w:sz w:val="32"/>
          <w:szCs w:val="32"/>
        </w:rPr>
        <w:t>财政全额拨款的机关、事业单位的工会经费，由各级财政部门按照规定比例足额列入年度预算，并及时划拨给同级地方工会。企业、社会组织和非财政全额拨款的事业单位拨缴的工会经费可以由税务机关代收。</w:t>
      </w:r>
    </w:p>
    <w:p w14:paraId="5DD8C466">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工会经费主要用于为职工服务和工会活动。</w:t>
      </w:r>
    </w:p>
    <w:p w14:paraId="3365BE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企业、事业单位、社会组织无正当理由拖延、少缴或者拒不拨缴工会经费和筹备金，基层工会或者基层工会以上的各级地方工会和产业工会，可以向企业、事业单位、社会组织所在地的基层人民法院申请支付令；拒不执行支付令的，可以依法申请人民法院强制执行。</w:t>
      </w:r>
    </w:p>
    <w:p w14:paraId="701465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各级人民政府和企业、事业单位、机关、社会组织，根据财力和实际情况，每年给予工会一定的经费补助。</w:t>
      </w:r>
    </w:p>
    <w:p w14:paraId="040D2B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各级人民政府及其有关部门，企业、事业单位、机关、社会组织应当为工会办公和开展活动提供必要的设施和活动场所等物质条件。</w:t>
      </w:r>
    </w:p>
    <w:p w14:paraId="16318E5B">
      <w:pPr>
        <w:ind w:firstLine="632" w:firstLineChars="200"/>
        <w:rPr>
          <w:rFonts w:ascii="Times New Roman" w:hAnsi="Times New Roman" w:cs="仿宋_GB2312"/>
          <w:sz w:val="32"/>
          <w:szCs w:val="32"/>
        </w:rPr>
      </w:pPr>
      <w:r>
        <w:rPr>
          <w:rFonts w:hint="eastAsia" w:ascii="Times New Roman" w:hAnsi="Times New Roman" w:cs="仿宋_GB2312"/>
          <w:sz w:val="32"/>
          <w:szCs w:val="32"/>
        </w:rPr>
        <w:t>因公共利益需要征收工会办公和开展活动的场地、设施等不动产的，作出征收决定的人民政府应当组织对不动产价值依法进行评估，按照不低于评估价值的标准，采取异地置换等方式保障工会办公和开展活动等物质条件。</w:t>
      </w:r>
    </w:p>
    <w:p w14:paraId="7EF2B5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工会应当根据经费独立原则，开立银行账户，建立预算、决算和经费审查监督制度。</w:t>
      </w:r>
    </w:p>
    <w:p w14:paraId="623C9413">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工会建立经费审查委员会。各级工会经费收支和资产管理情况应当由同级工会经费审查委员会审查，并且定期向会员大会或者会员代表大会报告，接受监督。上级工会经费审查委员会对下级工会经费审查委员会工作进行监督检查和业务指导。</w:t>
      </w:r>
    </w:p>
    <w:p w14:paraId="16C033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工会所属的为职工服务的企业、事业单位，其隶属关系不得随意改变。</w:t>
      </w:r>
    </w:p>
    <w:p w14:paraId="24A585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工会所有的财产、经费和政府拨给工会使用的不动产，任何组织和个人不得侵占、挪用和任意调拨。不得将工会的财产和经费作为所在单位的财产和经费予以冻结、查封、扣押或者作其他处理。</w:t>
      </w:r>
    </w:p>
    <w:p w14:paraId="4EBC1D49">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组织合并，其财产和经费归合并后的工会组织所有；工会组织分立，其财产和经费按职工人数比例分割；工会组织撤销或者解散，其财产和经费由本级工会组织在上一级工会组织的监督下进行清算，扣除有关费用和清偿债务后的结余部分，交上一级工会组织。</w:t>
      </w:r>
    </w:p>
    <w:p w14:paraId="217F0352">
      <w:pPr>
        <w:rPr>
          <w:rFonts w:ascii="Times New Roman" w:hAnsi="Times New Roman" w:eastAsia="宋体" w:cs="宋体"/>
          <w:szCs w:val="32"/>
        </w:rPr>
      </w:pPr>
    </w:p>
    <w:p w14:paraId="63F4530F">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31CB2108">
      <w:pPr>
        <w:rPr>
          <w:rFonts w:ascii="Times New Roman" w:hAnsi="Times New Roman" w:eastAsia="宋体" w:cs="宋体"/>
          <w:szCs w:val="32"/>
        </w:rPr>
      </w:pPr>
    </w:p>
    <w:p w14:paraId="3FDA51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违反本办法规定的行为，《中华人民共和国工会法》等国家有关法律、法规已经作出具体处罚规定的，从其规定。</w:t>
      </w:r>
    </w:p>
    <w:p w14:paraId="65C1A6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违反本办法规定，未依照《中华人民共和国工会法》组建的组织或者未取得工会授权的个人，以工会名义开展活动或者代替工会行使职权的，由政府相关部门依法取缔或者处置。</w:t>
      </w:r>
    </w:p>
    <w:p w14:paraId="615A5F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工会工作人员违反本办法规定，损害职工或者工会权益的，由同级工会或者上级工会责令改正，或者予以处分；情节严重的，依照《中国工会章程》予以罢免；造成损失的，应当承担赔偿责任；构成犯罪的，依法追究刑事责任。</w:t>
      </w:r>
    </w:p>
    <w:p w14:paraId="20EEA8F5">
      <w:pPr>
        <w:rPr>
          <w:rFonts w:ascii="Times New Roman" w:hAnsi="Times New Roman" w:eastAsia="宋体" w:cs="宋体"/>
          <w:szCs w:val="32"/>
        </w:rPr>
      </w:pPr>
    </w:p>
    <w:p w14:paraId="082D0D8F">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7453BCE1">
      <w:pPr>
        <w:rPr>
          <w:rFonts w:ascii="Times New Roman" w:hAnsi="Times New Roman" w:eastAsia="宋体" w:cs="宋体"/>
          <w:szCs w:val="32"/>
        </w:rPr>
      </w:pPr>
    </w:p>
    <w:p w14:paraId="28D449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本办法自2024年9月1日起施行。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6401BC4"/>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6319</Words>
  <Characters>6333</Characters>
  <Lines>87</Lines>
  <Paragraphs>24</Paragraphs>
  <TotalTime>3</TotalTime>
  <ScaleCrop>false</ScaleCrop>
  <LinksUpToDate>false</LinksUpToDate>
  <CharactersWithSpaces>6396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2024-10-25T09:24:25Z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