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1909F17">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延安市地方立法条例</w:t>
      </w:r>
    </w:p>
    <w:p w14:paraId="55DE370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（2016年2月28日延安市第四届人民代表大会第六次会议通过　2016年5月26日陕西省第十二届人民代表大会常务委员会第二十七次会议批准　根据2024年7月31日延安市第六届人民代表大会常务委员会第十九次会议通过　2024年9月27日陕西省第十四届人民代表大会常务委员会第十二次会议批准的《延安市人民代表大会常务委员会关于修改〈延安市制定地方性法规条例〉的决定》修正）</w:t>
      </w:r>
    </w:p>
    <w:p w14:paraId="22A0F4A9">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9D2044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市地方性法规</w:t>
      </w:r>
    </w:p>
    <w:p w14:paraId="1C7727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立法权限</w:t>
      </w:r>
    </w:p>
    <w:p w14:paraId="44681A5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立法准备</w:t>
      </w:r>
    </w:p>
    <w:p w14:paraId="47ED246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市人民代表大会立法程序</w:t>
      </w:r>
    </w:p>
    <w:p w14:paraId="5867268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第四节　市人民代表大会常务委员会立法程序</w:t>
      </w:r>
    </w:p>
    <w:p w14:paraId="3933D9C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第五节　法规的报请批准、公布</w:t>
      </w:r>
    </w:p>
    <w:p w14:paraId="72E019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第六节　法规的解释、修改和废止</w:t>
      </w:r>
    </w:p>
    <w:p w14:paraId="2E242A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第七节　其他规定</w:t>
      </w:r>
    </w:p>
    <w:p w14:paraId="31ABCCC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市人民政府规章</w:t>
      </w:r>
    </w:p>
    <w:p w14:paraId="16B3FB0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适用与备案审查</w:t>
      </w:r>
    </w:p>
    <w:p w14:paraId="537341F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附　　则</w:t>
      </w:r>
    </w:p>
    <w:p w14:paraId="28C6F8BA">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1366BCC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提高立法质量，发挥立法的引领和推动作用，保证宪法、法律和法规的实施，根据《中华人民共和国地方各级人民代表大会和地方各级人民政府组织法》《中华人民共和国立法法》《陕西省地方立法条例》和相关法律法规，结合本市实际，制定本条例。</w:t>
      </w:r>
    </w:p>
    <w:p w14:paraId="3F26E5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市地方性法规的制定、修改、废止、解释以及相关立法活动，适用本条例。</w:t>
      </w:r>
    </w:p>
    <w:p w14:paraId="092D01D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市人民政府规章的制定、修改、废止和解释，依照有关法律、法规以及本条例的相关规定执行。</w:t>
      </w:r>
    </w:p>
    <w:p w14:paraId="0A0AF2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进中国特色社会主义法治体系建设，保障在法治轨道上全面建设社会主义现代化国家。</w:t>
      </w:r>
    </w:p>
    <w:p w14:paraId="475825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遵循《中华人民共和国立法法》确立的立法基本原则，坚持科学立法、民主立法、依法立法，从本市具体情况和实际需要出发，适应经济社会发展和全面深化改革的要求，遵循和把握客观规律，体现社会主义核心价值观，践行全过程人民民主，突出地方特色，发挥实施性、补充性、探索性功能作用，依照法定权限和程序进行。</w:t>
      </w:r>
    </w:p>
    <w:p w14:paraId="44300C2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市地方性法规和市人民政府规章规范应当明确、具体，具有针对性和可执行性，对上位法已经明确规定的内容，一般不作重复性规定。</w:t>
      </w:r>
    </w:p>
    <w:p w14:paraId="347670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地方立法应当坚持和完善党委领导、人大主导、政府依托、各方参与的立法工作格局。</w:t>
      </w:r>
    </w:p>
    <w:p w14:paraId="5CFEFF9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市人民代表大会及其常务委员会应当加强对地方立法工作的组织协调，健全地方立法工作机制，发挥在地方立法工作中的主导作用。</w:t>
      </w:r>
    </w:p>
    <w:p w14:paraId="7A41F9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市人民代表大会及其常务委员会根据区域协调发展的需要，可以建立区域协同立法工作机制，开展市际间协同立法，加强区域协调发展和区域合作治理。</w:t>
      </w:r>
    </w:p>
    <w:p w14:paraId="28929E66">
      <w:pPr>
        <w:rPr>
          <w:rFonts w:ascii="Times New Roman" w:hAnsi="Times New Roman" w:eastAsia="宋体" w:cs="宋体"/>
          <w:szCs w:val="32"/>
        </w:rPr>
      </w:pPr>
    </w:p>
    <w:p w14:paraId="4C62E3B2">
      <w:pPr>
        <w:jc w:val="center"/>
        <w:rPr>
          <w:rFonts w:ascii="Times New Roman" w:hAnsi="Times New Roman" w:eastAsia="黑体" w:cs="黑体"/>
          <w:szCs w:val="32"/>
        </w:rPr>
      </w:pPr>
      <w:r>
        <w:rPr>
          <w:rFonts w:hint="eastAsia" w:ascii="Times New Roman" w:hAnsi="Times New Roman" w:eastAsia="黑体" w:cs="黑体"/>
          <w:szCs w:val="32"/>
        </w:rPr>
        <w:t>第二章　市地方性法规</w:t>
      </w:r>
    </w:p>
    <w:p w14:paraId="1B9FB351">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立法权限</w:t>
      </w:r>
    </w:p>
    <w:p w14:paraId="0B299D89">
      <w:pPr>
        <w:rPr>
          <w:rFonts w:ascii="Times New Roman" w:hAnsi="Times New Roman" w:eastAsia="宋体" w:cs="宋体"/>
          <w:szCs w:val="32"/>
        </w:rPr>
      </w:pPr>
    </w:p>
    <w:p w14:paraId="00C2563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人民代表大会及其常务委员会根据本市的具体情况和实际需要，在不同宪法、法律、行政法规和省地方性法规相抵触的前提下，可以对城乡建设与管理、生态文明建设、历史文化保护、基层治理等方面的下列事项制定地方性法规：</w:t>
      </w:r>
    </w:p>
    <w:p w14:paraId="05F968B2">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（一）为执行法律、行政法规、省地方性法规的规定作出具体规定的事项；</w:t>
      </w:r>
    </w:p>
    <w:p w14:paraId="05405C44">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（二）法律规定由市人民代表大会或者市人民代表大会常务委员会作出规定的事项；</w:t>
      </w:r>
    </w:p>
    <w:p w14:paraId="44E2040A">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（三）属于地方性事务需要制定地方性法规的事项；</w:t>
      </w:r>
    </w:p>
    <w:p w14:paraId="475D73BA">
      <w:pPr>
        <w:ind w:firstLine="632" w:firstLineChars="200"/>
        <w:rPr>
          <w:rFonts w:ascii="Times New Roman" w:hAnsi="Times New Roman" w:cs="仿宋_GB2312"/>
          <w:sz w:val="32"/>
          <w:szCs w:val="32"/>
        </w:rPr>
      </w:pPr>
      <w:r>
        <w:rPr>
          <w:rFonts w:hint="eastAsia" w:ascii="Times New Roman" w:hAnsi="Times New Roman" w:cs="仿宋_GB2312"/>
          <w:sz w:val="32"/>
          <w:szCs w:val="32"/>
        </w:rPr>
        <w:t>（四）除《中华人民共和国立法法》第十一条规定的事项外，国家、本省尚未制定法律或者法规，需要先行制定地方性法规的事项。</w:t>
      </w:r>
    </w:p>
    <w:p w14:paraId="31F480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下列事项，由市人民代表大会制定地方性法规：</w:t>
      </w:r>
    </w:p>
    <w:p w14:paraId="5E18C74A">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（一）法律规定应当由市人民代表大会制定地方性法规的事项；</w:t>
      </w:r>
    </w:p>
    <w:p w14:paraId="4BB996DA">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（二）涉及市人民代表大会职权的事项；</w:t>
      </w:r>
    </w:p>
    <w:p w14:paraId="4EB6239C">
      <w:pPr>
        <w:ind w:firstLine="632" w:firstLineChars="200"/>
        <w:rPr>
          <w:rFonts w:ascii="Times New Roman" w:hAnsi="Times New Roman" w:cs="仿宋_GB2312"/>
          <w:sz w:val="32"/>
          <w:szCs w:val="32"/>
        </w:rPr>
      </w:pPr>
      <w:r>
        <w:rPr>
          <w:rFonts w:hint="eastAsia" w:ascii="Times New Roman" w:hAnsi="Times New Roman" w:cs="仿宋_GB2312"/>
          <w:sz w:val="32"/>
          <w:szCs w:val="32"/>
        </w:rPr>
        <w:t>（三）本市行政区域内特别重大的事项。</w:t>
      </w:r>
    </w:p>
    <w:p w14:paraId="613E6E4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制定和修改除前款规定以外的其他地方性法规；在市人民代表大会闭会期间，市人民代表大会常务委员会对市人民代表大会制定的地方性法规可以进行部分补充和修改，但不得同该地方性法规的基本原则相抵触。</w:t>
      </w:r>
    </w:p>
    <w:p w14:paraId="7A999C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制定地方性法规时，需要设定或者规定行政许可、行政处罚和行政强制的，应当遵守《中华人民共和国行政许可法》《中华人民共和国行政处罚法》和《中华人民共和国行政强制法》等法律有关立法权限的规定。</w:t>
      </w:r>
    </w:p>
    <w:p w14:paraId="72E987FB">
      <w:pPr>
        <w:rPr>
          <w:rFonts w:ascii="Times New Roman" w:hAnsi="Times New Roman" w:eastAsia="宋体" w:cs="宋体"/>
          <w:szCs w:val="32"/>
        </w:rPr>
      </w:pPr>
    </w:p>
    <w:p w14:paraId="676B9E30">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立法准备</w:t>
      </w:r>
    </w:p>
    <w:p w14:paraId="18C0AF74">
      <w:pPr>
        <w:rPr>
          <w:rFonts w:ascii="Times New Roman" w:hAnsi="Times New Roman" w:eastAsia="宋体" w:cs="宋体"/>
          <w:szCs w:val="32"/>
        </w:rPr>
      </w:pPr>
    </w:p>
    <w:p w14:paraId="753909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常务委员会通过编制立法规划、年度立法计划、专项立法计划等形式，加强对地方立法工作的统筹安排。编制立法规划和立法计划，应当认真研究代表议案和建议，广泛征集意见，科学论证评估，根据本市经济社会发展和民主法治建设的需要，确定立法项目，提高立法的系统性、整体性、协同性、时效性。</w:t>
      </w:r>
    </w:p>
    <w:p w14:paraId="34CD507D">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立法规划应当于市人民代表大会换届后六个月内完成编制工作；年度立法计划应当于市人民代表大会会议后一个月内完成编制工作。</w:t>
      </w:r>
    </w:p>
    <w:p w14:paraId="439E777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市人民代表大会常务委员会的立法规划和立法计划应当与全国人民代表大会常务委员会、国务院和省人民代表大会常务委员会立法规划、立法计划相衔接。</w:t>
      </w:r>
    </w:p>
    <w:p w14:paraId="3A3A784A">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立法规划和立法计划由常务委员会法制工作委员会负责拟定，经常务委员会主任会议通过并向社会公布。</w:t>
      </w:r>
    </w:p>
    <w:p w14:paraId="5DD656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市人民代表大会有关的专门委员会、常务委员会有关的工作委员会和法制工作委员会、办公室应当督促立法规划、立法计划的落实。</w:t>
      </w:r>
    </w:p>
    <w:p w14:paraId="1ECC990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不能按时完成立法规划、立法计划确定的起草任务，应当向市人民代表大会有关的专门委员会、常务委员会有关的工作委员会或者法制工作委员会说明原因，由接受说明的委员会和常务委员会法制工作委员会向常务委员会主任会议报告。</w:t>
      </w:r>
    </w:p>
    <w:p w14:paraId="160069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应当加强对征集立法建议项目和执行立法规划、立法计划的组织协调。市人民政府司法行政部门应当对相关部门提出的立法规划和立法计划建议项目进行评估论证，提出意见建议；及时督促指导、跟踪了解相关部门落实立法规划、立法计划和起草立法项目等工作。</w:t>
      </w:r>
    </w:p>
    <w:p w14:paraId="6A13F1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的有关的委员会和常务委员会法制工作委员会应当提前参与有关方面的法规草案起草工作；综合性、全局性、基础性的重要地方性法规草案，可以由有关的专门委员会或者常务委员会工作机构组织起草。起草法规草案可以吸收相关领域的专家参与起草工作，或者委托有关专家、教学科研单位、社会组织起草。</w:t>
      </w:r>
    </w:p>
    <w:p w14:paraId="387D0F6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的有关的委员会、常务委员会法制工作委员会以及市人民政府在组织起草法规草案中，对争议较大的重要立法事项，应当请有关专家、教学科研单位、社会组织等第三方进行评估。向市人民代表大会常务委员会提出法规案时，应当提供第三方评估报告。</w:t>
      </w:r>
    </w:p>
    <w:p w14:paraId="6D837B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有权提出法规案的机关或者人员可以组织起草地方性法规草案。其他有关机关、组织、公民可以向有权提出地方性法规案的机关或者人员提出地方性法规草案的建议稿。</w:t>
      </w:r>
    </w:p>
    <w:p w14:paraId="6EC7AE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起草法规草案，应当深入调查研究，广泛听取意见，科学论证评估，遵循立法技术规范，提高法规草案质量。</w:t>
      </w:r>
    </w:p>
    <w:p w14:paraId="14EE11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法规案应当符合宪法的规定、原则和精神，与党中央决策部署和国家改革发展方向相一致，与本市的其他地方性法规相协调，符合本市的具体情况和实际需要，具体规定适当，体例、结构科学，法律用语准确、规范，不得与法律、行政法规及本省的地方性法规相抵触。</w:t>
      </w:r>
    </w:p>
    <w:p w14:paraId="3D58BB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提出法规案，应当同时提出法规草案文本及其说明，并提供必要的参阅资料。修改法规的，还应当提交修改前后的对照文本。</w:t>
      </w:r>
    </w:p>
    <w:p w14:paraId="23E892E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法规草案的说明应当包括以下内容：</w:t>
      </w:r>
    </w:p>
    <w:p w14:paraId="562B2C0F">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（一）法规制定、修改、废止的必要性、可行性；</w:t>
      </w:r>
    </w:p>
    <w:p w14:paraId="3FA94E78">
      <w:pPr>
        <w:ind w:firstLine="632" w:firstLineChars="200"/>
        <w:rPr>
          <w:rFonts w:ascii="Times New Roman" w:hAnsi="Times New Roman" w:cs="仿宋_GB2312"/>
          <w:sz w:val="32"/>
          <w:szCs w:val="32"/>
        </w:rPr>
      </w:pPr>
      <w:r>
        <w:rPr>
          <w:rFonts w:hint="eastAsia" w:ascii="Times New Roman" w:hAnsi="Times New Roman" w:cs="仿宋_GB2312"/>
          <w:sz w:val="32"/>
          <w:szCs w:val="32"/>
        </w:rPr>
        <w:t>（二）立法的主要依据和设定行政处罚、行政许可、行政强制的论证听证情况；</w:t>
      </w:r>
    </w:p>
    <w:p w14:paraId="495E3116">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（三）法规案起草或者形成过程；</w:t>
      </w:r>
    </w:p>
    <w:p w14:paraId="55B68BC8">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（四）法规案主要内容，以及对合法性问题或者重大分歧意见的协调处理情况；</w:t>
      </w:r>
    </w:p>
    <w:p w14:paraId="5E2D015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（五）其他需要说明的情况。</w:t>
      </w:r>
    </w:p>
    <w:p w14:paraId="29BF0319">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列入立法计划的法规项目，提案人未按照计划提出法规议案的，应当向市人民代表大会常务委员会报告。</w:t>
      </w:r>
    </w:p>
    <w:p w14:paraId="61D8A3CB">
      <w:pPr>
        <w:rPr>
          <w:rFonts w:ascii="Times New Roman" w:hAnsi="Times New Roman" w:eastAsia="宋体" w:cs="宋体"/>
          <w:szCs w:val="32"/>
        </w:rPr>
      </w:pPr>
    </w:p>
    <w:p w14:paraId="5028B2B5">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市人民代表大会立法程序</w:t>
      </w:r>
    </w:p>
    <w:p w14:paraId="1B314E5D">
      <w:pPr>
        <w:rPr>
          <w:rFonts w:ascii="Times New Roman" w:hAnsi="Times New Roman" w:eastAsia="宋体" w:cs="宋体"/>
          <w:szCs w:val="32"/>
        </w:rPr>
      </w:pPr>
    </w:p>
    <w:p w14:paraId="6126C1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市人民代表大会主席团可以向市人民代表大会提出法规案，由市人民代表大会会议审议。</w:t>
      </w:r>
    </w:p>
    <w:p w14:paraId="2E91B10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14:paraId="5D931D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十名以上的代表联名，可以向市人民代表大会提出法规案，由主席团决定是否列入大会议程；或者先交由有关的专门委员会审议，提出是否列入会议议程的意见，再提请主席团决定是否列入会议议程。</w:t>
      </w:r>
    </w:p>
    <w:p w14:paraId="07C2FD04">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专门委员会审议法规案时，可以邀请提案人列席会议，发表意见。</w:t>
      </w:r>
    </w:p>
    <w:p w14:paraId="5DFD84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向市人民代表大会提出的法规案，在市人民代表大会闭会期间，可以先向常务委员会提出，经常务委员会依照本条例第二章第四节规定的程序审议后，决定提请市人民代表大会审议，由常务委员会或者提案人向大会全体会议作说明。</w:t>
      </w:r>
    </w:p>
    <w:p w14:paraId="213F9DB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常务委员会依照前款规定审议法规案，应当通过多种形式征求市人民代表大会代表的意见，并将有关情况予以反馈；专门委员会和工作委员会进行立法调研，应当邀请有关的市人民代表大会代表参加。</w:t>
      </w:r>
    </w:p>
    <w:p w14:paraId="36805B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常务委员会决定提请市人民代表大会审议的法规案，应当在会议举行的三十日前将法规草案发给代表，并适时组织代表研读讨论，征求代表意见。</w:t>
      </w:r>
    </w:p>
    <w:p w14:paraId="5FB891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列入市人民代表大会会议议程的法规案，大会全体会议听取提案人说明后，由各代表团进行审议。</w:t>
      </w:r>
    </w:p>
    <w:p w14:paraId="183C6ABC">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各代表团审议法规案时，提案人应当派人听取意见，回答询问。根据代表团的要求，有关机关、组织应当派人介绍情况。</w:t>
      </w:r>
    </w:p>
    <w:p w14:paraId="5AC0D3F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列入市人民代表大会会议议程的法规案，由有关的专门委员会进行审议，向主席团提出审议意见，并印发会议。</w:t>
      </w:r>
    </w:p>
    <w:p w14:paraId="559182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市人民代表大会会议议程的法规案，由法制委员会根据各代表团和有关的专门委员会的审议意见，对法规案进行统一审议，向主席团提出审议结果的报告和法规草案修改稿，对涉及的合法性问题以及重要的不同意见应当在审议结果报告中予以说明，经主席团会议审议通过后，印发会议。</w:t>
      </w:r>
    </w:p>
    <w:p w14:paraId="58DA49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列入市人民代表大会会议议程的法规案，必要时，主席团常务主席可以召开各代表团团长会议，就法规案中的重大问题听取各代表团的审议意见，进行讨论，并将讨论的情况和意见向主席团报告。</w:t>
      </w:r>
    </w:p>
    <w:p w14:paraId="38F44117">
      <w:pPr>
        <w:ind w:firstLine="632" w:firstLineChars="200"/>
        <w:rPr>
          <w:rFonts w:ascii="Times New Roman" w:hAnsi="Times New Roman" w:cs="仿宋_GB2312"/>
          <w:sz w:val="32"/>
          <w:szCs w:val="32"/>
        </w:rPr>
      </w:pPr>
      <w:r>
        <w:rPr>
          <w:rFonts w:hint="eastAsia" w:ascii="Times New Roman" w:hAnsi="Times New Roman" w:cs="仿宋_GB2312"/>
          <w:sz w:val="32"/>
          <w:szCs w:val="32"/>
        </w:rPr>
        <w:t>主席团常务主席也可以就法规案中重大的专门性问题，召集代表团推选的有关代表进行讨论，并将讨论的情况和意见向主席团报告。</w:t>
      </w:r>
    </w:p>
    <w:p w14:paraId="7963A9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2729FF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法规案在审议中有重大问题需要进一步调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194B1F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法规草案修改稿经各代表团审议，由法制委员会根据各代表团的审议意见进行修改，提出法规草案表决稿，由主席团提请大会全体会议表决，由全体代表的过半数通过。</w:t>
      </w:r>
    </w:p>
    <w:p w14:paraId="5B0B9766">
      <w:pPr>
        <w:rPr>
          <w:rFonts w:ascii="Times New Roman" w:hAnsi="Times New Roman" w:eastAsia="宋体" w:cs="宋体"/>
          <w:szCs w:val="32"/>
        </w:rPr>
      </w:pPr>
    </w:p>
    <w:p w14:paraId="4FE9C465">
      <w:pPr>
        <w:jc w:val="center"/>
        <w:rPr>
          <w:rFonts w:ascii="Times New Roman" w:hAnsi="Times New Roman" w:eastAsia="宋体" w:cs="宋体"/>
          <w:szCs w:val="32"/>
        </w:rPr>
      </w:pPr>
      <w:r>
        <w:rPr>
          <w:rFonts w:hint="eastAsia" w:ascii="Times New Roman" w:hAnsi="Times New Roman" w:eastAsia="宋体" w:cs="宋体"/>
          <w:sz w:val="32"/>
          <w:szCs w:val="32"/>
          <w:lang w:val="en-US"/>
        </w:rPr>
        <w:t>第四节　市人民代表大会常务委员会立法程序</w:t>
      </w:r>
    </w:p>
    <w:p w14:paraId="532C6A35">
      <w:pPr>
        <w:rPr>
          <w:rFonts w:ascii="Times New Roman" w:hAnsi="Times New Roman" w:eastAsia="宋体" w:cs="宋体"/>
          <w:szCs w:val="32"/>
        </w:rPr>
      </w:pPr>
    </w:p>
    <w:p w14:paraId="6B8933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常务委员会主任会议可以向常务委员会提出法规案，由常务委员会审议。</w:t>
      </w:r>
    </w:p>
    <w:p w14:paraId="2725375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可以向常务委员会提出法规案，由常务委员会主任会议决定列入常务委员会会议议程，或者先交由有关的专门委员会审议或者工作委员会审查，提出报告，再决定列入常务委员会会议议程。常务委员会主任会议认为法规案有重大问题需要进一步研究，可以建议提案人修改完善后再向常务委员会提出。</w:t>
      </w:r>
    </w:p>
    <w:p w14:paraId="2898FFF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可以向常务委员会提出法规案，由常务委员会主任会议决定是否列入常务委员会会议议程，或者先交有关的专门委员会审议或者工作委员会审查，提出报告，再决定是否列入常务委员会会议议程。不列入常务委员会会议议程的，应当向常务委员会会议报告或者向提案人说明。</w:t>
      </w:r>
    </w:p>
    <w:p w14:paraId="36BAC56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有关的专门委员会审议或者工作委员会审查法规案时，可以邀请提案人列席会议，发表意见。</w:t>
      </w:r>
    </w:p>
    <w:p w14:paraId="2A89AE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提请常务委员会会议审议的法规案，提案人应当在会议举行的三十日前向常务委员会提出。</w:t>
      </w:r>
    </w:p>
    <w:p w14:paraId="226D8FFD">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列入常务委员会会议议程的法规案，除特殊情况外，应当在会议举行的七日前将法规草案发送常务委员会组成人员。</w:t>
      </w:r>
    </w:p>
    <w:p w14:paraId="33F51E2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常务委员会会议审议法规案时，应当邀请有关的市人民代表大会代表列席会议，可以邀请公民旁听会议。</w:t>
      </w:r>
    </w:p>
    <w:p w14:paraId="70B9B6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列入常务委员会会议议程的地方性法规案，一般应当经三次常务委员会会议审议后再交付表决。</w:t>
      </w:r>
    </w:p>
    <w:p w14:paraId="1F64166A">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常务委员会会议第一次审议法规案，在全体会议上听取提案人的说明，由分组会议进行初步审议。</w:t>
      </w:r>
    </w:p>
    <w:p w14:paraId="2A133B3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常务委员会会议第二次审议法规案，在全体会议上听取法制委员会关于法规草案修改情况和主要问题的汇报，由分组会议对法规草案二次审议稿审议。</w:t>
      </w:r>
    </w:p>
    <w:p w14:paraId="3472E23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常务委员会会议第三次审议法规案，在全体会议上听取法制委员会关于法规草案审议结果的报告，由分组会议对法规草案三次审议稿进行审议。</w:t>
      </w:r>
    </w:p>
    <w:p w14:paraId="5F2C94AA">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法规案涉及经济社会发展重大事项、重大利益调整或者各方面的意见存在重大分歧的，经常务委员会主任会议决定，可以增加审议次数。</w:t>
      </w:r>
    </w:p>
    <w:p w14:paraId="235F754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常务委员会审议法规案时，根据需要，可以召开联组会议或者全体会议，对法规草案中的主要问题进行讨论。</w:t>
      </w:r>
    </w:p>
    <w:p w14:paraId="5CC72D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列入常务委员会会议议程的法规案，各方面意见比较一致的，可以经两次常务委员会会议审议后交付表决。</w:t>
      </w:r>
    </w:p>
    <w:p w14:paraId="50CC8328">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部分修改或者废止、解释的法规案，经常务委员会会议审议各方面意见比较一致，或者遇有紧急情况的，可以经一次常务委员会会议审议即交付表决。经一次常务委员会会议审议即交付表决的法规案，应当在常务委员会第一次全体会议上听取提案人的说明，由分组会议对法规案及说明进行审议。法制委员会根据会议审议情况，提出审议结果的报告及草案表决稿或者相关决定草案，经常务委员会主任会议讨论，印发常务委员会会议，提请第二次全体会议表决。</w:t>
      </w:r>
    </w:p>
    <w:p w14:paraId="3B35C3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常务委员会分组会议审议法规案时，提案人应当派人听取意见，回答询问。根据会议的要求，有关机关、组织应当派人介绍情况。</w:t>
      </w:r>
    </w:p>
    <w:p w14:paraId="6E74CC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列入常务委员会会议议程的法规案，由有关的专门委员会进行审议，提出审议意见，经常务委员会主任会议讨论，印发常务委员会会议。</w:t>
      </w:r>
    </w:p>
    <w:p w14:paraId="2ADA3DBF">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有关的工作委员会对列入常务委员会会议议程的法规案可以进行审查，提出审查意见，经常务委员会主任会议讨论，印发常务委员会会议。</w:t>
      </w:r>
    </w:p>
    <w:p w14:paraId="2050455E">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有关的专门委员会审议和工作委员会审查法规案时，应当召开全体会议，可以邀请其他专门委员会的成员、工作委员会的负责人列席会议发表意见，也可以要求有关机关、组织派负责人说明情况、回答询问。</w:t>
      </w:r>
    </w:p>
    <w:p w14:paraId="207189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列入常务委员会会议议程的法规案，由法制委员会根据常务委员会组成人员、有关的专门委员会的审议意见和工作委员会的审查意见以及各方面提出的意见，对法规案进行统一审议，提出修改情况的汇报或者审议结果的报告和法规草案审议稿；对涉及的合法性以及重要的不同意见应当在修改情况的汇报或者审议结果的报告中予以说明；对意见没有采纳的，应当向常务委员会组成人员和有关方面作出说明。</w:t>
      </w:r>
    </w:p>
    <w:p w14:paraId="61C7939D">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法制委员会审议法规案时，应当邀请有关的专门委员会的成员、工作委员会的负责人列席会议，发表意见。</w:t>
      </w:r>
    </w:p>
    <w:p w14:paraId="3F05876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常务委员会法制工作委员会负责对列入常务委员会会议议程的法规案进行修改，向法制委员会提出法规草案审议建议稿。</w:t>
      </w:r>
    </w:p>
    <w:p w14:paraId="4C9DD1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有关的委员会之间对法规草案的重要问题意见不一致时，应当向常务委员会主任会议报告。</w:t>
      </w:r>
    </w:p>
    <w:p w14:paraId="5823E9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列入常务委员会会议议程的法规案，法制委员会、有关的专门委员会和工作委员会应当就法规案的有关问题调查研究，听取各方面的意见。听取意见可以采取座谈会、论证会、听证会、实地考察等多种形式。</w:t>
      </w:r>
    </w:p>
    <w:p w14:paraId="41BB51E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专业性较强、有关问题存在重大意见分歧或者涉及利益关系重大调整，需要进行论证、听证的，应当召开论证会、听证会，听取基层群体代表、专家、部门和市人民代表大会代表等方面的意见。论证或者听证情况应当向常务委员会报告。</w:t>
      </w:r>
    </w:p>
    <w:p w14:paraId="5E0CFCA7">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常务委员会有关的工作委员会应当将法规草案发送市人民代表大会代表、县（市、区）人民代表大会常务委员会以及有关部门、组织和立法咨询专家库成员、基层立法联系点征求意见。</w:t>
      </w:r>
    </w:p>
    <w:p w14:paraId="2644B9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列入常务委员会会议议程的法规案，应当在常务委员会会议后将法规草案、法规草案审议稿及其起草、修改情况的说明等向社会公布，征求意见，但是经常务委员会主任会议决定不公布的除外。向社会公布征求意见的时间一般不少于三十日。征求意见的情况应当通过适当方式向社会通报。</w:t>
      </w:r>
    </w:p>
    <w:p w14:paraId="56F17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列入常务委员会会议议程的法规案，常务委员会办公室应当收集整理分组审议的意见、编印简报，印发常务委员会会议，同时分送法制委员会、有关的委员会和常务委员会法制工作委员会。</w:t>
      </w:r>
    </w:p>
    <w:p w14:paraId="00B5A3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提请常务委员会会议审议的法规案，有关的专门委员会或者工作委员会可以对法规草案中主要制度规范的可行性、法规出台时机、法规实施的社会效果和可能出现的问题等进行评估。评估情况在有关的委员会审议、审查报告中予以说明。</w:t>
      </w:r>
    </w:p>
    <w:p w14:paraId="30A848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列入常务委员会会议议程的法规案在交付表决前，提案人要求撤回的，应当说明理由，经常务委员会主任会议同意，并向常务委员会报告，对该法规案的审议即行终止。</w:t>
      </w:r>
    </w:p>
    <w:p w14:paraId="24B6E0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草案修改稿经常务委员会会议审议，常务委员会法制工作委员会根据常务委员会组成人员的审议意见进行修改，由法制委员会审议提出法规草案表决稿，经常务委员会主任会议讨论决定提请全体会议表决，由常务委员会全体组成人员的过半数通过。</w:t>
      </w:r>
    </w:p>
    <w:p w14:paraId="5CFDD4E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法规草案表决稿交付常务委员会会议表决前，常务委员会主任会议根据常务委员会会议审议的情况，可以决定将个别意见分歧较大的重要条款提请常务委员会会议单独表决。</w:t>
      </w:r>
    </w:p>
    <w:p w14:paraId="5C17FE1E">
      <w:pPr>
        <w:ind w:firstLine="632" w:firstLineChars="200"/>
        <w:rPr>
          <w:rFonts w:ascii="Times New Roman" w:hAnsi="Times New Roman" w:cs="仿宋_GB2312"/>
          <w:sz w:val="32"/>
          <w:szCs w:val="32"/>
        </w:rPr>
      </w:pPr>
      <w:r>
        <w:rPr>
          <w:rFonts w:hint="eastAsia" w:ascii="Times New Roman" w:hAnsi="Times New Roman" w:cs="仿宋_GB2312"/>
          <w:sz w:val="32"/>
          <w:szCs w:val="32"/>
        </w:rPr>
        <w:t>单独表决的条款经常务委员会会议表决后，常务委员会主任会议根据单独表决的情况，可以决定将法规草案表决稿交付表决，也可以决定暂不交付表决，交法制委员会、有关的专门委员会进一步审议。</w:t>
      </w:r>
    </w:p>
    <w:p w14:paraId="3D829B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付诸表决经过两年没有再次列入常务委员会会议议程审议的，由法制委员会提出终止审议或者延期审议的建议，常务委员会主任会议决定，并向常务委员会报告。</w:t>
      </w:r>
    </w:p>
    <w:p w14:paraId="300A1D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对多部法规中涉及同类事项的个别条款进行修改，一并提出法规案的，经常务委员会主任会议决定，可以合并表决，也可以分别表决。</w:t>
      </w:r>
    </w:p>
    <w:p w14:paraId="2FEF9009">
      <w:pPr>
        <w:rPr>
          <w:rFonts w:ascii="Times New Roman" w:hAnsi="Times New Roman" w:eastAsia="宋体" w:cs="宋体"/>
          <w:szCs w:val="32"/>
        </w:rPr>
      </w:pPr>
    </w:p>
    <w:p w14:paraId="119CABC2">
      <w:pPr>
        <w:jc w:val="center"/>
        <w:rPr>
          <w:rFonts w:ascii="Times New Roman" w:hAnsi="Times New Roman" w:eastAsia="宋体" w:cs="宋体"/>
          <w:szCs w:val="32"/>
        </w:rPr>
      </w:pPr>
      <w:r>
        <w:rPr>
          <w:rFonts w:hint="eastAsia" w:ascii="Times New Roman" w:hAnsi="Times New Roman" w:eastAsia="宋体" w:cs="宋体"/>
          <w:sz w:val="32"/>
          <w:szCs w:val="32"/>
          <w:lang w:val="en-US"/>
        </w:rPr>
        <w:t>第五节　法规的报请批准、公布</w:t>
      </w:r>
    </w:p>
    <w:p w14:paraId="1D221398">
      <w:pPr>
        <w:rPr>
          <w:rFonts w:ascii="Times New Roman" w:hAnsi="Times New Roman" w:eastAsia="宋体" w:cs="宋体"/>
          <w:szCs w:val="32"/>
        </w:rPr>
      </w:pPr>
    </w:p>
    <w:p w14:paraId="4DF5C00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市人民代表大会及其常务委员会通过的法规，由常务委员会报请省人民代表大会常务委员会批准。</w:t>
      </w:r>
    </w:p>
    <w:p w14:paraId="27D183D9">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报请批准法规的书面报告、法规文本及其说明和有关资料的准备、报送工作，由常务委员会法制工作委员会负责办理。</w:t>
      </w:r>
    </w:p>
    <w:p w14:paraId="0A855F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市人民代表大会常务委员会可以授权法制委员会根据省人民代表大会常务委员会的审查意见，对报请批准法规中同宪法、法律、行政法规和省地方性法规相抵触的部分以及个别文字作适当修改。修改情况应当及时向常务委员会会议报告。</w:t>
      </w:r>
    </w:p>
    <w:p w14:paraId="076DCD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市人民代表大会及其常务委员会制定的地方性法规报经批准后，由市人民代表大会常务委员会发布公告予以公布。公告应当载明制定机关、批准机关以及通过、批准和施行日期。</w:t>
      </w:r>
    </w:p>
    <w:p w14:paraId="14CCA17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法规公布后，法规文本以及法规草案的说明、审议结果的报告等，应当及时在市人民代表大会常务委员会公报和中国人大网、陕西人大网、延安人大网、延安日报等媒体上刊登。</w:t>
      </w:r>
    </w:p>
    <w:p w14:paraId="775BD5D5">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在市人民代表大会常务委员会公报上刊登的法规文本为标准文本。</w:t>
      </w:r>
    </w:p>
    <w:p w14:paraId="22009916">
      <w:pPr>
        <w:rPr>
          <w:rFonts w:ascii="Times New Roman" w:hAnsi="Times New Roman" w:eastAsia="宋体" w:cs="宋体"/>
          <w:szCs w:val="32"/>
        </w:rPr>
      </w:pPr>
    </w:p>
    <w:p w14:paraId="146509D5">
      <w:pPr>
        <w:jc w:val="center"/>
        <w:rPr>
          <w:rFonts w:ascii="Times New Roman" w:hAnsi="Times New Roman" w:eastAsia="宋体" w:cs="宋体"/>
          <w:szCs w:val="32"/>
        </w:rPr>
      </w:pPr>
      <w:r>
        <w:rPr>
          <w:rFonts w:hint="eastAsia" w:ascii="Times New Roman" w:hAnsi="Times New Roman" w:eastAsia="宋体" w:cs="宋体"/>
          <w:sz w:val="32"/>
          <w:szCs w:val="32"/>
          <w:lang w:val="en-US"/>
        </w:rPr>
        <w:t>第六节　法规的解释、修改和废止</w:t>
      </w:r>
    </w:p>
    <w:p w14:paraId="2C2B4DC8">
      <w:pPr>
        <w:rPr>
          <w:rFonts w:ascii="Times New Roman" w:hAnsi="Times New Roman" w:eastAsia="宋体" w:cs="宋体"/>
          <w:szCs w:val="32"/>
        </w:rPr>
      </w:pPr>
    </w:p>
    <w:p w14:paraId="66C641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市地方性法规的解释权属于市人民代表大会常务委员会。</w:t>
      </w:r>
    </w:p>
    <w:p w14:paraId="6115B9E1">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市地方性法规的规定需要进一步明确具体含义或者法规制定后出现新的情况，需要明确适用法规规定的，由市人民代表大会常务委员会解释。</w:t>
      </w:r>
    </w:p>
    <w:p w14:paraId="7922B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市人民政府、市监察委员会、市中级人民法院、市人民检察院、市人民代表大会各专门委员会、常务委员会各工作委员会以及县（市、区）人民代表大会常务委员会，可以向市人民代表大会常务委员会提出市地方性法规解释的要求，或者依法提出相关法规案。</w:t>
      </w:r>
    </w:p>
    <w:p w14:paraId="299793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市人民代表大会常务委员会法制工作委员会拟订法规解释草案，由常务委员会主任会议决定列入常务委员会会议议程。</w:t>
      </w:r>
    </w:p>
    <w:p w14:paraId="557BED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列入常务委员会会议议程的法规解释草案，经常务委员会会议审议，由常务委员会法制工作委员会根据常务委员会组成人员的审议意见进行修改，由法制委员会提出法规解释草案表决稿，由常务委员会主任会议提请常务委员会全体会议表决，经常务委员会组成人员的过半数通过，由常务委员会发布公告予以公布，并报省人民代表大会常务委员会备案。</w:t>
      </w:r>
    </w:p>
    <w:p w14:paraId="607A1D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市人民代表大会常务委员会的法规解释同市地方性法规具有同等效力。</w:t>
      </w:r>
    </w:p>
    <w:p w14:paraId="3E3643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市地方性法规草案与本市其他的地方性法规相关规定不一致的，提案人应当予以说明并提出处理意见，必要时应当同时提出修改或者废止其他的地方性法规相关规定的议案。</w:t>
      </w:r>
    </w:p>
    <w:p w14:paraId="2AC7C820">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市人民代表大会专门委员会审议或者常务委员会工作委员会审查法规草案时，认为需要修改或者废止其他地方性法规相关规定的，应当提出处理意见。</w:t>
      </w:r>
    </w:p>
    <w:p w14:paraId="11FABE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市人民代表大会常务委员会应当根据国家和省立法情况、全国人民代表大会常务委员会和省人民代表大会常务委员会要求、本市经济社会发展需要或者执法检查、立法后评估的情况以及有关的委员会的建议，组织开展市地方性法规的清理工作。国家制定或者修改的法律、行政法规以及省制定或者修改的地方性法规颁布后，市地方性法规的规定同法律、法规相抵触的，应当及时予以修改或者废止。</w:t>
      </w:r>
    </w:p>
    <w:p w14:paraId="4C518F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市地方性法规修改后，应当公布新的法规文本。</w:t>
      </w:r>
    </w:p>
    <w:p w14:paraId="520DB84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市地方性法规被废止的，除由本市其他地方性法规规定废止的以外，由市人民代表大会主席团或者常务委员会发布公告予以公布。</w:t>
      </w:r>
    </w:p>
    <w:p w14:paraId="5C63ED73">
      <w:pPr>
        <w:rPr>
          <w:rFonts w:ascii="Times New Roman" w:hAnsi="Times New Roman" w:eastAsia="宋体" w:cs="宋体"/>
          <w:szCs w:val="32"/>
        </w:rPr>
      </w:pPr>
    </w:p>
    <w:p w14:paraId="067C2D33">
      <w:pPr>
        <w:jc w:val="center"/>
        <w:rPr>
          <w:rFonts w:ascii="Times New Roman" w:hAnsi="Times New Roman" w:eastAsia="宋体" w:cs="宋体"/>
          <w:szCs w:val="32"/>
        </w:rPr>
      </w:pPr>
      <w:r>
        <w:rPr>
          <w:rFonts w:hint="eastAsia" w:ascii="Times New Roman" w:hAnsi="Times New Roman" w:eastAsia="宋体" w:cs="宋体"/>
          <w:sz w:val="32"/>
          <w:szCs w:val="32"/>
          <w:lang w:val="en-US"/>
        </w:rPr>
        <w:t>第七节　其他规定</w:t>
      </w:r>
    </w:p>
    <w:p w14:paraId="7832E21A">
      <w:pPr>
        <w:rPr>
          <w:rFonts w:ascii="Times New Roman" w:hAnsi="Times New Roman" w:eastAsia="宋体" w:cs="宋体"/>
          <w:szCs w:val="32"/>
        </w:rPr>
      </w:pPr>
    </w:p>
    <w:p w14:paraId="7B498E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交付表决未获通过的法规案，提案人认为必须制定地方性法规的，可以依照本条例规定的程序重新提出，由主席团或者常务委员会主任会议决定是否列入会议议程。</w:t>
      </w:r>
    </w:p>
    <w:p w14:paraId="31ABFFE3">
      <w:pPr>
        <w:ind w:firstLine="632" w:firstLineChars="200"/>
        <w:rPr>
          <w:rFonts w:ascii="Times New Roman" w:hAnsi="Times New Roman" w:cs="仿宋_GB2312"/>
          <w:sz w:val="32"/>
          <w:szCs w:val="32"/>
        </w:rPr>
      </w:pPr>
      <w:r>
        <w:rPr>
          <w:rFonts w:hint="eastAsia" w:ascii="Times New Roman" w:hAnsi="Times New Roman" w:cs="仿宋_GB2312"/>
          <w:sz w:val="32"/>
          <w:szCs w:val="32"/>
        </w:rPr>
        <w:t>经市人民代表大会表决未获通过的法规案，提案人重新提出的，应当提请市人民代表大会审议决定。</w:t>
      </w:r>
    </w:p>
    <w:p w14:paraId="7FCF375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市地方性法规应当明确规定施行日期。</w:t>
      </w:r>
    </w:p>
    <w:p w14:paraId="47D5ED47">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市地方性法规涉及公民、法人和其他组织重大权益调整或者需要做必要的实施准备工作的，从公布到施行的日期一般不少于三个月。</w:t>
      </w:r>
    </w:p>
    <w:p w14:paraId="1519F0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市地方性法规的类别名称可以称条例、规定、办法、规则。</w:t>
      </w:r>
    </w:p>
    <w:p w14:paraId="309A6FBC">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市地方性法规根据内容需要，可以分编、章、节、条、款、项、目。编、章、节、条的序号用中文数字依次表述，款不编序号，项的序号用中文数字加括号依次表述，目的序号用阿拉伯数字依次表述。</w:t>
      </w:r>
    </w:p>
    <w:p w14:paraId="55EDC4EB">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市地方性法规标题的题注应当载明制定机关、通过日期、批准机关和批准日期。经过修改的法规，应当依次载明修改机关、修改日期、批准机关和批准日期。</w:t>
      </w:r>
    </w:p>
    <w:p w14:paraId="654929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市地方性法规规定明确要求市人民政府或者有关部门对专门事项作出配套的具体规定的，应当自法规施行之日起一年内作出规定，市地方性法规对配套的具体规定制定期限另有规定的，从其规定。市人民政府或者有关部门未能在期限内作出配套的具体规定的，应当向市人民代表大会常务委员会说明情况。</w:t>
      </w:r>
    </w:p>
    <w:p w14:paraId="25960E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市人民代表大会常务委员会应当建立立法专家咨询制度、立法协商制度和基层立法联系点制度，健全立法工作与社会公众的沟通机制。</w:t>
      </w:r>
    </w:p>
    <w:p w14:paraId="623666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市地方性法规实施一年后，主要负责执行的部门应当将实施情况书面报告法制委员会、有关的委员会和常务委员会法制工作委员会。</w:t>
      </w:r>
    </w:p>
    <w:p w14:paraId="48419B8E">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市人民代表大会常务委员会会议可以对实施地方性法规的情况进行评议。</w:t>
      </w:r>
    </w:p>
    <w:p w14:paraId="4436021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市人民代表大会及其常务委员会有关的委员会、常务委员会法制工作委员会可以组织对有关法规或者法规中的有关规定进行立法后评估，评估情况应当向常务委员会报告。</w:t>
      </w:r>
    </w:p>
    <w:p w14:paraId="206ADD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市人民代表大会常务委员会法制工作委员会可以对市地方性法规有关具体问题的询问进行研究予以答复，并报常务委员会备案。</w:t>
      </w:r>
    </w:p>
    <w:p w14:paraId="37018B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市人民代表大会常务委员会工作委员会和办事机构应当在立项、调研、起草、审议、公布、实施等各个环节，适时组织开展立法宣传工作，通过多种途径和方式发布立法信息、介绍情况、回应关切。</w:t>
      </w:r>
    </w:p>
    <w:p w14:paraId="7C704A96">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市地方性法规颁布后，各级国家机关应当落实执法司法普法责任，将有关市地方性法规纳入普法宣传教育规划和年度计划，推动市地方性法规的贯彻实施，增强全社会法治意识。</w:t>
      </w:r>
    </w:p>
    <w:p w14:paraId="76C00C62">
      <w:pPr>
        <w:rPr>
          <w:rFonts w:ascii="Times New Roman" w:hAnsi="Times New Roman" w:eastAsia="宋体" w:cs="宋体"/>
          <w:szCs w:val="32"/>
        </w:rPr>
      </w:pPr>
    </w:p>
    <w:p w14:paraId="0C04CCDB">
      <w:pPr>
        <w:jc w:val="center"/>
        <w:rPr>
          <w:rFonts w:ascii="Times New Roman" w:hAnsi="Times New Roman" w:eastAsia="黑体" w:cs="黑体"/>
          <w:szCs w:val="32"/>
        </w:rPr>
      </w:pPr>
      <w:r>
        <w:rPr>
          <w:rFonts w:hint="eastAsia" w:ascii="Times New Roman" w:hAnsi="Times New Roman" w:eastAsia="黑体" w:cs="黑体"/>
          <w:szCs w:val="32"/>
        </w:rPr>
        <w:t>第三章　市人民政府规章</w:t>
      </w:r>
    </w:p>
    <w:p w14:paraId="4F40A13C">
      <w:pPr>
        <w:rPr>
          <w:rFonts w:ascii="Times New Roman" w:hAnsi="Times New Roman" w:eastAsia="宋体" w:cs="宋体"/>
          <w:szCs w:val="32"/>
        </w:rPr>
      </w:pPr>
    </w:p>
    <w:p w14:paraId="69ECF24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市人民政府可以根据法律、行政法规和本省、市的地方性法规，对城乡建设与管理、生态文明建设、历史文化保护、基层治理等方面的下列事项制定地方政府规章：</w:t>
      </w:r>
    </w:p>
    <w:p w14:paraId="1F5F31E4">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（一）为执行法律、行政法规、地方性法规的规定需要制定规章的事项；</w:t>
      </w:r>
    </w:p>
    <w:p w14:paraId="000CA38D">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（二）法律、行政法规、地方性法规规定的市人民政府应当制定规章予以具体规定的事项；</w:t>
      </w:r>
    </w:p>
    <w:p w14:paraId="7CD1F987">
      <w:pPr>
        <w:ind w:firstLine="632" w:firstLineChars="200"/>
        <w:rPr>
          <w:rFonts w:ascii="Times New Roman" w:hAnsi="Times New Roman" w:cs="仿宋_GB2312"/>
          <w:sz w:val="32"/>
          <w:szCs w:val="32"/>
        </w:rPr>
      </w:pPr>
      <w:r>
        <w:rPr>
          <w:rFonts w:hint="eastAsia" w:ascii="Times New Roman" w:hAnsi="Times New Roman" w:cs="仿宋_GB2312"/>
          <w:sz w:val="32"/>
          <w:szCs w:val="32"/>
        </w:rPr>
        <w:t>（三）属于本行政区域的具体行政管理事项。</w:t>
      </w:r>
    </w:p>
    <w:p w14:paraId="357499E1">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地方性法规但条件尚不成熟的，因行政管理迫切需要，市人民政府可以先制定政府规章。市人民政府规章实施满两年，市人民政府应当对规章实施情况进行评估，需要继续实施规章所规定的行政措施的，应当提请市人民代表大会或者其常务委员会制定地方性法规；未提请制定地方性法规的，该规章所规定的有关行政措施自行失效。</w:t>
      </w:r>
    </w:p>
    <w:p w14:paraId="1891F9B8">
      <w:pPr>
        <w:ind w:firstLine="632" w:firstLineChars="200"/>
        <w:rPr>
          <w:rFonts w:ascii="Times New Roman" w:hAnsi="Times New Roman" w:cs="仿宋_GB2312"/>
          <w:sz w:val="32"/>
          <w:szCs w:val="32"/>
        </w:rPr>
      </w:pPr>
      <w:r>
        <w:rPr>
          <w:rFonts w:hint="eastAsia" w:ascii="Times New Roman" w:hAnsi="Times New Roman" w:cs="仿宋_GB2312"/>
          <w:sz w:val="32"/>
          <w:szCs w:val="32"/>
        </w:rPr>
        <w:t>没有法律、行政法规和省、市地方性法规的依据，市人民政府规章不得设定减损公民、法人和其他组织权利或者增加其义务的规范。</w:t>
      </w:r>
    </w:p>
    <w:p w14:paraId="54AEE4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政府制定规章时，没有法律、行政法规和本省、市地方性法规依据，因行政管理需要，设定警告、通报批评或者一定数额罚款的行政处罚的，应当遵守《中华人民共和国行政处罚法》等法律、法规有关立法权限和罚款限额的规定。</w:t>
      </w:r>
    </w:p>
    <w:p w14:paraId="7DBDD45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市人民政府规章不得设定行政许可和行政强制措施。</w:t>
      </w:r>
    </w:p>
    <w:p w14:paraId="03600D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市人民政府司法行政部门拟订市人民政府年度立法计划，报市人民政府审批。市人民政府年度立法计划中的地方性法规项目应当与市人民代表大会常务委员会的立法规划、年度立法计划相衔接。</w:t>
      </w:r>
    </w:p>
    <w:p w14:paraId="5D256A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市人民政府规章的具体程序由市人民政府制定并向全社会公布。</w:t>
      </w:r>
    </w:p>
    <w:p w14:paraId="580EB09C">
      <w:pPr>
        <w:rPr>
          <w:rFonts w:ascii="Times New Roman" w:hAnsi="Times New Roman" w:eastAsia="宋体" w:cs="宋体"/>
          <w:szCs w:val="32"/>
        </w:rPr>
      </w:pPr>
    </w:p>
    <w:p w14:paraId="53E06EF6">
      <w:pPr>
        <w:jc w:val="center"/>
        <w:rPr>
          <w:rFonts w:ascii="Times New Roman" w:hAnsi="Times New Roman" w:eastAsia="黑体" w:cs="黑体"/>
          <w:szCs w:val="32"/>
        </w:rPr>
      </w:pPr>
      <w:r>
        <w:rPr>
          <w:rFonts w:hint="eastAsia" w:ascii="Times New Roman" w:hAnsi="Times New Roman" w:eastAsia="黑体" w:cs="黑体"/>
          <w:szCs w:val="32"/>
        </w:rPr>
        <w:t>第四章　适用与备案审查</w:t>
      </w:r>
    </w:p>
    <w:p w14:paraId="37413D32">
      <w:pPr>
        <w:rPr>
          <w:rFonts w:ascii="Times New Roman" w:hAnsi="Times New Roman" w:eastAsia="宋体" w:cs="宋体"/>
          <w:szCs w:val="32"/>
        </w:rPr>
      </w:pPr>
    </w:p>
    <w:p w14:paraId="604325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市地方性法规和市人民政府规章，在本市行政区域内适用。</w:t>
      </w:r>
    </w:p>
    <w:p w14:paraId="5893D7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市地方性法规的效力高于市人民政府规章。</w:t>
      </w:r>
    </w:p>
    <w:p w14:paraId="0ACCFA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市地方性法规、市人民政府规章不溯及既往，但为了更好地保护公民、法人和其他组织的权利和利益而作的特别规定除外。</w:t>
      </w:r>
    </w:p>
    <w:p w14:paraId="6BA4A2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市人民代表大会常务委员会应当在地方性法规公布后的五日内，将公布地方性法规的公告、地方性法规文本和有关资料报省人民代表大会常务委员会。</w:t>
      </w:r>
    </w:p>
    <w:p w14:paraId="0AD55B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市人民政府应当在规章公布后三十日内报国务院备案，同时报省人民代表大会常务委员会、省人民政府和市人民代表大会常务委员会备案。</w:t>
      </w:r>
    </w:p>
    <w:p w14:paraId="444E69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市人民政府规章有下列情形之一的，由市人民代表大会及其常务委员会予以改变或者撤销：</w:t>
      </w:r>
    </w:p>
    <w:p w14:paraId="7F183DE5">
      <w:pPr>
        <w:ind w:firstLine="632" w:firstLineChars="200"/>
        <w:rPr>
          <w:rFonts w:ascii="Times New Roman" w:hAnsi="Times New Roman" w:cs="仿宋_GB2312"/>
          <w:sz w:val="32"/>
          <w:szCs w:val="32"/>
        </w:rPr>
      </w:pPr>
      <w:r>
        <w:rPr>
          <w:rFonts w:hint="eastAsia" w:ascii="Times New Roman" w:hAnsi="Times New Roman" w:cs="仿宋_GB2312"/>
          <w:sz w:val="32"/>
          <w:szCs w:val="32"/>
        </w:rPr>
        <w:t>（一）超越权限的；</w:t>
      </w:r>
    </w:p>
    <w:p w14:paraId="47CDCB3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（二）违反宪法、法律、行政法规、省地方性法规、市地方性法规或者省人民政府规章规定的；</w:t>
      </w:r>
    </w:p>
    <w:p w14:paraId="06DC80AF">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（三）违背法定程序的；</w:t>
      </w:r>
    </w:p>
    <w:p w14:paraId="19218566">
      <w:pPr>
        <w:ind w:firstLine="632" w:firstLineChars="200"/>
        <w:rPr>
          <w:rFonts w:ascii="Times New Roman" w:hAnsi="Times New Roman" w:cs="仿宋_GB2312"/>
          <w:sz w:val="32"/>
          <w:szCs w:val="32"/>
        </w:rPr>
      </w:pPr>
      <w:r>
        <w:rPr>
          <w:rFonts w:hint="eastAsia" w:ascii="Times New Roman" w:hAnsi="Times New Roman" w:cs="仿宋_GB2312"/>
          <w:sz w:val="32"/>
          <w:szCs w:val="32"/>
        </w:rPr>
        <w:t>（四）规章的规定被认为不适当，应当予以改变或者撤销的。</w:t>
      </w:r>
    </w:p>
    <w:p w14:paraId="5474C9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市监察委员会、市中级人民法院、市人民检察院和各县（市、区）人民代表大会常务委员会认为市人民政府规章同宪法、法律、行政法规、省地方性法规、市地方性法规或者省人民政府规章相抵触的，可以向市人民代表大会常务委员会提出书面审查要求，由常务委员会法制工作委员会进行研究，必要时，送有关的委员会进行审查、提出意见。</w:t>
      </w:r>
    </w:p>
    <w:p w14:paraId="0F1D859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以外的其他国家机关和社会团体、企事业组织以及公民认为市人民政府规章同宪法、法律、行政法规、省地方性法规、市地方性法规或者省人民政府规章相抵触的，可以向市人民代表大会常务委员会提出书面审查建议，由常务委员会法制工作委员会进行研究，必要时，送有关的委员会进行审查、提出意见。</w:t>
      </w:r>
    </w:p>
    <w:p w14:paraId="1CD64A9A">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市人民代表大会常务委员会法制工作委员会和有关的委员会，可以对报送备案的市人民政府规章进行主动审查，并可以根据需要组织开展专项审查、联合审查。</w:t>
      </w:r>
    </w:p>
    <w:p w14:paraId="53F295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市人民代表大会专门委员会、常务委员会工作委员会在审查中认为市人民政府规章的内容同宪法、法律、行政法规、省地方性法规、市地方性法规或者省人民政府规章相抵触，或者存在合法性问题的，可以向市人民政府提出书面审查意见；也可以由法制委员会与有关的委员会、常务委员会法制工作委员会联合召开审查会议，要求市人民政府到会说明情况，再向其提出书面审查意见。市人民政府应当在两个月内研究提出是否修改或者废止的意见，并向法制委员会和有关的委员会、常务委员会法制工作委员会反馈。</w:t>
      </w:r>
    </w:p>
    <w:p w14:paraId="1D7CFDA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法制委员会、有关的委员会、常务委员会法制工作委员会根据前款规定，向市人民政府提出审查意见，市人民政府按照所提意见对规章进行修改或者废止的，审查终止。</w:t>
      </w:r>
    </w:p>
    <w:p w14:paraId="5CDCAF8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有关的委员会、常务委员会法制工作委员会经审查认为市人民政府规章的内容同宪法、法律、行政法规、省地方性法规、市地方性法规或者省人民政府规章相抵触，或者存在合法性问题需要修改或者废止，而市人民政府不予修改或者废止的，应当向常务委员会主任会议提出予以撤销的议案、建议，由常务委员会主任会议决定提请常务委员会会议审议决定。</w:t>
      </w:r>
    </w:p>
    <w:p w14:paraId="35048F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法制委员会、有关的委员会、常务委员会法制工作委员会应当按照规定要求，将审查情况向提出审查建议的国家机关、社会团体、企事业组织以及公民反馈，并可以向社会公开。</w:t>
      </w:r>
    </w:p>
    <w:p w14:paraId="220425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地方性法规由省人民代表大会常务委员会向全国人民代表大会常务委员会和国务院备案后，全国人民代表大会宪法和法律委员会、有关的专门委员会、常务委员会工作机构对市地方性法规提出书面审查意见的，由市人民代表大会常务委员会法制工作委员会听取有关的委员会意见后，在一个月内向常务委员会主任会议提出是否修改或者废止的意见。</w:t>
      </w:r>
    </w:p>
    <w:p w14:paraId="1543668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市人民代表大会常务委员会应当在两个月内将是否修改或者废止的意见报全国人民代表大会宪法和法律委员会、有关的专门委员会、常务委员会工作机构以及省人民代表大会常务委员会。</w:t>
      </w:r>
    </w:p>
    <w:p w14:paraId="35FE2E65">
      <w:pPr>
        <w:ind w:firstLine="632" w:firstLineChars="200"/>
        <w:rPr>
          <w:rFonts w:ascii="Times New Roman" w:hAnsi="Times New Roman" w:cs="仿宋_GB2312"/>
          <w:sz w:val="32"/>
          <w:szCs w:val="32"/>
        </w:rPr>
      </w:pPr>
      <w:r>
        <w:rPr>
          <w:rFonts w:hint="eastAsia" w:ascii="Times New Roman" w:hAnsi="Times New Roman" w:cs="仿宋_GB2312"/>
          <w:sz w:val="32"/>
          <w:szCs w:val="32"/>
        </w:rPr>
        <w:t>市地方性法规按照审查意见修改或者废止的程序，适用本条例第二章的有关规定。</w:t>
      </w:r>
    </w:p>
    <w:p w14:paraId="48A22A8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制定机关应当根据维护法制统一的原则和改革发展的需要对地方性法规、政府规章进行清理。</w:t>
      </w:r>
    </w:p>
    <w:p w14:paraId="753844B3">
      <w:pPr>
        <w:rPr>
          <w:rFonts w:ascii="Times New Roman" w:hAnsi="Times New Roman" w:eastAsia="宋体" w:cs="宋体"/>
          <w:szCs w:val="32"/>
        </w:rPr>
      </w:pPr>
    </w:p>
    <w:p w14:paraId="352E73D0">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12C1FD87">
      <w:pPr>
        <w:rPr>
          <w:rFonts w:ascii="Times New Roman" w:hAnsi="Times New Roman" w:eastAsia="宋体" w:cs="宋体"/>
          <w:szCs w:val="32"/>
        </w:rPr>
      </w:pPr>
    </w:p>
    <w:p w14:paraId="2DB97C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本条例自公布之日起施行。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A837A37"/>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11697</Words>
  <Characters>11713</Characters>
  <Lines>87</Lines>
  <Paragraphs>24</Paragraphs>
  <TotalTime>0</TotalTime>
  <ScaleCrop>false</ScaleCrop>
  <LinksUpToDate>false</LinksUpToDate>
  <CharactersWithSpaces>11829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2024-12-27T08:08:03Z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y fmtid="{D5CDD505-2E9C-101B-9397-08002B2CF9AE}" pid="4" name="KSOTemplateDocerSaveRecord">
    <vt:lpwstr>eyJoZGlkIjoiYzgzNDdiMzEyZThhM2FhNjAwNDQzY2FiMmE0ODY5ZGIiLCJ1c2VySWQiOiI5OTQyMTQ2OTgifQ==</vt:lpwstr>
  </property>
</Properties>
</file>