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乌海市养犬管理条例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（2024年10月31日乌海市第十届人民代表大会常务委员会第二十二次会议通过　2024年11月28日内蒙古自治区第十四届人民代表大会常务委员会第十三次会议批准）</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为了规范养犬行为，保障公民人身健康和安全，维护城市环境卫生和社会公共秩序，促进城市文明和社会和谐，根据有关法律、法规，结合本市实际，制定本条例。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本市行政区域内的养犬、犬类经营行为及其监督管理，适用本条例。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军用、警用等特种犬只，动物园、科研机构等饲养的特定用途犬只以及导盲犬、扶助犬的管理，按照国家有关规定执行。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养犬管理实行政府监管、基层组织参与、养犬人自律和社会公众监督相结合的原则。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市、区人民政府应当加强对养犬管理工作的领导，建立养犬管理工作协调机制，解决养犬管理中的重大问题，将养犬管理所需经费列入本级财政预算。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市人民政府住房和城乡建设部门是全市养犬管理主管部门，组织、监督和指导全市养犬管理工作。各区城市管理综合执法部门负责辖区内养犬的登记、管理、收容和执法等具体工作。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市人民政府公安机关依法立案查处犬只伤人、干扰他人正常生活等治安案件，开展大型犬、烈性犬的捕捉，狂犬和疑似狂犬的捕杀等工作。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市人民政府农牧部门负责犬只免疫、检疫和疫病监测，管理犬只诊疗机构，开展患狂犬病的犬只以及病死犬只的无害化处理等工作。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市人民政府卫生健康部门负责狂犬病处置规范化门诊建设，做好犬伤患者的诊治和狂犬病疫苗接种，并对人患狂犬病进行监测。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市人民政府市场监督管理部门负责对涉犬经营主体依法进行营业执照登记注册，对涉犬经营主体无证经营的相关行为进行查处。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市人民政府住房和城乡建设部门应当建立养犬管理信息系统，实现养犬登记、管理、处罚网上办理。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公安、农牧、卫生健康、市场监督管理、城市管理综合执法等有关部门应当及时将养犬管理信息汇集录入，并向社会公开养犬登记条件、犬只诊疗机构、收治机构和病死犬只无害化处理场所等信息。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本市行政区域内按照重点管理区和一般管理区实行分区域养犬管理。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市、区人民政府所在地建成区以及实行城市化管理的区域为重点管理区，一般管理区为重点管理区以外的其他区域。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一般管理区内的城镇和人口聚集的区域，按照重点管理区进行管理。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镇人民政府、街道办事处应当将养犬管理纳入基层社会治理，配合有关部门做好辖区内养犬网格化管理工作。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市、区人民政府及其相关部门应当通过多种形式开展依法养犬、文明养犬宣传教育活动。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广播、电视、报刊、网络等媒体应当加强文明养犬宣传教育，引导养犬人形成良好的养犬习惯。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任何单位和个人有权对违法养犬行为进行投诉举报，相关部门应当予以处理。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免疫和登记</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本市行政区域内实行养犬登记制度。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除有关法律、法规明确规定外，任何单位和个人不得在重点管理区内饲养禁养犬只。禁养犬只名录由市人民政府住房和城乡建设部门会同公安、农牧部门根据国家有关规定和实际情况确定，并向社会公布。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本条例实施前已经饲养的禁养犬只，养犬人应当在禁养犬只名录公布后九十日内迁出。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养犬人应当在获得犬只后三十日内依法办理登记手续。依法登记的涉犬行业协会、动物保护等社会组织，应当为其救助留养的犬只申请办理养犬登记。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任何组织和个人不得饲养未经免疫和登记的犬只。</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养犬人、犬只收治机构应当按照《中华人民共和国动物防疫法》和本条例的有关规定，将所养犬只送到犬只诊疗机构注射狂犬病疫苗，并取得犬只狂犬病免疫证明。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犬只诊疗机构应当将犬只免疫档案实时录入养犬管理信息系统。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申请养犬应当符合下列条件：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（一）个人申请养犬的，申请人应当具有完全民事行为能力，有固定住所且独户居住；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（二）治安保卫重点单位申请养犬的，单位应当具备健全的养犬安全管理制度，设有安全牢固的犬笼、犬舍等设施，配备专职的管养人员。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申请养犬登记的，应当提交下列材料：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（一）养犬人身份及住所证明；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（二）申请表和文明养犬承诺书；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（三）犬只狂犬病免疫证明；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（四）主管部门规定应当提交的其他资料。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符合养犬条件的，各区城市管理综合执法部门应当及时办理登记手续，发放犬牌，植入电子标签或者录入鼻纹。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各区城市管理综合执法部门可以根据便民原则，委托依法开展犬只诊疗的机构进行犬只信息登记录入工作。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犬牌由市人民政府住房和城乡建设部门统一制作，任何单位和个人不得涂改、伪造、转让、买卖。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犬牌损毁或者遗失的，养犬人应当及时申请补办。</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养犬登记实行有效期制度。养犬登记有效期为登记日至犬只狂犬病免疫有效期届满日。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养犬人应当于养犬登记有效期届满前，凭原犬证和犬只狂犬病免疫证明办理延续登记；逾期未办理的，原登记机关应当注销其养犬登记。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养犬人及其住所、联系方式等信息发生变化的，养犬人应当自发生变化之日起十日内向区城市管理综合执法部门办理信息变更手续。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已登记注册的犬只，有下列情形之一的，养犬人应当在十日内向登记机关办理注销登记：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（一）犬只转让或者迁出本市的；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（二）犬只死亡或者失踪的；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（三）违规养犬的。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本市实行犬只终身饲养制度，禁止遗弃犬只。</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养犬人不具备饲养条件时应当将犬只转送他人饲养或者移送犬只收治机构，并及时办理信息变更手续。</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养犬行为规范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养犬人应当遵守下列规定：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（一）为犬只佩戴犬牌；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（二）携带犬只出户的，应当使用长度不超过2米的犬绳（链）牵领，注意避让他人，特别是老年人、残疾人、孕妇和儿童；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（三）及时清理犬只粪便；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（四）携带犬只乘坐电梯或者进入狭小封闭空间时，应当采取为犬只佩戴嘴笼、怀抱或者放入犬笼等有效安全措施，约束犬只行为，防止犬只伤害他人；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（五）携带犬只进入公共场所时，遵守相关场所对犬只的管理规定；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（六）犬吠扰民的，养犬人应当及时制止和处理；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（七）法律、法规规定的其他行为。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禁止下列养犬行为：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（一）干扰他人正常生活和工作；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（二）放任、驱使犬只恐吓和伤害他人；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（三）斗犬、虐犬和弃养犬只；</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（四）法律、法规规定的其他行为。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禁止携带犬只进入下列场所：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（一）党政机关、事业单位等办公场所；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（二）学校、幼儿园和医院等教育和医疗场所；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（三）博物馆、展览馆、美术馆、图书馆、科技馆、影剧院和体育场馆等文化体育场所；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（四）青少年宫、妇女儿童活动中心、老年活动中心、工人文化宫等活动场所；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（五）烈士陵园、革命教育基地等场所；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（六）法律、法规规定的其他场所。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下列场所，除专门为犬只提供服务或者开设专门的犬只服务区域外，禁止携犬进入：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（一）集贸市场、商场、宾馆和餐厅等经营场所；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（二）候车室、候机室等场所；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（三）法律、法规规定的其他场所。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公共场所管理者或者经营者应当在显著位置明示犬只管理规定或者相关标识标牌。携犬人不听从管理的，管理者可以向区城市管理综合执法部门报告。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发生犬只伤人的，养犬人应当立即将伤者送医，对伤人犬只进行狂犬病检测，并送交收治机构单独隔离进行医学观察十天，不得隐匿、转移犬只。</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相关费用由养犬人承担。</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养犬人、犬只经营机构和犬只收治机构应当按照动物防疫的有关规定对死亡犬只进行无害化处理。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禁止加工、买卖和随意处置犬只尸体。</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经营和收治管理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从事犬只养殖、销售、诊疗、美容等经营活动，应当遵守下列规定：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（一）依法办理营业执照等相关手续；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（二）具备犬只隔离设施，防止影响环境卫生；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（三）遵守犬只登记和免疫相关规定，并在犬只交付他人时提供相关合法证明；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（四）不得占用道路、桥梁、人行天桥、地下通道、公园等公共场所开展经营活动；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（五）不得在住宅楼内、办公楼内进行犬只相关经营活动；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（六）不得在重点管理区内从事禁养犬只经营活动。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区人民政府应当设置犬只收治机构，或者委托第三方机构收治犬只。</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任何人发现流浪犬、无主犬的，可以向城市管理综合执法部门报告。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犬只收治机构应当建立犬只管理档案，记录犬只品种、收容时间、免疫情况等相关信息，对收治犬只进行免疫和绝育，及时救治病犬。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对收治犬只可以识别身份的，及时通知养犬人领回，逾期未领回的，视为弃养。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无主犬只、弃养犬只经检疫合格并且适合被领养的，可以由符合登记条件的养犬人依照本条例规定登记领养。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鼓励相关行业协会和动物保护、志愿服务及其他社会组织参与犬只收容、领养等活动。</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违反本条例规定的行为，《中华人民共和国动物防疫法》《中华人民共和国治安管理处罚法》等有关法律、法规已经作出具体处罚规定的，从其规定。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违反本条例第十一条规定，在重点管理区内饲养禁养犬只或者未及时将禁养犬只迁出的，由城市管理综合执法部门责令限期改正，逾期不改的，强制收容犬只，并处200元以上1000元以下罚款。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违反本条例第十二条规定，饲养未经免疫和登记犬只的，分别由农牧部门和城市管理综合执法部门责令限期改正，逾期不改的，处200元以上500元以下罚款。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违反本条例第十七条规定，涂改、伪造、转让、买卖或者未及时补办犬牌的，由城市管理综合执法部门责令限期改正，逾期不改的，处200元以上500元以下罚款。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违反本条例第十九条、第二十条规定，未依法办理信息变更或者未依法办理注销登记的，由城市管理综合执法部门责令限期改正，逾期不改的，处100元以上300元以下罚款。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违反本条例第二十二条第一项至第五项规定，有不文明养犬行为的，由城市管理综合执法部门责令限期改正，逾期不改的，处50元以上500元以下罚款。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违反本条例第二十三条第三项规定，斗犬、虐犬和弃养犬只的，由公安机关给予警告，情节严重的，处500元以上3000元以下罚款。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违反本条例第二十九条第二项、第四项、第五项规定的，由城市管理综合执法部门限期改正，逾期不改的，处1000元以上3000元以下罚款。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在养犬管理工作中玩忽职守、滥用职权、徇私舞弊的，对直接负责的主管人员和其他直接责任人员依法给予处分；构成犯罪的，依法追究刑事责任。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本条例自2025年4月1日起施行。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