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玉溪市易门铜矿国家工业遗产保护和利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8日玉溪市第六届人民代表大会常务委员会第二十二次会议通过　2024年11月28日云南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易门铜矿国家工业遗产的保护和利用，传承和展示工业文化，弘扬工业精神，培育和践行社会主义核心价值观，结合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易门铜矿国家工业遗产的保护和利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易门铜矿国家工业遗产（以下简称工业遗产）是指经国家工业和信息化主管部门认定的具有较高历史、科技、社会和艺术价值的工业遗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工业遗产核心物项是指代表工业遗产主要特征的物质遗存和非物质遗存。物质遗存包括厂房、车间、桥梁、专家楼、电影院、重型铁板给矿机等生产储运设施，与工业相关的管理和科研场所、其他生活服务设施及构筑物和机器设备、生产工具等；非物质遗存包括生产工艺、规章制度、企业文化、工业精神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工业遗产的保护和利用，应当充分发挥工业遗产所有权人的主体作用，坚持政府引导、社会参与、保护优先、合理利用、动态传承、可持续发展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统筹工业遗产保护和利用工作，协调解决重大事项、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易门县人民政府负责工业遗产保护和利用工作，将工业遗产保护和利用纳入国民经济和社会发展规划，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易门县人民政府工业和信息化主管部门承担工业遗产保护和利用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易门县人民政府发展改革、财政、自然资源、住房城乡建设、文化和旅游、国资等有关部门和消防救援机构按照职责，做好工业遗产保护和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遗产所在地的乡镇人民政府配合相关部门做好工业遗产保护和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村（居）民委员会协助乡镇人民政府和相关部门做好工业遗产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通过科研、科普、教育、捐赠、捐助、公益活动等多种方式参与工业遗产保护和利用；鼓励社会资本参与工业遗产保护和利用项目的投资、建设、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破坏、损害工业遗产的行为进行劝阻、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业遗产所有权人为工业遗产保护责任人，履行下列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划定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专门部门或者专人监测工业遗产的保护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工业遗产区域内醒目位置设立标志，明确工业遗产的名称、标识、认定机构名称、认定时间、保护范围和相关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取防护加固、修缮、维护保养等措施，保持工业遗产格局、结构、样式和风貌特征，确保核心物项不被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工业遗产格局、结构、样式和风貌特征出现较大改变的应当及时恢复，核心物项有损毁的应当及时修复，有关情况通过易门县人民政府工业和信息化主管部门逐级向上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日常巡查，落实用火用电用水用气等管理规定以及防盗、防自然损坏、防自然灾害等安全措施；发生危及工业遗产安全的险情时，立即采取救护措施并向易门县人民政府工业和信息化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工业遗产档案，记录工业遗产核心物项保护、遗存收集、维护修缮、发展利用、资助支持等情况，收藏相关资料并存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设立相应的展陈设施，宣传展示工业遗产重要价值、保护理念、历史人文、科技工艺、景观风貌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按照规定提交工业遗产保护利用工作年度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市、易门县人民政府规定的其他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遗产所有权人、管理人或者使用人对保护责任有书面约定的，从其约定，但是不得减损前款规定的保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工业遗产的利用，应当注重生态保护、整体保护、周边保护，与自然人文和谐共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遗产在保持原有外观风貌、典型构件的基础上，可以通过必要的改造和添加设施等方式适应现代生产生活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利用工业遗产开展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对工业遗产的宣传报道和传播推广，综合利用互联网、大数据、云计算等信息技术，开展工业文艺作品创作、展览、科普和爱国主义教育等活动，挖掘、诠释、展示、宣传易门铜矿工业文化价值，促进工业文化繁荣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培育工业文化研学实践基地（营地）、科普基地、学校思政课实践教学基地，开展工业文化教育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工业博物馆、工业文化产业园区、特色小镇、创新创业基地、影视基地、康养基地、露营地、文化体育旅游消费场所等，开发新产业、新业态、新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发具有生产流程体验、历史人文与科普教育、美丽乡村休闲、特色产品推广等功能的工业旅游项目和线路，打造工业旅游目的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工业遗产学术研究，提升工业遗产保护和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有利于工业遗产保护和利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禁止下列破坏或者损害工业遗产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移动、拆除工业遗产标志和其他工业遗产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工业遗产或者保护设施上涂污、刻划、张贴、攀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毁或者擅自移动、拆除工业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破坏或者损害工业遗产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易门县人民政府工业和信息化主管部门应当指导、督促工业遗产所有权人划定保护范围，会同自然资源、住房城乡建设、文化和旅游、国资等部门和消防救援机构定期对工业遗产保护和利用工作进行检查，对发现的问题，及时纠正、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易门县人民政府工业和信息化主管部门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移动、拆除工业遗产标志和其他工业遗产保护设施的，责令改正，给予警告，可以并处200元以上1000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工业遗产或者保护设施上涂污、刻划、张贴、攀爬的，责令改正；拒不改正的，给予警告，可以并处50元以上200元以下的罚款；情节较重的，处200元以上1000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毁或者擅自移动、拆除工业遗产的，责令改正，处2万元以上10万元以下的罚款；造成严重后果的，处10万元以上50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对法律责任已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