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宁夏回族自治区节约用水条例"/>
      <w:bookmarkEnd w:id="0"/>
      <w:r>
        <w:rPr>
          <w:rFonts w:ascii="方正小标宋简体" w:eastAsia="方正小标宋简体" w:hAnsi="方正小标宋简体" w:cs="方正小标宋简体" w:hint="eastAsia"/>
          <w:color w:val="333333"/>
          <w:sz w:val="44"/>
          <w:szCs w:val="44"/>
          <w:shd w:val="clear" w:color="auto" w:fill="FFFFFF"/>
        </w:rPr>
        <w:t>宁夏回族自治区节约用水条例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（2007年3月29日宁夏回族自治区第九届人民代表大会常务委员会第二十七次会议通过　根据2012年3月29日宁夏回族自治区第十届人民代表大会常务委员会第二十九次会议《关于修改十五件地方性法规的决定》修正　根据2022年6月2日宁夏回族自治区第十二届人民代表大会常务委员会第三十五次会议《关于修改〈宁夏回族自治区节约用水条例〉等两件地方性法规的决定》第二次修正　2025年3月28日宁夏回族自治区第十三届人民代表大会常务委员会第十七次会议修订）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用水管理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节水措施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保障和监督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推进水资源节约集约利用，保障水安全，促进黄河流域生态保护和高质量发展先行区建设，根据《中华人民共和国水法》、《中华人民共和国黄河保护法》和国务院《节约用水条例》等法律、行政法规，结合自治区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自治区行政区域内节约用水（以下简称节水）及其监督管理活动，适用本条例。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节水工作坚持中国共产党的领导，贯彻总体国家安全观，统筹发展和安全，遵循统筹规划、综合施策、因地制宜、分类指导的原则，坚持总量控制、科学配置、高效利用，坚持约束和激励相结合，建立政府主导、各方协同、市场调配、公众参与的节水机制。</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自治区实行水资源刚性约束制度，坚持以水定城、以水定地、以水定人、以水定产，发展节水型产业，加快建设节水型社会。</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县级以上人民政府应当将节水纳入国民经济和社会发展有关规划、年度计划，加强对节水工作的组织领导，完善并推动落实节水政策和保障措施，统筹研究和协调解决节水工作中的重大问题。</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县级以上人民政府水行政主管部门负责本行政区域节水工作，指导和组织推动节水型社会建设。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县级以上人民政府发展改革、教育、科技、工业和信息化、财政、自然资源、住房城乡建设、农业农村、卫生健康、市场监督管理、机关事务管理等有关部门，按照职责分工做好节水相关工作。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县级以上人民政府及其有关部门应当推进节水技术创新体系建设，加强现代信息技术与节水技术、管理和产品的融合，促进节水科技成果转化应用，强化科技创新对促进节水的支撑作用。</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县级以上人民政府及其有关部门、乡镇人民政府、街道办事处应当组织开展多种形式的节水宣传教育和知识普及活动，提升全民节水意识和节水技能，促进形成自觉节水的社会共识和良好风尚。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新闻媒体应当开展节水公益宣传，对浪费水资源的行为进行舆论监督。</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任何单位和个人都应当依法履行节水义务。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县级以上人民政府对节水成绩显著的单位和个人，按照国家有关规定给予表彰、奖励。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用水管理"/>
      <w:bookmarkEnd w:id="13"/>
      <w:r>
        <w:rPr>
          <w:rFonts w:ascii="Times New Roman" w:eastAsia="黑体" w:hAnsi="Times New Roman" w:cs="黑体" w:hint="eastAsia"/>
          <w:szCs w:val="32"/>
        </w:rPr>
        <w:t>第二章　用水管理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自治区实行用水总量和用水强度控制制度，建立健全自治区、设区的市、县（市、区）行政区域用水总量和用水强度控制指标体系。</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县级以上人民政府根据经济社会发展需要、水资源状况和上级节水规划，组织编制本行政区域的节水规划。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节水规划应当包括水资源状况评价、节水潜力分析、节水目标、主要任务和措施等内容。</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编制节水规划应当遵循以下原则：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（一）突出重点、兼顾一般、全面推进、注重效益；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（二）先进技术与常规技术相结合，强制节水与效益引导相结合，工程措施与非工程措施相结合，常规水与非常规水相结合；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（三）本区域与行业关系相协调，社会经济与节水关系相协调，节水规划与水资源综合规划相协调。</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依法制定地方用水定额，由自治区人民政府有关行业主管部门提出，经本级水行政、标准化主管部门审核同意后，由自治区人民政府公布，并按照规定报送备案。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用水定额应当根据经济社会发展水平、水资源状况、产业结构变化和技术进步等情况适时修订。</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水行政主管部门会同有关部门，根据用水定额、经济技术条件以及水量分配方案、地下水控制指标等确定的可供本行政区域使用的水量，制定本行政区域年度用水计划，对年度用水实行总量控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县级以上人民政府结合本行政区域实际探索推行水预算管理。</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自治区对用水达到一定规模的单位实行计划用水管理，推行水务经理管理制度。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水单位的用水计划应当根据用水定额、本行政区域年度用水计划制定。对直接取用地下水、地表水的用水单位，用水计划由县级以上人民政府水行政主管部门制定；对使用城市公共供水的用水单位，用水计划由城市节水主管部门会同城市供水主管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用水单位应当在每年12月31日前报送本年度的用水情况和下一年度用水建议，并按照核定的年度用水计划用水。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因建设施工等非生活用水临时用水的，建设单位应当提前十五日向有管辖权的县级以上人民政府水行政主管部门提出临时用水申请，按照批准的计划用水。</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纳入重点监控名录的用水单位应当定期开展水平衡测试，产品结构发生变化时及时复测。水平衡测试结果应当报送县级以上人民政府水行政主管部门作为制定用水定额、用水计划的依据。</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用水应当计量。对不同水源、不同用途的水应当分别计量。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县级以上人民政府应当加强农业灌溉用水计量设施建设，水资源严重短缺地区、地下水超采地区应当限期建设农业灌溉用水计量设施。农业灌溉用水暂不具备计量条件的，可以采用以电折水等间接方式进行计量。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使用自备井或者公共供水管网的工业、服务业、城乡居民用水应当安装计量设施，实行分户计量。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任何单位和个人不得侵占、损毁、擅自移动用水计量设施，不得干扰用水计量。</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用水实行计量收费。自治区建立促进节水的水价体系，完善与经济社会发展水平、水资源状况、用水定额、供水成本、用水户承受能力和节水要求等相适应的水价形成机制。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城镇居民生活用水和具备条件的农村居民生活用水实行阶梯水价，非居民用水实行超定额累进加价，高耗水工业和服务业水价实行高额累进加价。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农业水价应当依法统筹供水成本、水资源稀缺程度和农业用水户承受能力等因素合理制定。对具备条件的农业灌溉用水，推进实行超定额累进加价。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再生水、矿井水水价在县级以上人民政府统筹协调下由供需双方协商确定。</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年取用地表水或者地下水达到一定规模的规划和建设项目，应当按照国家和自治区有关规定开展节水评价。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节水评价应当分析涉及区域的用水水平、节水潜力，评价取用水的必要性、可行性，分析节水指标的先进性，评估节水措施的实效性，合理确定取用水规模，提出节水评价结论与建议。</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新建、改建、扩建的建设项目，建设单位应当根据工程建设内容制定节水措施方案，配套建设节水设施。节水设施应当与主体工程同时设计、同时施工、同时投入使用。节水设施建设投资纳入建设项目总投资。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建设单位应当依法组织节水设施竣工验收，未经验收或者验收不合格的节水设施，不得投入使用。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用水单位不得擅自停止使用节水设施。</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自治区实行高耗水产业准入负面清单和淘汰类高耗水产业目录制度。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水资源严重短缺地区、地下水超采地区应当严格控制高耗水产业项目建设。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禁止生产、销售列入国家淘汰名录的落后的、耗水量高的技术、工艺、设备和产品。从事生产经营活动的使用者应当限期停止使用列入国家淘汰名录的落后的、耗水量高的技术、工艺、设备和产品。</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县级以上人民政府有关部门应当建立节水统计调查制度，按照规定定期公布节水统计信息。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用水单位应当建立节水管理制度，加强对用水状况的日常管理，利用信息化手段做好用水记录。</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三章 节水措施"/>
      <w:bookmarkEnd w:id="27"/>
      <w:r>
        <w:rPr>
          <w:rFonts w:ascii="Times New Roman" w:eastAsia="黑体" w:hAnsi="Times New Roman" w:cs="黑体" w:hint="eastAsia"/>
          <w:szCs w:val="32"/>
        </w:rPr>
        <w:t>第三章　节水措施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县级以上人民政府及其有关部门应当根据经济社会发展水平和水资源状况，引导农业生产经营主体合理调整种植养殖结构和农业用水结构，积极发展节水型农业，因地制宜发展旱作农业。</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因地制宜发展节水灌溉，推广喷灌、微灌、管道输水灌溉、渠道防渗输水灌溉、集雨补灌等节水灌溉技术，对农业蓄水、输水工程、配水工程结合生态保护采取必要的防渗漏措施，提高农业用水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支持和推动节水灌溉工程设施建设，健全农业节水工程运行管理机制。新建灌溉工程设施应当符合节水灌溉工程技术标准。已经建成的灌溉工程设施不符合节水灌溉工程技术标准的，应当限期进行节水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鼓励单位和个人投资兴建农业节水设施。</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工业企业应当加强内部用水管理，建立节水管理制度，采用先进、适用的节水技术、工艺和设备，并对耗水量高的技术、工艺和设备进行节水技术改造，降低单位产品（产值）耗水量，提高水资源重复利用率。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工业企业的生产设备冷却水、空调冷却水、锅炉冷凝水应当回收利用。高耗水工业企业应当逐步推广废水深度处理回用技术措施。</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新建、改建、扩建的工业集聚区应当统筹建设供水、排水、废水处理及循环利用设施，推动企业间串联用水、分质用水，实现一水多用和循环利用。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鼓励已经建成的工业集聚区开展以节水为重点内容的绿色高质量转型升级和循环化改造，加快节水及水循环利用设施建设。</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以水为原料生产纯净水、饮料等产品的企业应当采用节水措施，减少水资源的损耗，产水率不得低于国家和自治区有关标准；尾水应当回收利用，不得直接排放。</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各级人民政府及有关部门应当推动城乡居民家庭节水，鼓励和引导家庭使用节水型设备和器具，回收利用净水器尾水等非饮用水，倡导一水多用、重复利用等节水生活方式。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县级以上人民政府及其有关部门应当加强农村生活供水设施以及配套管网建设和改造，加快推进农村生活节水。</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县级以上人民政府加强对城市建成区内生产、生活、生态用水的统筹，将节水要求落实到城市规划、建设、治理的各个环节，全面推进节水型城市建设。</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县级以上人民政府应当推进海绵城市建设，提高雨水资源化利用水平。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开展城市新区建设、旧城区改造和市政基础设施建设等，应当按照海绵城市建设要求，因地制宜规划和建设雨污分流、雨水滞渗、净化、利用和调蓄设施。</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县级以上人民政府有关部门应当加强对公共供水管网设施运行的监督管理，支持和推动老旧供水管网设施改造。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供水企业和自建用水管网设施的单位应当加强供水、用水管网设施运行和维护管理，建立供水、用水管网设施漏损控制体系，采取措施控制水的漏损。超出供水管网设施漏损控制国家标准的漏水损失，不得计入公共供水企业定价成本。</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县级以上人民政府应当控制高耗水服务业用水。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服务业应当采取一水多用，循环用水等节水措施。高耗水服务业未采用节水设备或者未兴建节水设施的，应当在当地县级以上人民政府水行政等主管部门规定的期限内进行节水技术改造。</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县级以上人民政府应当将再生水、集蓄雨水、苦咸水、矿井水等非常规水纳入水资源统一配置，制定非常规水利用计划，提高非常规水利用比例。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统筹规划、建设污水资源化利用基础设施，促进污水资源化利用。景观绿化、工业生产、建筑施工、道路清扫、车辆冲洗等用水，应当优先使用符合要求的再生水。鼓励工业集聚区与再生水生产运营单位开展供水合作。</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城镇园林绿化应当提高用水效率。水资源短缺地区城镇园林绿化应当优先选用适合本地区的节水耐旱型植被，采用喷灌、微灌等节水灌溉方式。</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机关、事业单位等公共机构应当建立健全节水管理制度，率先采用先进的节水技术、工艺、设备和产品，开展节水改造，积极建设节水型单位。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城镇居民、机关和企业事业单位应当加强住所和单位用水设施的维护保养，防止跑、冒、滴、漏等水资源浪费。</w:t>
      </w:r>
    </w:p>
    <w:p>
      <w:pPr>
        <w:rPr>
          <w:rFonts w:ascii="Times New Roman" w:eastAsia="宋体" w:hAnsi="Times New Roman" w:cs="宋体"/>
          <w:szCs w:val="32"/>
        </w:rPr>
      </w:pPr>
    </w:p>
    <w:p>
      <w:pPr>
        <w:jc w:val="center"/>
        <w:rPr>
          <w:rFonts w:ascii="Times New Roman" w:eastAsia="黑体" w:hAnsi="Times New Roman" w:cs="黑体"/>
          <w:szCs w:val="32"/>
        </w:rPr>
      </w:pPr>
      <w:bookmarkStart w:id="41" w:name="第四章 保障和监督"/>
      <w:bookmarkEnd w:id="41"/>
      <w:r>
        <w:rPr>
          <w:rFonts w:ascii="Times New Roman" w:eastAsia="黑体" w:hAnsi="Times New Roman" w:cs="黑体" w:hint="eastAsia"/>
          <w:szCs w:val="32"/>
        </w:rPr>
        <w:t>第四章　保障和监督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县级以上人民政府应当逐年增加节水专项资金的投入，加大对农业节水的投入力度，支持节水灌溉、节水技术研究、节水工程的建设和改造以及污水处理和回用设施的建设，并逐步建立健全全社会节水激励机制。</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自治区鼓励发展社会化、专业化、规范化的节水服务产业，引导和推动节水服务机构与用水单位或者个人签订节水管理合同，支持节水服务机构创新节水服务模式，开展节水咨询、设计、检测、计量、技术改造、运行管理、产品认证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鼓励和支持在高效节水灌溉、高耗水行业节水改造、供水管网漏损控制和水环境治理等领域优先推行合同节水管理。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鼓励农村集体经济组织、农民专业合作社、农民用水合作组织以及其他专业化服务组织参与农业节水服务。</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自治区培育和规范水权市场，支持开展多种形式的水权交易，完善水权收储交易机制，健全水权交易系统，引导开展集中交易，并将水权交易纳入公共资源交易平台体系。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工农业生产用水实行用水户有偿取得用水权。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鼓励依法取得用水权的用水户实行节余用水权交易。</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各级人民政府及有关部门应当根据水资源状况和节水技术发展状况，制定具体的节水技术规范，加强节水技术、工艺、设备和产品的研发推广工作。</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消防、环境卫生等市政设施的产权人或者管理人应当加强用水设施管理，防止水的泄漏、流失或者挪作他用。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禁止盗用消防设施用水。</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建设施工单位在道路、建筑物和构筑物等工程建设时，不得损坏供用水设施；造成供用水管道及其设施水泄漏、流失的，应当及时抢修、维修，维修费用和损失的水量由施工单位承担。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工程降水、工程疏干的排水不得随意排放，防止水资源浪费。</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县级以上人民政府水行政、住房城乡建设、市场监督管理等有关部门应当按照职责分工加强对用水活动的监督检查，依法查处违法行为。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对浪费水资源的行为，任何单位和个人有权向有关部门举报，接到举报的部门应当依法及时处理。</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五章 法律责任"/>
      <w:bookmarkEnd w:id="49"/>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违反本条例规定，有下列行为之一的，责令限期改正，处以五千元以上二万元以下罚款：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（一）不按规定报送年度用水情况的；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（二）不办理计划用水指标擅自用水的；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（三）擅自停止使用节水设施的；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（四）未按规定进行水平衡测试的；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（五）纯净水、饮料等生产企业产水率低于规定标准或者未回收利用尾水的；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（六）盗用消防设施用水的。</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违反本条例规定，工业企业、高耗水服务企业未采取节水措施或者未兴建节水设施的，责令限期改正，处以二万元以上五万元以下罚款。</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违反本条例规定，建设施工单位施工损坏供用水设施，造成水泄漏、流失的，处以一千元以上一万元以下罚款；造成损失的，依法承担赔偿责任。</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县级以上人民政府及其有关部门的工作人员在节水工作中滥用职权、玩忽职守、徇私舞弊的，依法给予处分；构成犯罪的，依法追究刑事责任。</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违反本条例规定的其他行为，法律、行政法规已有法律责任规定的，从其规定。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55" w:name="第六章 附则"/>
      <w:bookmarkEnd w:id="55"/>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