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麻醉药品和精神药品管理条例"/>
      <w:bookmarkEnd w:id="0"/>
      <w:r>
        <w:rPr>
          <w:rFonts w:ascii="方正小标宋简体" w:eastAsia="方正小标宋简体" w:hAnsi="方正小标宋简体" w:cs="方正小标宋简体" w:hint="eastAsia"/>
          <w:color w:val="333333"/>
          <w:sz w:val="44"/>
          <w:szCs w:val="44"/>
          <w:shd w:val="clear" w:color="auto" w:fill="FFFFFF"/>
        </w:rPr>
        <w:t>麻醉药品和精神药品管理条例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（2005年8月3日中华人民共和国国务院令第442号公布　根据2013年12月7日《国务院关于修改部分行政法规的决定》第一次修订　根据2016年2月6日《国务院关于修改部分行政法规的决定》第二次修订　根据2024年12月6日《国务院关于修改和废止部分行政法规的决定》第三次修订）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为加强麻醉药品和精神药品的管理，保证麻醉药品和精神药品的合法、安全、合理使用，防止流入非法渠道，根据药品管理法和其他有关法律的规定，制定本条例。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麻醉药品药用原植物的种植，麻醉药品和精神药品的实验研究、生产、经营、使用、储存、运输等活动以及监督管理，适用本条例。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麻醉药品和精神药品的进出口依照有关法律的规定办理。</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本条例所称麻醉药品和精神药品，是指列入本条第二款规定的目录（以下称目录）的药品和其他物质。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麻醉药品和精神药品按照药用类和非药用类分类列管。药用类麻醉药品和精神药品目录由国务院药品监督管理部门会同国务院公安部门、国务院卫生主管部门制定、调整并公布。其中，药用类精神药品分为第一类精神药品和第二类精神药品。非药用类麻醉药品和精神药品目录由国务院公安部门会同国务院药品监督管理部门、国务院卫生主管部门制定、调整并公布。非药用类麻醉药品和精神药品发现药用用途的，调整列入药用类麻醉药品和精神药品目录，不再列入非药用类麻醉药品和精神药品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组织开展药品和其他物质滥用监测，对药品和其他物质滥用情况进行评估，建立健全目录动态调整机制。上市销售但尚未列入目录的药品和其他物质或者第二类精神药品发生滥用，已经造成或者可能造成严重社会危害的，国务院药品监督管理部门、国务院公安部门、国务院卫生主管部门应当依照前款的规定及时将该药品和该物质列入目录或者将该第二类精神药品调整为第一类精神药品。</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国家对麻醉药品药用原植物以及麻醉药品和精神药品实行管制。除本条例另有规定的外，任何单位、个人不得进行麻醉药品药用原植物的种植以及麻醉药品和精神药品的实验研究、生产、经营、使用、储存、运输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药用类麻醉药品和精神药品，可以依照本条例的规定进行实验研究、生产、经营、使用、储存、运输；对非药用类麻醉药品和精神药品，可以依照本条例的规定进行实验研究，不得生产、经营、使用、储存、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国家建立麻醉药品和精神药品追溯管理体系。国务院药品监督管理部门应当制定统一的麻醉药品和精神药品追溯标准和规范，推进麻醉药品和精神药品追溯信息互通互享，实现麻醉药品和精神药品可追溯。</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人民政府药品监督管理部门和设区的市级、县级人民政府承担药品监督管理职责的部门（以下称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麻醉药品和精神药品生产、经营企业和使用单位可以依法参加行业协会。行业协会应当加强行业自律管理。</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种植、实验研究和生产"/>
      <w:bookmarkEnd w:id="9"/>
      <w:r>
        <w:rPr>
          <w:rFonts w:ascii="Times New Roman" w:eastAsia="黑体" w:hAnsi="Times New Roman" w:cs="黑体" w:hint="eastAsia"/>
          <w:szCs w:val="32"/>
        </w:rPr>
        <w:t>第二章　种植、实验研究和生产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国家根据麻醉药品和精神药品的医疗、国家储备和企业生产所需原料的需要确定需求总量，对麻醉药品药用原植物的种植、麻醉药品和精神药品的生产实行总量控制。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国务院药品监督管理部门根据麻醉药品和精神药品的需求总量制定年度生产计划。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国务院药品监督管理部门和国务院农业主管部门根据麻醉药品年度生产计划，制定麻醉药品药用原植物年度种植计划。</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麻醉药品药用原植物种植企业应当根据年度种植计划，种植麻醉药品药用原植物。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麻醉药品药用原植物种植企业应当向国务院药品监督管理部门和国务院农业主管部门定期报告种植情况。</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麻醉药品药用原植物种植企业由国务院药品监督管理部门和国务院农业主管部门共同确定，其他单位和个人不得种植麻醉药品药用原植物。</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开展麻醉药品和精神药品实验研究活动应当具备下列条件，并经国务院药品监督管理部门批准：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（一）以医疗、科学研究或者教学为目的；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（二）有保证实验所需麻醉药品和精神药品安全的措施和管理制度；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（三）单位及其工作人员2年内没有违反有关禁毒的法律、行政法规规定的行为。</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麻醉药品和精神药品的实验研究单位申请相关药品批准证明文件，应当依照药品管理法的规定办理；需要转让研究成果的，应当经国务院药品监督管理部门批准。</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药品研究单位在普通药品的实验研究过程中，产生本条例规定的管制品种的，应当立即停止实验研究活动，并向国务院药品监督管理部门报告。国务院药品监督管理部门应当根据情况，及时作出是否同意其继续实验研究的决定。</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麻醉药品和第一类精神药品的临床试验，不得以健康人为受试对象。</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国家对麻醉药品和精神药品实行定点生产制度。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国务院药品监督管理部门应当根据麻醉药品和精神药品的需求总量，确定麻醉药品和精神药品定点生产企业的数量和布局，并根据年度需求总量对数量和布局进行调整、公布。</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麻醉药品和精神药品的定点生产企业应当具备下列条件：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（一）有药品生产许可证；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（二）有麻醉药品和精神药品实验研究批准文件；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（三）有符合规定的麻醉药品和精神药品生产设施、储存条件和相应的安全管理设施；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（四）有通过网络实施企业安全生产管理和向药品监督管理部门报告生产信息的能力；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（五）有保证麻醉药品和精神药品安全生产的管理制度；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（六）有与麻醉药品和精神药品安全生产要求相适应的管理水平和经营规模；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（七）麻醉药品和精神药品生产管理、质量管理部门的人员应当熟悉麻醉药品和精神药品管理以及有关禁毒的法律、行政法规；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（八）没有生产、销售假药、劣药或者违反有关禁毒的法律、行政法规规定的行为；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（九）符合国务院药品监督管理部门公布的麻醉药品和精神药品定点生产企业数量和布局的要求。</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从事麻醉药品、精神药品生产的企业，应当经所在地省、自治区、直辖市人民政府药品监督管理部门批准。</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定点生产企业生产麻醉药品和精神药品，应当依照药品管理法的规定取得药品批准文号。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药品监督管理部门应当组织医学、药学、社会学、伦理学和禁毒等方面的专家成立专家组，由专家组对申请首次上市的麻醉药品和精神药品的社会危害性和被滥用的可能性进行评价，并提出是否批准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未取得药品批准文号的，不得生产麻醉药品和精神药品。</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发生重大突发事件，定点生产企业无法正常生产或者不能保证供应麻醉药品和精神药品时，国务院药品监督管理部门可以决定其他药品生产企业生产麻醉药品和精神药品。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重大突发事件结束后，国务院药品监督管理部门应当及时决定前款规定的企业停止麻醉药品和精神药品的生产。</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定点生产企业应当严格按照麻醉药品和精神药品年度生产计划安排生产，并依照规定向所在地省、自治区、直辖市人民政府药品监督管理部门报告生产情况。</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定点生产企业应当依照本条例的规定，将麻醉药品和精神药品销售给具有麻醉药品和精神药品经营资格的企业或者依照本条例规定批准的其他单位。</w:t>
      </w:r>
    </w:p>
    <w:p>
      <w:pPr>
        <w:ind w:firstLine="640" w:firstLineChars="200"/>
        <w:rPr>
          <w:rFonts w:ascii="Times New Roman" w:hAnsi="Times New Roman" w:cs="仿宋_GB2312"/>
          <w:sz w:val="32"/>
          <w:szCs w:val="32"/>
        </w:rPr>
      </w:pPr>
      <w:bookmarkStart w:id="24" w:name="第二十一条"/>
      <w:bookmarkEnd w:id="24"/>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麻醉药品和精神药品的标签应当印有国务院药品监督管理部门规定的标志。</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经营"/>
      <w:bookmarkEnd w:id="25"/>
      <w:r>
        <w:rPr>
          <w:rFonts w:ascii="Times New Roman" w:eastAsia="黑体" w:hAnsi="Times New Roman" w:cs="黑体" w:hint="eastAsia"/>
          <w:szCs w:val="32"/>
        </w:rPr>
        <w:t>第三章　经　　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国家对麻醉药品和精神药品实行定点经营制度。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国务院药品监督管理部门应当根据麻醉药品和第一类精神药品的需求总量，确定麻醉药品和第一类精神药品的定点批发企业布局，并应当根据年度需求总量对布局进行调整、公布。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药品经营企业不得经营麻醉药品原料药和第一类精神药品原料药。但是，供医疗、科学研究、教学使用的小包装的上述药品可以由国务院药品监督管理部门规定的药品批发企业经营。</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麻醉药品和精神药品定点批发企业除应当具备药品管理法规定的药品经营企业的开办条件外，还应当具备下列条件：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（一）有符合本条例规定的麻醉药品和精神药品储存条件；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（二）有通过网络实施企业安全管理和向药品监督管理部门报告经营信息的能力；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（三）单位及其工作人员2年内没有违反有关禁毒的法律、行政法规规定的行为；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（四）符合国务院药品监督管理部门公布的定点批发企业布局。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麻醉药品和第一类精神药品的定点批发企业，还应当具有保证供应责任区域内医疗机构所需麻醉药品和第一类精神药品的能力，并具有保证麻醉药品和第一类精神药品安全经营的管理制度。</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跨省、自治区、直辖市从事麻醉药品和第一类精神药品批发业务的企业（以下称全国性批发企业），应当经国务院药品监督管理部门批准；在本省、自治区、直辖市行政区域内从事麻醉药品和第一类精神药品批发业务的企业（以下称区域性批发企业），应当经所在地省、自治区、直辖市人民政府药品监督管理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专门从事第二类精神药品批发业务的企业，应当经所在地省、自治区、直辖市人民政府药品监督管理部门批准。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全国性批发企业和区域性批发企业可以从事第二类精神药品批发业务。</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全国性批发企业可以向区域性批发企业，或者经批准可以向取得麻醉药品和第一类精神药品使用资格的医疗机构以及依照本条例规定批准的其他单位销售麻醉药品和第一类精神药品。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全国性批发企业向取得麻醉药品和第一类精神药品使用资格的医疗机构销售麻醉药品和第一类精神药品，应当经医疗机构所在地省、自治区、直辖市人民政府药品监督管理部门批准。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国务院药品监督管理部门在批准全国性批发企业时，应当明确其所承担供药责任的区域。</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区域性批发企业可以向本省、自治区、直辖市行政区域内取得麻醉药品和第一类精神药品使用资格的医疗机构销售麻醉药品和第一类精神药品；由于特殊地理位置的原因，需要就近向其他省、自治区、直辖市行政区域内取得麻醉药品和第一类精神药品使用资格的医疗机构销售的，应当经企业所在地省、自治区、直辖市人民政府药品监督管理部门批准。审批情况由负责审批的药品监督管理部门在批准后5日内通报医疗机构所在地省、自治区、直辖市人民政府药品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省、自治区、直辖市人民政府药品监督管理部门在批准区域性批发企业时，应当明确其所承担供药责任的区域。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区域性批发企业之间因医疗急需、运输困难等特殊情况需要调剂麻醉药品和第一类精神药品的，应当在调剂后2日内将调剂情况分别报所在地省、自治区、直辖市人民政府药品监督管理部门备案。</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全国性批发企业应当从定点生产企业购进麻醉药品和第一类精神药品。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区域性批发企业可以从全国性批发企业购进麻醉药品和第一类精神药品；经所在地省、自治区、直辖市人民政府药品监督管理部门批准，也可以从定点生产企业购进麻醉药品和第一类精神药品。</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全国性批发企业和区域性批发企业向医疗机构销售麻醉药品和第一类精神药品，应当将药品送至医疗机构。医疗机构不得自行提货。</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第二类精神药品定点批发企业可以向医疗机构、定点批发企业和符合本条例第三十一条规定的药品零售企业以及依照本条例规定批准的其他单位销售第二类精神药品。</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麻醉药品和第一类精神药品不得零售。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禁止使用现金进行麻醉药品和精神药品交易，但是个人合法购买麻醉药品和精神药品的除外。</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经所在地设区的市级药品监督管理部门批准，实行统一进货、统一配送、统一管理的药品零售连锁企业可以从事第二类精神药品零售业务。</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第二类精神药品零售企业应当凭执业医师出具的处方，按规定剂量销售第二类精神药品，并将处方保存2年备查；禁止超剂量或者无处方销售第二类精神药品；不得向未成年人销售第二类精神药品。</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麻醉药品和第一类精神药品实行政府指导价。具体办法由国务院医疗保障主管部门制定。</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使用"/>
      <w:bookmarkEnd w:id="38"/>
      <w:r>
        <w:rPr>
          <w:rFonts w:ascii="Times New Roman" w:eastAsia="黑体" w:hAnsi="Times New Roman" w:cs="黑体" w:hint="eastAsia"/>
          <w:szCs w:val="32"/>
        </w:rPr>
        <w:t>第四章　使　　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药品生产企业需要以第二类精神药品为原料生产普通药品的，应当将年度需求计划报所在地省、自治区、直辖市人民政府药品监督管理部门，并向定点批发企业或者定点生产企业购买。</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食品、食品添加剂、化妆品、油漆等非药品生产企业需要使用咖啡因作为原料的，应当经所在地省、自治区、直辖市人民政府药品监督管理部门批准，向定点批发企业或者定点生产企业购买。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科学研究、教学单位需要使用麻醉药品和精神药品开展实验、教学活动的，应当经所在地省、自治区、直辖市人民政府药品监督管理部门批准，向定点批发企业或者定点生产企业购买。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需要使用麻醉药品和精神药品的标准品、对照品的，应当经所在地省、自治区、直辖市人民政府药品监督管理部门批准，向国务院药品监督管理部门批准的单位购买。</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级人民政府卫生主管部门发给医疗机构印鉴卡时，应当将取得印鉴卡的医疗机构情况抄送所在地设区的市级药品监督管理部门，并报省、自治区、直辖市人民政府卫生主管部门备案。省、自治区、直辖市人民政府卫生主管部门应当将取得印鉴卡的医疗机构名单向本行政区域内的定点批发企业通报。</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医疗机构取得印鉴卡应当具备下列条件：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（一）有专职的麻醉药品和第一类精神药品管理人员；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（二）有获得麻醉药品和第一类精神药品处方资格的执业医师；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（三）有保证麻醉药品和第一类精神药品安全储存的设施和管理制度。</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医疗机构应当按照国务院卫生主管部门的规定，对本单位执业医师进行有关麻醉药品和精神药品使用知识的培训、考核，经考核合格的，授予麻醉药品和第一类精神药品处方资格。执业医师取得麻醉药品和第一类精神药品的处方资格后，方可在本医疗机构开具麻醉药品和第一类精神药品处方，但不得为自己开具该种处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医疗机构应当将具有麻醉药品和第一类精神药品处方资格的执业医师名单及其变更情况，定期报送所在地设区的市级人民政府卫生主管部门，并抄送同级药品监督管理部门。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医务人员应当根据国务院卫生主管部门制定的临床应用指导原则，使用麻醉药品和精神药品。</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具有麻醉药品和第一类精神药品处方资格的执业医师，根据临床应用指导原则，对确需使用麻醉药品或者第一类精神药品的患者，应当满足其合理用药需求。在医疗机构就诊的癌症疼痛患者和其他危重患者得不到麻醉药品或者第一类精神药品时，患者或者其亲属可以向执业医师提出申请。具有麻醉药品和第一类精神药品处方资格的执业医师认为要求合理的，应当及时为患者提供所需麻醉药品或者第一类精神药品。</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执业医师应当使用专用处方开具麻醉药品和精神药品，单张处方的最大用量应当符合国务院卫生主管部门的规定。执业医师开具麻醉药品和精神药品处方，应当对患者的信息进行核对；因抢救患者等紧急情况，无法核对患者信息的，执业医师可以先行开具麻醉药品和精神药品处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对麻醉药品和第一类精神药品处方，处方的调配人、核对人应当仔细核对，签署姓名，并予以登记；对不符合本条例规定的，处方的调配人、核对人应当拒绝发药。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麻醉药品和精神药品专用处方的格式由国务院卫生主管部门规定。</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医疗机构应当对麻醉药品和精神药品处方进行专册登记，加强管理。麻醉药品处方至少保存3年，精神药品处方至少保存2年。医疗机构应当按照国务院卫生主管部门的规定及时报送麻醉药品和精神药品处方信息。</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医疗机构抢救病人急需麻醉药品和第一类精神药品而本医疗机构无法提供时，可以从其他医疗机构或者定点批发企业紧急借用；抢救工作结束后，应当及时将借用情况报所在地设区的市级药品监督管理部门和卫生主管部门备案。</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对临床需要而市场无供应的麻醉药品和精神药品，持有医疗机构制剂许可证和印鉴卡的医疗机构需要配制制剂的，应当经所在地省、自治区、直辖市人民政府药品监督管理部门批准。医疗机构配制的麻醉药品和精神药品制剂只能在本医疗机构使用，不得对外销售。</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因治疗疾病需要，个人凭医疗机构出具的医疗诊断书、本人身份证明，可以携带单张处方最大用量以内的麻醉药品和第一类精神药品；携带麻醉药品和第一类精神药品出入境的，由海关根据自用、合理的原则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医务人员为了医疗需要携带少量麻醉药品和精神药品出入境的，应当持有省级以上人民政府药品监督管理部门发放的携带麻醉药品和精神药品证明。海关凭携带麻醉药品和精神药品证明放行。</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医疗机构、戒毒机构以开展戒毒治疗为目的，可以使用美沙酮或者国家确定的其他用于戒毒治疗的麻醉药品和精神药品。具体管理办法由国务院药品监督管理部门、国务院公安部门和国务院卫生主管部门制定。</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五章 储存"/>
      <w:bookmarkEnd w:id="51"/>
      <w:r>
        <w:rPr>
          <w:rFonts w:ascii="Times New Roman" w:eastAsia="黑体" w:hAnsi="Times New Roman" w:cs="黑体" w:hint="eastAsia"/>
          <w:szCs w:val="32"/>
        </w:rPr>
        <w:t>第五章　储　　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麻醉药品药用原植物种植企业、定点生产企业、全国性批发企业和区域性批发企业以及国家设立的麻醉药品储存单位，应当设置储存麻醉药品和第一类精神药品的专库。该专库应当符合下列要求：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（一）安装专用防盗门，实行双人双锁管理；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（二）具有相应的防火设施；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（三）具有监控设施和报警装置，报警装置应当与公安机关报警系统联网。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全国性批发企业经国务院药品监督管理部门批准设立的药品储存点应当符合前款的规定。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麻醉药品定点生产企业应当将麻醉药品原料药和制剂分别存放。</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麻醉药品和第一类精神药品的使用单位应当设立专库或者专柜储存麻醉药品和第一类精神药品。专库应当设有防盗设施并安装报警装置；专柜应当使用保险柜。专库和专柜应当实行双人双锁管理。</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麻醉药品药用原植物种植企业、定点生产企业、全国性批发企业和区域性批发企业、国家设立的麻醉药品储存单位以及麻醉药品和第一类精神药品的使用单位，应当配备专人负责管理工作，并建立储存麻醉药品和第一类精神药品的专用账册。药品入库双人验收，出库双人复核，做到账物相符。专用账册的保存期限应当自药品有效期期满之日起不少于5年。</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第二类精神药品经营企业应当在药品库房中设立独立的专库或者专柜储存第二类精神药品，并建立专用账册，实行专人管理。专用账册的保存期限应当自药品有效期期满之日起不少于5年。</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六章 运输"/>
      <w:bookmarkEnd w:id="56"/>
      <w:r>
        <w:rPr>
          <w:rFonts w:ascii="Times New Roman" w:eastAsia="黑体" w:hAnsi="Times New Roman" w:cs="黑体" w:hint="eastAsia"/>
          <w:szCs w:val="32"/>
        </w:rPr>
        <w:t>第六章　运　　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托运、承运和自行运输麻醉药品和精神药品的，应当采取安全保障措施，防止麻醉药品和精神药品在运输过程中被盗、被抢、丢失。</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通过铁路运输麻醉药品和第一类精神药品的，应当使用集装箱或者铁路行李车运输，具体办法由国务院药品监督管理部门会同国务院铁路主管部门制定。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没有铁路需要通过公路或者水路运输麻醉药品和第一类精神药品的，应当由专人负责押运。</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托运或者自行运输麻醉药品和第一类精神药品的单位，应当向所在地设区的市级药品监督管理部门申请领取运输证明。运输证明有效期为1年。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运输证明应当由专人保管，不得涂改、转让、转借。</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托运人办理麻醉药品和第一类精神药品运输手续，应当将运输证明副本交付承运人。承运人应当查验、收存运输证明副本，并检查货物包装。没有运输证明或者货物包装不符合规定的，承运人不得承运。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承运人在运输过程中应当携带运输证明副本，以备查验。</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邮寄麻醉药品和精神药品，寄件人应当提交所在地设区的市级药品监督管理部门出具的准予邮寄证明。邮政营业机构应当查验、收存准予邮寄证明；没有准予邮寄证明的，邮政营业机构不得收寄。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省、自治区、直辖市邮政主管部门指定符合安全保障条件的邮政营业机构负责收寄麻醉药品和精神药品。邮政营业机构收寄麻醉药品和精神药品，应当依法对收寄的麻醉药品和精神药品予以查验。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邮寄麻醉药品和精神药品的具体管理办法，由国务院药品监督管理部门会同国务院邮政主管部门制定。</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定点生产企业、全国性批发企业和区域性批发企业之间运输麻醉药品、第一类精神药品，发货人在发货前应当向所在地省、自治区、直辖市人民政府药品监督管理部门报送本次运输的相关信息。属于跨省、自治区、直辖市运输的，收到信息的药品监督管理部门应当向收货人所在地的同级药品监督管理部门通报；属于在本省、自治区、直辖市行政区域内运输的，收到信息的药品监督管理部门应当向收货人所在地设区的市级药品监督管理部门通报。</w:t>
      </w:r>
    </w:p>
    <w:p>
      <w:pPr>
        <w:rPr>
          <w:rFonts w:ascii="Times New Roman" w:eastAsia="宋体" w:hAnsi="Times New Roman" w:cs="宋体"/>
          <w:szCs w:val="32"/>
        </w:rPr>
      </w:pPr>
    </w:p>
    <w:p>
      <w:pPr>
        <w:jc w:val="center"/>
        <w:rPr>
          <w:rFonts w:ascii="Times New Roman" w:eastAsia="黑体" w:hAnsi="Times New Roman" w:cs="黑体"/>
          <w:szCs w:val="32"/>
        </w:rPr>
      </w:pPr>
      <w:bookmarkStart w:id="63" w:name="第七章 审批程序和监督管理"/>
      <w:bookmarkEnd w:id="63"/>
      <w:r>
        <w:rPr>
          <w:rFonts w:ascii="Times New Roman" w:eastAsia="黑体" w:hAnsi="Times New Roman" w:cs="黑体" w:hint="eastAsia"/>
          <w:szCs w:val="32"/>
        </w:rPr>
        <w:t>第七章　审批程序和监督管理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申请人提出本条例规定的审批事项申请，应当提交能够证明其符合本条例规定条件的相关资料。审批部门应当自收到申请之日起40日内作出是否批准的决定；作出批准决定的，发给许可证明文件或者在相关许可证明文件上加注许可事项；作出不予批准决定的，应当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定定点生产企业和定点批发企业，审批部门应当在经审查符合条件的企业中，根据布局的要求，通过公平竞争的方式初步确定定点生产企业和定点批发企业，并予公布。其他符合条件的企业可以自公布之日起10日内向审批部门提出异议。审批部门应当自收到异议之日起20日内对异议进行审查，并作出是否调整的决定。</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药品监督管理部门应当根据规定的职责权限，对麻醉药品药用原植物的种植以及麻醉药品和精神药品的实验研究、生产、经营、使用、储存、运输活动进行监督检查。</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省级以上人民政府药品监督管理部门根据实际情况建立监控信息网络，对定点生产企业、定点批发企业和使用单位的麻醉药品和精神药品生产、进货、销售、库存、使用的数量以及流向实行实时监控，并与同级公安机关做到信息共享。</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尚未连接监控信息网络的麻醉药品和精神药品定点生产企业、定点批发企业和使用单位，应当每月通过电子信息、传真、书面等方式，将本单位麻醉药品和精神药品生产、进货、销售、库存、使用的数量以及流向，报所在地设区的市级药品监督管理部门和公安机关；医疗机构还应当报所在地设区的市级人民政府卫生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设区的市级药品监督管理部门应当每3个月向上一级药品监督管理部门报告本地区麻醉药品和精神药品的相关情况。</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对已经发生滥用，造成严重社会危害的麻醉药品和精神药品品种，国务院药品监督管理部门应当采取在一定期限内中止生产、经营、使用或者限定其使用范围和用途等措施。对不再作为药品使用的麻醉药品和精神药品，国务院药品监督管理部门应当撤销其药品批准文号和药品标准，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监督管理部门发现取得印鉴卡的医疗机构未依照规定购买麻醉药品和第一类精神药品时，应当及时通报同级卫生主管部门。接到通报的卫生主管部门应当立即调查处理。必要时，药品监督管理部门可以责令定点批发企业中止向该医疗机构销售麻醉药品和第一类精神药品。</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麻醉药品和精神药品的生产、经营企业和使用单位对过期、损坏的麻醉药品和精神药品应当登记造册，并向所在地县级药品监督管理部门申请销毁。药品监督管理部门应当自接到申请之日起5日内到场监督销毁。医疗机构对存放在本单位的过期、损坏麻醉药品和精神药品，应当按照本条规定的程序向卫生主管部门提出申请，由卫生主管部门负责监督销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对依法收缴的麻醉药品和精神药品，除经国务院药品监督管理部门或者国务院公安部门批准用于科学研究外，应当依照国家有关规定予以销毁。</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县级以上人民政府卫生主管部门应当对执业医师开具麻醉药品和精神药品处方的情况进行监督检查。</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药品监督管理部门、卫生主管部门和公安机关应当互相通报麻醉药品和精神药品生产、经营企业和使用单位的名单以及其他管理信息。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各级药品监督管理部门应当将在麻醉药品药用原植物的种植以及麻醉药品和精神药品的实验研究、生产、经营、使用、储存、运输等各环节的管理中的审批、撤销等事项通报同级公安机关。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麻醉药品和精神药品的经营企业、使用单位报送各级药品监督管理部门的备案事项，应当同时报送同级公安机关。</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发生麻醉药品和精神药品被盗、被抢、丢失或者其他流入非法渠道的情形的，案发单位应当立即采取必要的控制措施，同时报告所在地县级公安机关和药品监督管理部门。医疗机构发生上述情形的，还应当报告其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公安机关接到报告、举报，或者有证据证明麻醉药品和精神药品可能流入非法渠道时，应当及时开展调查，并可以对相关单位采取必要的控制措施。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药品监督管理部门、卫生主管部门以及其他有关部门应当配合公安机关开展工作。</w:t>
      </w:r>
    </w:p>
    <w:p>
      <w:pPr>
        <w:rPr>
          <w:rFonts w:ascii="Times New Roman" w:eastAsia="宋体" w:hAnsi="Times New Roman" w:cs="宋体"/>
          <w:szCs w:val="32"/>
        </w:rPr>
      </w:pPr>
    </w:p>
    <w:p>
      <w:pPr>
        <w:jc w:val="center"/>
        <w:rPr>
          <w:rFonts w:ascii="Times New Roman" w:eastAsia="黑体" w:hAnsi="Times New Roman" w:cs="黑体"/>
          <w:szCs w:val="32"/>
        </w:rPr>
      </w:pPr>
      <w:bookmarkStart w:id="73" w:name="第八章 法律责任"/>
      <w:bookmarkEnd w:id="73"/>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药品监督管理部门、卫生主管部门违反本条例的规定，有下列情形之一的，由其上级行政机关或者监察机关责令改正；情节严重的，对直接负责的主管人员和其他直接责任人员依法给予行政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（一）对不符合条件的申请人准予行政许可或者超越法定职权作出准予行政许可决定的；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（二）未到场监督销毁过期、损坏的麻醉药品和精神药品的；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（三）未依法履行监督检查职责，应当发现而未发现违法行为、发现违法行为不及时查处，或者未依照本条例规定的程序实施监督检查的；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（四）违反本条例规定的其他失职、渎职行为。</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麻醉药品药用原植物种植企业违反本条例的规定，有下列情形之一的，由药品监督管理部门责令限期改正，给予警告；逾期不改正的，处5万元以上10万元以下的罚款；情节严重的，取消其种植资格：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（一）未依照麻醉药品药用原植物年度种植计划进行种植的；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（二）未依照规定报告种植情况的；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（三）未依照规定储存麻醉药品的。</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（一）未按照麻醉药品和精神药品年度生产计划安排生产的；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（二）未依照规定向药品监督管理部门报告生产情况的；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（三）未依照规定储存麻醉药品和精神药品，或者未依照规定建立、保存专用账册的；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（四）未依照规定销售麻醉药品和精神药品的；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（五）未依照规定销毁麻醉药品和精神药品的。</w:t>
      </w: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定点批发企业违反本条例的规定，有下列情形之一的，由药品监督管理部门责令限期改正，给予警告；逾期不改正的，责令停业，并处2万元以上5万元以下的罚款；情节严重的，取消其定点批发资格：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（一）未依照规定购进麻醉药品和第一类精神药品的；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（二）未保证供药责任区域内的麻醉药品和第一类精神药品的供应的；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（三）未对医疗机构履行送货义务的；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（四）未依照规定报告麻醉药品和精神药品的进货、销售、库存数量以及流向的；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（五）未依照规定储存麻醉药品和精神药品，或者未依照规定建立、保存专用账册的；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（六）未依照规定销毁麻醉药品和精神药品的；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（七）区域性批发企业之间违反本条例的规定调剂麻醉药品和第一类精神药品，或者因特殊情况调剂麻醉药品和第一类精神药品后未依照规定备案的。</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p>
      <w:pPr>
        <w:ind w:firstLine="640" w:firstLineChars="200"/>
        <w:rPr>
          <w:rFonts w:ascii="Times New Roman" w:hAnsi="Times New Roman" w:cs="仿宋_GB2312"/>
          <w:sz w:val="32"/>
          <w:szCs w:val="32"/>
        </w:rPr>
      </w:pPr>
      <w:bookmarkStart w:id="80" w:name="第七十一条"/>
      <w:bookmarkEnd w:id="80"/>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p>
      <w:pPr>
        <w:ind w:firstLine="640" w:firstLineChars="200"/>
        <w:rPr>
          <w:rFonts w:ascii="Times New Roman" w:hAnsi="Times New Roman" w:cs="仿宋_GB2312"/>
          <w:sz w:val="32"/>
          <w:szCs w:val="32"/>
        </w:rPr>
      </w:pPr>
      <w:bookmarkStart w:id="81" w:name="第七十二条"/>
      <w:bookmarkEnd w:id="81"/>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（一）未依照规定购买、储存麻醉药品和第一类精神药品的；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（二）未依照规定保存麻醉药品和精神药品专用处方，或者未依照规定进行处方专册登记的；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（三）未依照规定报告麻醉药品和精神药品的进货、库存、使用数量的；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（四）紧急借用麻醉药品和第一类精神药品后未备案的；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（五）未依照规定销毁麻醉药品和精神药品的。</w:t>
      </w:r>
    </w:p>
    <w:p>
      <w:pPr>
        <w:ind w:firstLine="640" w:firstLineChars="200"/>
        <w:rPr>
          <w:rFonts w:ascii="Times New Roman" w:hAnsi="Times New Roman" w:cs="仿宋_GB2312"/>
          <w:sz w:val="32"/>
          <w:szCs w:val="32"/>
        </w:rPr>
      </w:pPr>
      <w:bookmarkStart w:id="82" w:name="第七十三条"/>
      <w:bookmarkEnd w:id="82"/>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处方的调配人、核对人违反本条例的规定未对麻醉药品和第一类精神药品处方进行核对，造成严重后果的，由原发证部门吊销其执业证书。</w:t>
      </w:r>
    </w:p>
    <w:p>
      <w:pPr>
        <w:ind w:firstLine="640" w:firstLineChars="200"/>
        <w:rPr>
          <w:rFonts w:ascii="Times New Roman" w:hAnsi="Times New Roman" w:cs="仿宋_GB2312"/>
          <w:sz w:val="32"/>
          <w:szCs w:val="32"/>
        </w:rPr>
      </w:pPr>
      <w:bookmarkStart w:id="83" w:name="第七十四条"/>
      <w:bookmarkEnd w:id="83"/>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违反本条例的规定运输麻醉药品和精神药品的，由药品监督管理部门和运输管理部门依照各自职责，责令改正，给予警告，处2万元以上5万元以下的罚款。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收寄麻醉药品、精神药品的邮政营业机构未依照本条例的规定办理邮寄手续的，由邮政主管部门责令改正，给予警告；造成麻醉药品、精神药品邮件丢失的，依照邮政法律、行政法规的规定处理。</w:t>
      </w:r>
    </w:p>
    <w:p>
      <w:pPr>
        <w:ind w:firstLine="640" w:firstLineChars="200"/>
        <w:rPr>
          <w:rFonts w:ascii="Times New Roman" w:hAnsi="Times New Roman" w:cs="仿宋_GB2312"/>
          <w:sz w:val="32"/>
          <w:szCs w:val="32"/>
        </w:rPr>
      </w:pPr>
      <w:bookmarkStart w:id="84" w:name="第七十五条"/>
      <w:bookmarkEnd w:id="84"/>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p>
      <w:pPr>
        <w:ind w:firstLine="640" w:firstLineChars="200"/>
        <w:rPr>
          <w:rFonts w:ascii="Times New Roman" w:hAnsi="Times New Roman" w:cs="仿宋_GB2312"/>
          <w:sz w:val="32"/>
          <w:szCs w:val="32"/>
        </w:rPr>
      </w:pPr>
      <w:bookmarkStart w:id="85" w:name="第七十六条"/>
      <w:bookmarkEnd w:id="85"/>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药品研究单位在普通药品的实验研究和研制过程中，产生本条例规定管制的麻醉药品和精神药品，未依照本条例的规定报告的，由药品监督管理部门责令改正，给予警告，没收违法药品；拒不改正的，责令停止实验研究和研制活动。</w:t>
      </w:r>
    </w:p>
    <w:p>
      <w:pPr>
        <w:ind w:firstLine="640" w:firstLineChars="200"/>
        <w:rPr>
          <w:rFonts w:ascii="Times New Roman" w:hAnsi="Times New Roman" w:cs="仿宋_GB2312"/>
          <w:sz w:val="32"/>
          <w:szCs w:val="32"/>
        </w:rPr>
      </w:pPr>
      <w:bookmarkStart w:id="86" w:name="第七十七条"/>
      <w:bookmarkEnd w:id="86"/>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药物临床试验机构以健康人为麻醉药品和第一类精神药品临床试验的受试对象的，由药品监督管理部门责令停止违法行为，给予警告；情节严重的，取消其药物临床试验机构的资格；构成犯罪的，依法追究刑事责任。对受试对象造成损害的，药物临床试验机构依法承担治疗和赔偿责任。</w:t>
      </w:r>
    </w:p>
    <w:p>
      <w:pPr>
        <w:ind w:firstLine="640" w:firstLineChars="200"/>
        <w:rPr>
          <w:rFonts w:ascii="Times New Roman" w:hAnsi="Times New Roman" w:cs="仿宋_GB2312"/>
          <w:sz w:val="32"/>
          <w:szCs w:val="32"/>
        </w:rPr>
      </w:pPr>
      <w:bookmarkStart w:id="87" w:name="第七十八条"/>
      <w:bookmarkEnd w:id="87"/>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pPr>
        <w:ind w:firstLine="640" w:firstLineChars="200"/>
        <w:rPr>
          <w:rFonts w:ascii="Times New Roman" w:hAnsi="Times New Roman" w:cs="仿宋_GB2312"/>
          <w:sz w:val="32"/>
          <w:szCs w:val="32"/>
        </w:rPr>
      </w:pPr>
      <w:bookmarkStart w:id="88" w:name="第七十九条"/>
      <w:bookmarkEnd w:id="88"/>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定点生产企业、定点批发企业和其他单位使用现金进行麻醉药品和精神药品交易的，由药品监督管理部门责令改正，给予警告，没收违法交易的药品，并处5万元以上10万元以下的罚款。</w:t>
      </w:r>
    </w:p>
    <w:p>
      <w:pPr>
        <w:ind w:firstLine="640" w:firstLineChars="200"/>
        <w:rPr>
          <w:rFonts w:ascii="Times New Roman" w:hAnsi="Times New Roman" w:cs="仿宋_GB2312"/>
          <w:sz w:val="32"/>
          <w:szCs w:val="32"/>
        </w:rPr>
      </w:pPr>
      <w:bookmarkStart w:id="89" w:name="第八十条"/>
      <w:bookmarkEnd w:id="89"/>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p>
      <w:pPr>
        <w:ind w:firstLine="640" w:firstLineChars="200"/>
        <w:rPr>
          <w:rFonts w:ascii="Times New Roman" w:hAnsi="Times New Roman" w:cs="仿宋_GB2312"/>
          <w:sz w:val="32"/>
          <w:szCs w:val="32"/>
        </w:rPr>
      </w:pPr>
      <w:bookmarkStart w:id="90" w:name="第八十一条"/>
      <w:bookmarkEnd w:id="90"/>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p>
      <w:pPr>
        <w:ind w:firstLine="640" w:firstLineChars="200"/>
        <w:rPr>
          <w:rFonts w:ascii="Times New Roman" w:hAnsi="Times New Roman" w:cs="仿宋_GB2312"/>
          <w:sz w:val="32"/>
          <w:szCs w:val="32"/>
        </w:rPr>
      </w:pPr>
      <w:bookmarkStart w:id="91" w:name="第八十二条"/>
      <w:bookmarkEnd w:id="91"/>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药品监督管理部门、卫生主管部门在监督管理工作中发现前款规定情形的，应当立即通报所在地同级公安机关，并依照国家有关规定，将案件以及相关材料移送公安机关。</w:t>
      </w:r>
    </w:p>
    <w:p>
      <w:pPr>
        <w:ind w:firstLine="640" w:firstLineChars="200"/>
        <w:rPr>
          <w:rFonts w:ascii="Times New Roman" w:hAnsi="Times New Roman" w:cs="仿宋_GB2312"/>
          <w:sz w:val="32"/>
          <w:szCs w:val="32"/>
        </w:rPr>
      </w:pPr>
      <w:bookmarkStart w:id="92" w:name="第八十三条"/>
      <w:bookmarkEnd w:id="92"/>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本章规定由药品监督管理部门作出的行政处罚，由县级以上药品监督管理部门按照国务院药品监督管理部门规定的职责分工决定。</w:t>
      </w:r>
    </w:p>
    <w:p>
      <w:pPr>
        <w:rPr>
          <w:rFonts w:ascii="Times New Roman" w:eastAsia="宋体" w:hAnsi="Times New Roman" w:cs="宋体"/>
          <w:szCs w:val="32"/>
        </w:rPr>
      </w:pPr>
    </w:p>
    <w:p>
      <w:pPr>
        <w:jc w:val="center"/>
        <w:rPr>
          <w:rFonts w:ascii="Times New Roman" w:eastAsia="黑体" w:hAnsi="Times New Roman" w:cs="黑体"/>
          <w:szCs w:val="32"/>
        </w:rPr>
      </w:pPr>
      <w:bookmarkStart w:id="93" w:name="第九章 附则"/>
      <w:bookmarkEnd w:id="93"/>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4" w:name="第八十四条"/>
      <w:bookmarkEnd w:id="94"/>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本条例所称实验研究是指以医疗、科学研究或者教学为目的的临床前药物研究。</w:t>
      </w:r>
    </w:p>
    <w:p>
      <w:pPr>
        <w:ind w:firstLine="640" w:firstLineChars="200"/>
        <w:rPr>
          <w:rFonts w:ascii="Times New Roman" w:hAnsi="Times New Roman" w:cs="仿宋_GB2312"/>
          <w:sz w:val="32"/>
          <w:szCs w:val="32"/>
        </w:rPr>
      </w:pPr>
      <w:bookmarkStart w:id="95" w:name="第八十五条"/>
      <w:bookmarkEnd w:id="95"/>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药用类麻醉药品中的罂粟壳只能用于中药饮片和中成药的生产以及医疗配方使用。具体管理办法由国务院药品监督管理部门另行制定。</w:t>
      </w:r>
    </w:p>
    <w:p>
      <w:pPr>
        <w:ind w:firstLine="640" w:firstLineChars="200"/>
        <w:rPr>
          <w:rFonts w:ascii="Times New Roman" w:hAnsi="Times New Roman" w:cs="仿宋_GB2312"/>
          <w:sz w:val="32"/>
          <w:szCs w:val="32"/>
        </w:rPr>
      </w:pPr>
      <w:bookmarkStart w:id="96" w:name="第八十六条"/>
      <w:bookmarkEnd w:id="96"/>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生产含麻醉药品的复方制剂，需要购进、储存、使用麻醉药品原料药的，应当遵守本条例有关麻醉药品管理的规定。</w:t>
      </w:r>
    </w:p>
    <w:p>
      <w:pPr>
        <w:ind w:firstLine="640" w:firstLineChars="200"/>
        <w:rPr>
          <w:rFonts w:ascii="Times New Roman" w:hAnsi="Times New Roman" w:cs="仿宋_GB2312"/>
          <w:sz w:val="32"/>
          <w:szCs w:val="32"/>
        </w:rPr>
      </w:pPr>
      <w:bookmarkStart w:id="97" w:name="第八十七条"/>
      <w:bookmarkEnd w:id="97"/>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非药用类麻醉药品和精神药品管理的具体办法，由国务院公安部门会同国务院药品监督管理部门、国务院卫生主管部门依据本条例制定。</w:t>
      </w:r>
    </w:p>
    <w:p>
      <w:pPr>
        <w:ind w:firstLine="640" w:firstLineChars="200"/>
        <w:rPr>
          <w:rFonts w:ascii="Times New Roman" w:hAnsi="Times New Roman" w:cs="仿宋_GB2312"/>
          <w:sz w:val="32"/>
          <w:szCs w:val="32"/>
        </w:rPr>
      </w:pPr>
      <w:bookmarkStart w:id="98" w:name="第八十八条"/>
      <w:bookmarkEnd w:id="98"/>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军队医疗机构麻醉药品和精神药品的供应、使用，由国务院药品监督管理部门会同中央军事委员会后勤保障部依据本条例制定具体管理办法。</w:t>
      </w:r>
    </w:p>
    <w:p>
      <w:pPr>
        <w:ind w:firstLine="640" w:firstLineChars="200"/>
        <w:rPr>
          <w:rFonts w:ascii="Times New Roman" w:hAnsi="Times New Roman" w:cs="仿宋_GB2312"/>
          <w:sz w:val="32"/>
          <w:szCs w:val="32"/>
        </w:rPr>
      </w:pPr>
      <w:bookmarkStart w:id="99" w:name="第八十九条"/>
      <w:bookmarkEnd w:id="99"/>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对动物用麻醉药品和精神药品的管理，由国务院兽医主管部门会同国务院药品监督管理部门依据本条例制定具体管理办法。</w:t>
      </w:r>
    </w:p>
    <w:p>
      <w:pPr>
        <w:ind w:firstLine="640" w:firstLineChars="200"/>
        <w:rPr>
          <w:rFonts w:ascii="Times New Roman" w:hAnsi="Times New Roman" w:cs="仿宋_GB2312"/>
          <w:sz w:val="32"/>
          <w:szCs w:val="32"/>
        </w:rPr>
      </w:pPr>
      <w:bookmarkStart w:id="100" w:name="第九十条"/>
      <w:bookmarkEnd w:id="100"/>
      <w:r>
        <w:rPr>
          <w:rFonts w:ascii="Times New Roman" w:eastAsia="黑体" w:hAnsi="Times New Roman" w:cs="黑体" w:hint="eastAsia"/>
          <w:sz w:val="32"/>
          <w:szCs w:val="32"/>
        </w:rPr>
        <w:t>第九十条</w:t>
      </w:r>
      <w:r>
        <w:rPr>
          <w:rFonts w:ascii="Times New Roman" w:hAnsi="Times New Roman" w:cs="仿宋_GB2312" w:hint="eastAsia"/>
          <w:sz w:val="32"/>
          <w:szCs w:val="32"/>
        </w:rPr>
        <w:t>　</w:t>
      </w:r>
      <w:r>
        <w:rPr>
          <w:rFonts w:ascii="Times New Roman" w:hAnsi="Times New Roman" w:cs="仿宋_GB2312" w:hint="eastAsia"/>
          <w:sz w:val="32"/>
          <w:szCs w:val="32"/>
        </w:rPr>
        <w:t>本条例自2005年11月1日起施行。1987年11月28日国务院发布的《麻醉药品管理办法》和1988年12月27日国务院发布的《精神药品管理办法》同时废止。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