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533DD5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德宏傣族景颇族自治州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德宏傣族景颇族自治州人民代表大会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及其常务委员会立法条例</w:t>
      </w:r>
    </w:p>
    <w:p w14:paraId="2F44F60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（2019年1月15日德宏傣族景颇族自治州第十五届人民代表大会第二次会议通过　2019年3月26日云南省第十三届人民代表大会常务委员会第九次会议批准　根据2025年2月21日德宏傣族景颇族自治州第十六届人民代表大会第五次会议通过　2025年3月26日云南省第十四届人民代表大会常务委员会第十六次会议批准的《德宏傣族景颇族自治州人民代表大会关于修改〈德宏傣族景颇族自治州人民代表大会及其常务委员会立法条例〉的决定》修正）</w:t>
      </w:r>
    </w:p>
    <w:p w14:paraId="781C5C99">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135297D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615C156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立法程序</w:t>
      </w:r>
    </w:p>
    <w:p w14:paraId="199E8B8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自治州人民代表大会立法程序</w:t>
      </w:r>
    </w:p>
    <w:p w14:paraId="17A5ECA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自治州人民代表大会常务委员会立法程序</w:t>
      </w:r>
    </w:p>
    <w:p w14:paraId="75E60B0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72" w:name="_GoBack"/>
      <w:bookmarkEnd w:id="72"/>
      <w:r>
        <w:rPr>
          <w:rFonts w:ascii="Times New Roman" w:hAnsi="Times New Roman" w:eastAsia="楷体_GB2312" w:cs="楷体_GB2312"/>
          <w:sz w:val="32"/>
        </w:rPr>
        <w:t>第三节　法规的报批和公布</w:t>
      </w:r>
    </w:p>
    <w:p w14:paraId="37E469E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其他规定</w:t>
      </w:r>
    </w:p>
    <w:p w14:paraId="72940DE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5BFB64F2">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D0C1F1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德宏傣族景颇族自治州（以下简称自治州）人民代表大会及其常务委员会的立法活动，提高立法质量，发挥立法的引领和推动作用，根据《中华人民共和国立法法》、《中华人民共和国民族区域自治法》和《中华人民共和国地方各级人民代表大会和地方各级人民政府组织法》的有关规定，结合自治州实际，制定本条例。</w:t>
      </w:r>
    </w:p>
    <w:p w14:paraId="32543A53">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自治州地方性法规、自治条例和单行条例（以下统称法规）的制定、修改和废止，适用本条例。</w:t>
      </w:r>
    </w:p>
    <w:p w14:paraId="1B6A1441">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自治州人民代表大会及其常务委员会的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书写中国式现代化德宏实践新篇章。</w:t>
      </w:r>
    </w:p>
    <w:p w14:paraId="53A58943">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自治州人民代表大会及其常务委员会的立法应当遵循《中华人民共和国立法法》确立的基本原则，坚持科学立法、民主立法、依法立法，坚持和发展全过程人民民主，坚持法治和德治相结合，倡导和弘扬社会主义核心价值观，铸牢中华民族共同体意识，坚持在法治下推进改革和在改革中完善法治相统一。</w:t>
      </w:r>
    </w:p>
    <w:p w14:paraId="3F8C78C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法规规范应当明确、具体，体现地方特色，具有针对性、适用性和可操作性，对上位法已经明确规定的内容，一般不作重复性规定。</w:t>
      </w:r>
    </w:p>
    <w:p w14:paraId="342879FB">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自治州人民代表大会及其常务委员会根据自治州的具体情况和实际需要，在不同宪法、法律、行政法规和本省地方性法规相抵触的前提下，可以对城乡建设与管理、生态文明建设、历史文化保护、基层治理等方面的事项制定地方性法规。法律对自治州制定地方性法规的事项另有规定的，从其规定。</w:t>
      </w:r>
    </w:p>
    <w:p w14:paraId="0C5BC28D">
      <w:pPr>
        <w:ind w:firstLine="632" w:firstLineChars="200"/>
        <w:rPr>
          <w:rFonts w:ascii="Times New Roman" w:hAnsi="Times New Roman" w:cs="仿宋_GB2312"/>
          <w:sz w:val="32"/>
          <w:szCs w:val="32"/>
        </w:rPr>
      </w:pPr>
      <w:r>
        <w:rPr>
          <w:rFonts w:hint="eastAsia" w:ascii="Times New Roman" w:hAnsi="Times New Roman" w:cs="仿宋_GB2312"/>
          <w:sz w:val="32"/>
          <w:szCs w:val="32"/>
        </w:rPr>
        <w:t>规定自治州行政区域特别重大事项的地方性法规，应当由自治州人民代表大会通过。</w:t>
      </w:r>
    </w:p>
    <w:p w14:paraId="687E5CC2">
      <w:pPr>
        <w:ind w:firstLine="632" w:firstLineChars="200"/>
        <w:rPr>
          <w:rFonts w:ascii="Times New Roman" w:hAnsi="Times New Roman" w:cs="仿宋_GB2312"/>
          <w:sz w:val="32"/>
          <w:szCs w:val="32"/>
        </w:rPr>
      </w:pPr>
      <w:r>
        <w:rPr>
          <w:rFonts w:hint="eastAsia" w:ascii="Times New Roman" w:hAnsi="Times New Roman" w:cs="仿宋_GB2312"/>
          <w:sz w:val="32"/>
          <w:szCs w:val="32"/>
        </w:rPr>
        <w:t>在自治州人民代表大会闭会期间，自治州人民代表大会常务委员会（以下简称常务委员会）可以对自治州人民代表大会制定的地方性法规进行部分补充和修改，但是不得与该法规的基本原则相抵触。</w:t>
      </w:r>
    </w:p>
    <w:p w14:paraId="7A9E72BB">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自治州人民代表大会依照自治州当地民族的政治、经济和文化的特点，制定自治条例和单行条例。</w:t>
      </w:r>
    </w:p>
    <w:p w14:paraId="612EC9EF">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和单行条例可以依照自治州当地民族的特点，对法律和行政法规的规定作出变通规定，但不得违背法律或者行政法规的基本原则，不得对宪法和民族区域自治法的规定以及其他有关法律、行政法规专门就民族自治地方所作的规定作出变通规定。</w:t>
      </w:r>
    </w:p>
    <w:p w14:paraId="08D65307">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自治州人民代表大会及其常务委员会应当加强对立法工作的组织协调，发挥在立法工作中的主导作用。</w:t>
      </w:r>
    </w:p>
    <w:p w14:paraId="54B574FF">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自治州人民代表大会专门委员会、常务委员会工作委员会（以下统称有关委员会）依法行使审议、研究法规案的职权。</w:t>
      </w:r>
    </w:p>
    <w:p w14:paraId="40A9DFB3">
      <w:pPr>
        <w:rPr>
          <w:rFonts w:ascii="Times New Roman" w:hAnsi="Times New Roman" w:eastAsia="宋体" w:cs="宋体"/>
          <w:szCs w:val="32"/>
        </w:rPr>
      </w:pPr>
    </w:p>
    <w:p w14:paraId="4A8D31B4">
      <w:pPr>
        <w:jc w:val="center"/>
        <w:rPr>
          <w:rFonts w:ascii="Times New Roman" w:hAnsi="Times New Roman" w:eastAsia="黑体" w:cs="黑体"/>
          <w:szCs w:val="32"/>
        </w:rPr>
      </w:pPr>
      <w:bookmarkStart w:id="12" w:name="第二章 立法准备"/>
      <w:bookmarkEnd w:id="12"/>
      <w:r>
        <w:rPr>
          <w:rFonts w:hint="eastAsia" w:ascii="Times New Roman" w:hAnsi="Times New Roman" w:eastAsia="黑体" w:cs="黑体"/>
          <w:szCs w:val="32"/>
        </w:rPr>
        <w:t>第二章　立法准备</w:t>
      </w:r>
    </w:p>
    <w:p w14:paraId="008924E6">
      <w:pPr>
        <w:rPr>
          <w:rFonts w:ascii="Times New Roman" w:hAnsi="Times New Roman" w:eastAsia="宋体" w:cs="宋体"/>
          <w:szCs w:val="32"/>
        </w:rPr>
      </w:pPr>
    </w:p>
    <w:p w14:paraId="1A588202">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常务委员会通过立法规划和年度立法计划等形式，加强对立法工作的统筹安排，未列入年度立法计划的法规项目，一般不列入常务委员会会议议程。</w:t>
      </w:r>
    </w:p>
    <w:p w14:paraId="27F7462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常务委员会应当于每届任期的第一年制定本届立法规划，每年的第四季度制定下一年度立法计划。</w:t>
      </w:r>
    </w:p>
    <w:p w14:paraId="3FFC30F8">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编制立法规划和年度立法计划应当建立立项论证和协商机制，根据自治州经济社会发展、民主法治建设的需要和上位法变动情况，确定立法项目。</w:t>
      </w:r>
    </w:p>
    <w:p w14:paraId="54185B31">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编制立法规划和年度立法计划应当认真研究自治州人民代表大会代表提出的立法议案和建议，广泛征集意见。公民、法人或者其他组织可以向常务委员会提出立法建议。</w:t>
      </w:r>
    </w:p>
    <w:p w14:paraId="427B3DA1">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年度立法计划的法规项目，应当进行立项论证，属于自治州的立法权限且经济社会发展需要、制定规章和规范性文件难以解决的立法事项，可以立项；因上位法制定修改废止、重大改革出台，需要配套立法的事项，应当立项。</w:t>
      </w:r>
    </w:p>
    <w:p w14:paraId="7BD1BC6A">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常务委员会法制工作委员会（以下简称法制工作委员会）和自治州人民代表大会民族外事华侨委员会（以下简称民族外事华侨委员会）负责编制立法规划和拟订年度立法计划。</w:t>
      </w:r>
    </w:p>
    <w:p w14:paraId="31B2146A">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法制工作委员会和民族外事华侨委员会提出立法规划草案稿和年度立法计划草案稿后，经常务委员会主任会议（以下简称主任会议）通过，印发常务委员会会议，并向社会公布。</w:t>
      </w:r>
    </w:p>
    <w:p w14:paraId="09F8A81A">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立法规划、年度立法计划项目确需调整的，由法制工作委员会研究提出，经主任会议决定，向社会重新公布。</w:t>
      </w:r>
    </w:p>
    <w:p w14:paraId="70F25352">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立法规划草案和年度立法计划草案在通过前，应当报送省人民代表大会及其常务委员会有关委员会征求意见。</w:t>
      </w:r>
    </w:p>
    <w:p w14:paraId="615EC181">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法制工作委员会按照常务委员会的要求，督促立法规划和年度立法计划的落实。</w:t>
      </w:r>
    </w:p>
    <w:p w14:paraId="465F1E43">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法规草案一般由提案人组织起草。</w:t>
      </w:r>
    </w:p>
    <w:p w14:paraId="4972663B">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主任会议提出的法规案，法规草案由主任会议决定交有关委员会起草。</w:t>
      </w:r>
    </w:p>
    <w:p w14:paraId="1F380BB9">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自治州人民政府提出的法规案，法规草案由自治州人民政府决定交其有关部门起草。</w:t>
      </w:r>
    </w:p>
    <w:p w14:paraId="0B73548D">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专门委员会提出的法规案，法规草案由其自行起草。</w:t>
      </w:r>
    </w:p>
    <w:p w14:paraId="4EB65658">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自治州人民代表大会代表、常务委员会组成人员联名提出的法规案，法规草案由其自行起草，也可以根据法规调整的事项和范围，经主任会议或者常务委员会决定，交由有关委员会、自治州人民政府组织起草。</w:t>
      </w:r>
    </w:p>
    <w:p w14:paraId="50422EA5">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有关委员会应当提前参与有关方面的法规草案起草工作。</w:t>
      </w:r>
    </w:p>
    <w:p w14:paraId="29988C60">
      <w:pPr>
        <w:ind w:firstLine="632" w:firstLineChars="200"/>
        <w:rPr>
          <w:rFonts w:ascii="Times New Roman" w:hAnsi="Times New Roman" w:cs="仿宋_GB2312"/>
          <w:sz w:val="32"/>
          <w:szCs w:val="32"/>
        </w:rPr>
      </w:pPr>
      <w:r>
        <w:rPr>
          <w:rFonts w:hint="eastAsia" w:ascii="Times New Roman" w:hAnsi="Times New Roman" w:cs="仿宋_GB2312"/>
          <w:sz w:val="32"/>
          <w:szCs w:val="32"/>
        </w:rPr>
        <w:t>起草法规草案，可以吸收相关领域的专家参加，或者委托有关专家、教学科研单位、社会组织起草，也可以向社会公开征集。</w:t>
      </w:r>
    </w:p>
    <w:p w14:paraId="4FEBBBB0">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自治州人民政府拟提出的法规案，涉及到主管部门之间职责界限不明确，或者意见分歧较大的，自治州人民政府应当负责协调，形成统一意见或者作出决定后再依法提出法规案。</w:t>
      </w:r>
    </w:p>
    <w:p w14:paraId="17072A20">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拟定的法规草案稿，起草部门、单位或者提案人可以通过书面或者媒体征求意见、召开座谈会和论证会、开展调查研究等方式，听取有关专家、基层群众及其他各方面的意见和建议；涉及重大问题的或者与人民群众切身利益关系密切的法规草案，应当举行听证会。</w:t>
      </w:r>
    </w:p>
    <w:p w14:paraId="67B361DB">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拟提交自治州人民代表大会及其常务委员会审议的法规草案，提案人在提出法规案前，应当对其必要性、合法性、可行性进行论证。</w:t>
      </w:r>
    </w:p>
    <w:p w14:paraId="07C405E0">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提请自治州人民代表大会及其常务委员会审议的法规案，应当同时提出法规草案文本及其说明，并提供条文注释和必要的参阅资料。修改法规的，还应当提交修改前后的对照文本。</w:t>
      </w:r>
    </w:p>
    <w:p w14:paraId="6713C8C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法规草案的说明应当包括制定或者修改法规的必要性、可行性和主要内容，涉及合法性问题的相关意见以及起草过程中对重大分歧意见的协调处理情况。</w:t>
      </w:r>
    </w:p>
    <w:p w14:paraId="67BE7590">
      <w:pPr>
        <w:rPr>
          <w:rFonts w:ascii="Times New Roman" w:hAnsi="Times New Roman" w:eastAsia="宋体" w:cs="宋体"/>
          <w:szCs w:val="32"/>
        </w:rPr>
      </w:pPr>
    </w:p>
    <w:p w14:paraId="60A1A0F0">
      <w:pPr>
        <w:jc w:val="center"/>
        <w:rPr>
          <w:rFonts w:ascii="Times New Roman" w:hAnsi="Times New Roman" w:eastAsia="黑体" w:cs="黑体"/>
          <w:szCs w:val="32"/>
        </w:rPr>
      </w:pPr>
      <w:bookmarkStart w:id="20" w:name="第三章 立法程序"/>
      <w:bookmarkEnd w:id="20"/>
      <w:r>
        <w:rPr>
          <w:rFonts w:hint="eastAsia" w:ascii="Times New Roman" w:hAnsi="Times New Roman" w:eastAsia="黑体" w:cs="黑体"/>
          <w:szCs w:val="32"/>
        </w:rPr>
        <w:t>第三章　立法程序</w:t>
      </w:r>
    </w:p>
    <w:p w14:paraId="7670FA45">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1" w:name="第一节 自治州人民代表大会立法程序"/>
      <w:bookmarkEnd w:id="21"/>
      <w:r>
        <w:rPr>
          <w:rFonts w:hint="eastAsia" w:ascii="Times New Roman" w:hAnsi="Times New Roman" w:eastAsia="宋体" w:cs="宋体"/>
          <w:sz w:val="32"/>
          <w:szCs w:val="32"/>
          <w:lang w:val="en-US"/>
        </w:rPr>
        <w:t>第一节　自治州人民代表大会立法程序</w:t>
      </w:r>
    </w:p>
    <w:p w14:paraId="4287BAB2">
      <w:pPr>
        <w:rPr>
          <w:rFonts w:ascii="Times New Roman" w:hAnsi="Times New Roman" w:eastAsia="宋体" w:cs="宋体"/>
          <w:szCs w:val="32"/>
        </w:rPr>
      </w:pPr>
    </w:p>
    <w:p w14:paraId="02AE3CA0">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自治州人民代表大会主席团（以下简称主席团）可以向自治州人民代表大会提出法规案，由自治州人民代表大会会议审议。</w:t>
      </w:r>
    </w:p>
    <w:p w14:paraId="4C95903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常务委员会、自治州人民政府和自治州人民代表大会各专门委员会可以向自治州人民代表大会提出法规案，由主席团决定列入会议议程。</w:t>
      </w:r>
    </w:p>
    <w:p w14:paraId="395E563D">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自治州人民代表大会代表10人以上联名，可以向自治州人民代表大会提出法规案，由主席团决定是否列入会议议程，或者先交有关委员会审议，提出是否列入会议议程的意见，再决定是否列入会议议程。</w:t>
      </w:r>
    </w:p>
    <w:p w14:paraId="107300A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有关委员会审议的时候，可以邀请提案人列席会议，发表意见。</w:t>
      </w:r>
    </w:p>
    <w:p w14:paraId="48A6195E">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向自治州人民代表大会提出的法规案，在自治州人民代表大会闭会期间，可以先向常务委员会提出，经常务委员会会议依照本条例第三章第二节规定的有关程序审议后，决定提请自治州人民代表大会审议的，由常务委员会或者提案人向大会全体会议作说明，各代表团进行审议。</w:t>
      </w:r>
    </w:p>
    <w:p w14:paraId="0F15B385">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各代表团审议法规案时，提案人应当派人听取意见，回答询问；根据代表团的要求，有关机关、组织应当派人介绍情况。</w:t>
      </w:r>
    </w:p>
    <w:p w14:paraId="2CB8638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常务委员会依照第一款的规定审议法规案，应当通过多种形式征求自治州人民代表大会代表的意见，并将有关情况予以反馈；有关委员会进行立法调研，可以邀请有关的代表参加。</w:t>
      </w:r>
    </w:p>
    <w:p w14:paraId="6D56D134">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常务委员会提请自治州人民代表大会审议的法规案，应当在会议举行的1个月前将法规草案发给代表，并可以适时组织代表研读讨论，征求代表的意见。</w:t>
      </w:r>
    </w:p>
    <w:p w14:paraId="549C7FE8">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列入自治州人民代表大会会议议程的法规案，由有关委员会进行审议，向主席团提出审议意见，并印发会议。</w:t>
      </w:r>
    </w:p>
    <w:p w14:paraId="085FE3DD">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自治州人民代表大会会议议程的法规案，由自治州人民代表大会法制和监察司法委员会（以下简称法制和监察司法委员会）根据各代表团和有关委员会的审议意见对法规草案进行统一审议，向主席团提出审议结果报告和法规草案修改稿，对重要的不同意见应当在审议结果报告中予以说明，经主席团会议审议通过后，印发会议。</w:t>
      </w:r>
    </w:p>
    <w:p w14:paraId="480C7DAD">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列入自治州人民代表大会会议议程的法规案，在交付表决前，提案人要求撤回的，应当说明理由，经主席团同意，并向大会报告，对该法规案的审议即行终止。</w:t>
      </w:r>
    </w:p>
    <w:p w14:paraId="7689F128">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法规案在审议中有重大问题需要研究的，经主席团提出，由大会全体会议决定，可以授权常务委员会根据自治州人民代表大会代表的意见进一步审议，作出决定，并将决定情况向自治州人民代表大会下一次会议报告，或者提出修改方案，提请自治州人民代表大会下一次会议审议决定。</w:t>
      </w:r>
    </w:p>
    <w:p w14:paraId="601B907F">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法规草案修改稿经各代表团审议后，由法制和监察司法委员会根据各代表团的审议意见进行修改，向主席团提出法规草案修改情况报告和法规草案表决稿，由主席团提请大会全体会议表决，以全体代表的过半数通过。</w:t>
      </w:r>
    </w:p>
    <w:p w14:paraId="6E8E138B">
      <w:pPr>
        <w:rPr>
          <w:rFonts w:ascii="Times New Roman" w:hAnsi="Times New Roman" w:eastAsia="宋体" w:cs="宋体"/>
          <w:szCs w:val="32"/>
        </w:rPr>
      </w:pPr>
    </w:p>
    <w:p w14:paraId="001999E2">
      <w:pPr>
        <w:jc w:val="center"/>
        <w:rPr>
          <w:rFonts w:ascii="Times New Roman" w:hAnsi="Times New Roman" w:eastAsia="宋体" w:cs="宋体"/>
          <w:szCs w:val="32"/>
        </w:rPr>
      </w:pPr>
      <w:bookmarkStart w:id="31" w:name="第二节 自治州人民代表大会常务委员会立法程序"/>
      <w:bookmarkEnd w:id="31"/>
      <w:r>
        <w:rPr>
          <w:rFonts w:hint="eastAsia" w:ascii="Times New Roman" w:hAnsi="Times New Roman" w:eastAsia="宋体" w:cs="宋体"/>
          <w:sz w:val="32"/>
          <w:szCs w:val="32"/>
          <w:lang w:val="en-US"/>
        </w:rPr>
        <w:t>第二节　自治州人民代表大会常务委员会立法程序</w:t>
      </w:r>
    </w:p>
    <w:p w14:paraId="55EE85F7">
      <w:pPr>
        <w:rPr>
          <w:rFonts w:ascii="Times New Roman" w:hAnsi="Times New Roman" w:eastAsia="宋体" w:cs="宋体"/>
          <w:szCs w:val="32"/>
        </w:rPr>
      </w:pPr>
    </w:p>
    <w:p w14:paraId="5905FAE6">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主任会议可以向常务委员会提出地方性法规案，由常务委员会会议审议。</w:t>
      </w:r>
    </w:p>
    <w:p w14:paraId="5A5C647C">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自治州人民政府、自治州人民代表大会各专门委员会，可以向常务委员会提出地方性法规案，由主任会议决定列入常务委员会会议议程，或者先交有关委员会审议、提出报告，再决定列入常务委员会会议议程。</w:t>
      </w:r>
    </w:p>
    <w:p w14:paraId="638D19D1">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有关委员会审议后，应当自收到地方性法规案之日起4个月内向主任会议报告初步审议意见，由主任会议决定列入常务委员会会议议程，或者交有关委员会继续研究。</w:t>
      </w:r>
    </w:p>
    <w:p w14:paraId="6BBECE7F">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继续研究后认为立法必要性和可行性存在问题，或者立法目的不明确、管理体制未理顺、职责不清晰、内容有严重缺项，以及利益关系重大调整有分歧的，应当自前款规定的向主任会议报告之日起1个月内再次向主任会议报告，由主任会议决定列入常务委员会会议议程或者建议提案人修改完善后再向常务委员会提出。</w:t>
      </w:r>
    </w:p>
    <w:p w14:paraId="7B1F3545">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提案人修改完善后再次向常务委员会提出的，有关委员会应当向主任会议报告，由主任会议决定将该法规案列入常务委员会会议议程。</w:t>
      </w:r>
    </w:p>
    <w:p w14:paraId="05A2E2BC">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未能在年度立法计划安排的时间提出法规案的，由有关委员会或者自治州人民政府负责法制工作的部门向主任会议报告。</w:t>
      </w:r>
    </w:p>
    <w:p w14:paraId="6BF06D26">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组成人员5人以上联名，可以向常务委员会提出地方性法规案，由主任会议决定是否列入常务委员会会议议程，或者先交有关委员会审议、提出是否列入会议议程的意见，再决定是否列入常务委员会会议议程；对不列入常务委员会会议议程的，主任会议应当向常务委员会会议报告或者向提案人说明。</w:t>
      </w:r>
    </w:p>
    <w:p w14:paraId="6208485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有关委员会审议的时候，可以邀请提案人列席会议，发表意见。</w:t>
      </w:r>
    </w:p>
    <w:p w14:paraId="3F6B9442">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列入常务委员会会议议程的地方性法规案，除特殊情况外，应当在会议举行的7日前将地方性法规草案发给常务委员会组成人员。</w:t>
      </w:r>
    </w:p>
    <w:p w14:paraId="0888FF0E">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常务委员会会议议程的地方性法规案，一般应当经两次常务委员会会议审议后再交付表决。但是调整事项较为单一或者部分修改的地方性法规案，各方面的意见比较一致，或者遇有紧急情形的，也可以经一次常务委员会会议审议即交付表决。</w:t>
      </w:r>
    </w:p>
    <w:p w14:paraId="4F5F811E">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面广、社会关注度高，或者在立法的可行性和利益关系重大调整等重大问题上存在较大分歧意见的地方性法规案，需要作进一步研究的，由法制和监察司法委员会或者有关委员会向主任会议报告，由主任会议决定，可以进行第三次审议，也可以多次审议、暂缓审议、搁置审议或者暂不付表决。</w:t>
      </w:r>
    </w:p>
    <w:p w14:paraId="6A739CB7">
      <w:pPr>
        <w:ind w:firstLine="632" w:firstLineChars="200"/>
        <w:rPr>
          <w:rFonts w:ascii="Times New Roman" w:hAnsi="Times New Roman" w:cs="仿宋_GB2312"/>
          <w:sz w:val="32"/>
          <w:szCs w:val="32"/>
        </w:rPr>
      </w:pPr>
      <w:r>
        <w:rPr>
          <w:rFonts w:hint="eastAsia" w:ascii="Times New Roman" w:hAnsi="Times New Roman" w:cs="仿宋_GB2312"/>
          <w:sz w:val="32"/>
          <w:szCs w:val="32"/>
        </w:rPr>
        <w:t>对地方性法规案中个别意见分歧较大的重要条款，由法制和监察司法委员会提请主任会议决定是否由常务委员会全体会议进行单独表决。单独表决的条款经常务委员会会议表决后，主任会议根据单独表决的情况，可以决定将地方性法规草案表决稿交付表决，也可以决定暂不付表决，交有关委员会进一步审议。</w:t>
      </w:r>
    </w:p>
    <w:p w14:paraId="57A2CA5E">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常务委员会审议地方性法规案时，根据需要，可以召开联组会议对地方性法规案中的重要问题进行审议。</w:t>
      </w:r>
    </w:p>
    <w:p w14:paraId="3D36BE9E">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对多件地方性法规中涉及同类事项的个别条款进行修改，一并提出地方性法规案的，经主任会议决定，可以合并表决，也可以分别表决。</w:t>
      </w:r>
    </w:p>
    <w:p w14:paraId="2457690B">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会议审议地方性法规案时，会议工作人员应当全面、准确地记录会议审议的意见，由常务委员会工作机构整理后，形成简报，发送常务委员会会议并分送法制和监察司法委员会、法制工作委员会及其他有关委员会。</w:t>
      </w:r>
    </w:p>
    <w:p w14:paraId="2CAFAAAC">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会议第一次审议地方性法规案，全体会议听取提案人的说明和有关委员会的审议意见的报告，有关委员会应当提供地方性法规草案建议修改稿。常务委员会会议审议时，结合有关委员会的审议意见及其建议修改稿，对提案人提交的地方性法规草案进行审议。提案人、有关委员会应当派人听取审议意见。</w:t>
      </w:r>
    </w:p>
    <w:p w14:paraId="09DDFE62">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列入常务委员会会议第一次审议的地方性法规案，由有关委员会对其政治性、合法性、必要性、可行性、专业性进行重点审议和研究。</w:t>
      </w:r>
    </w:p>
    <w:p w14:paraId="47EE6C32">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会议第一次审议地方性法规案后，有关委员会应当研究并整理常务委员会组成人员的审议意见。有关委员会研究后认为地方性法规草案可以进入继续审议程序，并与法制和监察司法委员会、法制工作委员会协商一致的，由法制工作委员会组织召开地方性法规草案审议工作交接会，进行工作交接。</w:t>
      </w:r>
    </w:p>
    <w:p w14:paraId="369AAD19">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对常务委员会组成人员的审议意见进行研究后认为审议意见中提出的重大意见一时难以协调解决的，或者有关方面对地方性法规草案中的重要问题意见不一致的，应当与法制和监察司法委员会、法制工作委员会和提案人协商，并向主任会议报告协商意见，由主任会议决定该法规草案继续审议、暂缓审议或者搁置审议。</w:t>
      </w:r>
    </w:p>
    <w:p w14:paraId="54C2E2BF">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第二次审议的地方性法规案，由法制和监察司法委员会根据常务委员会组成人员、有关委员会的审议意见和各方面提出的意见，对地方性法规案进行统一审议，提出审议结果报告和地方性法规草案修改稿。对重要的不同意见应当在审议结果报告中予以说明，对常务委员会组成人员和有关委员会的重要审议意见没有采纳的，应当向其说明。</w:t>
      </w:r>
    </w:p>
    <w:p w14:paraId="34C4D3C2">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法制和监察司法委员会审议地方性法规案时，可以邀请有关委员会列席会议，发表意见。</w:t>
      </w:r>
    </w:p>
    <w:p w14:paraId="742742F0">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法制和监察司法委员会和有关委员会之间对地方性法规草案的重要问题意见不一致的，应当向主任会议报告。</w:t>
      </w:r>
    </w:p>
    <w:p w14:paraId="1FCBEA31">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列入常务委员会会议审议的地方性法规案，由法制和监察司法委员会、法制工作委员会对其政治性、合法性、科学性、规范性，以及针对性、适用性、可操作性等进行统一审议和研究。</w:t>
      </w:r>
    </w:p>
    <w:p w14:paraId="07EBD52E">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常务委员会会议第二次审议地方性法规案，全体会议听取法制和监察司法委员会关于地方性法规草案审议结果报告后，对地方性法规草案修改稿进行审议。</w:t>
      </w:r>
    </w:p>
    <w:p w14:paraId="39F0BAE3">
      <w:pPr>
        <w:ind w:firstLine="632" w:firstLineChars="200"/>
        <w:rPr>
          <w:rFonts w:ascii="Times New Roman" w:hAnsi="Times New Roman" w:cs="仿宋_GB2312"/>
          <w:sz w:val="32"/>
          <w:szCs w:val="32"/>
        </w:rPr>
      </w:pPr>
      <w:r>
        <w:rPr>
          <w:rFonts w:hint="eastAsia" w:ascii="Times New Roman" w:hAnsi="Times New Roman" w:cs="仿宋_GB2312"/>
          <w:sz w:val="32"/>
          <w:szCs w:val="32"/>
        </w:rPr>
        <w:t>拟提请自治州人民代表大会审议的法规案，本次常务委员会全体会议听取法制和监察司法委员会关于法规草案修改情况的报告。</w:t>
      </w:r>
    </w:p>
    <w:p w14:paraId="10C14E09">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列入常务委员会会议议程的地方性法规案，在交付表决前，提案人要求撤回的，应当说明理由，经主任会议同意，并向常务委员会报告，对该法规案的审议即行终止。</w:t>
      </w:r>
    </w:p>
    <w:p w14:paraId="23CC63EF">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经一次常务委员会会议审议即交付表决的地方性法规案，全体会议听取提案人的说明，由有关委员会作审议意见的报告并提供地方性法规草案建议修改稿，经会议审议后，由法制和监察司法委员会提出审议结果报告和地方性法规草案表决稿，由主任会议决定提请该次常务委员会全体会议表决。</w:t>
      </w:r>
    </w:p>
    <w:p w14:paraId="0A147BAB">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常务委员会会议对地方性法规案进行第三次审议或者多次审议时，由法制和监察司法委员会作地方性法规草案修改情况的报告，由常务委员会会议对地方性法规草案修改稿进行审议。</w:t>
      </w:r>
    </w:p>
    <w:p w14:paraId="595DF5B0">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列入常务委员会会议议程的地方性法规案，自主任会议决定搁置审议或者暂不付表决之日起，经过两年没有再次列入常务委员会会议议程的，由有关委员会或者法制和监察司法委员会向主任会议提出，主任会议可以决定终止审议，并向常务委员会报告；必要时，主任会议也可以决定延期审议。</w:t>
      </w:r>
    </w:p>
    <w:p w14:paraId="6AF995CB">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地方性法规草案修改稿经常务委员会会议审议后，由法制和监察司法委员会根据常务委员会组成人员的审议意见进行修改，向主任会议作地方性法规草案修改情况的汇报，提出地方性法规草案表决稿，由主任会议提请常务委员会全体会议表决，以常务委员会全体组成人员的过半数通过。</w:t>
      </w:r>
    </w:p>
    <w:p w14:paraId="68691CB5">
      <w:pPr>
        <w:rPr>
          <w:rFonts w:ascii="Times New Roman" w:hAnsi="Times New Roman" w:eastAsia="宋体" w:cs="宋体"/>
          <w:szCs w:val="32"/>
        </w:rPr>
      </w:pPr>
    </w:p>
    <w:p w14:paraId="2D745882">
      <w:pPr>
        <w:jc w:val="center"/>
        <w:rPr>
          <w:rFonts w:ascii="Times New Roman" w:hAnsi="Times New Roman" w:eastAsia="宋体" w:cs="宋体"/>
          <w:szCs w:val="32"/>
        </w:rPr>
      </w:pPr>
      <w:bookmarkStart w:id="50" w:name="第三节 法规的报批和公布"/>
      <w:bookmarkEnd w:id="50"/>
      <w:r>
        <w:rPr>
          <w:rFonts w:hint="eastAsia" w:ascii="Times New Roman" w:hAnsi="Times New Roman" w:eastAsia="宋体" w:cs="宋体"/>
          <w:sz w:val="32"/>
          <w:szCs w:val="32"/>
          <w:lang w:val="en-US"/>
        </w:rPr>
        <w:t>第三节　法规的报批和公布</w:t>
      </w:r>
    </w:p>
    <w:p w14:paraId="1B853607">
      <w:pPr>
        <w:rPr>
          <w:rFonts w:ascii="Times New Roman" w:hAnsi="Times New Roman" w:eastAsia="宋体" w:cs="宋体"/>
          <w:szCs w:val="32"/>
        </w:rPr>
      </w:pPr>
    </w:p>
    <w:p w14:paraId="75F94B3D">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自治州人民代表大会及其常务委员会通过的法规，自通过之日起30日内，由常务委员会报请省人民代表大会常务委员会批准。报请批准时应当提交报请批准的书面报告、法规文本以及草案的说明、审议意见报告、审议结果报告。</w:t>
      </w:r>
    </w:p>
    <w:p w14:paraId="4B275FFE">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法规的报批工作，由法制和监察司法委员会负责。</w:t>
      </w:r>
    </w:p>
    <w:p w14:paraId="0F087F42">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报请批准的法规，省人民代表大会常务委员会审议、审查后退回修改的，由法制和监察司法委员会或者有关委员会根据省人民代表大会常务委员会提出的修改意见进行审议、修改，提出报告，经主任会议决定，由自治州人民代表大会或者常务委员会审议通过后，重新报请批准。</w:t>
      </w:r>
    </w:p>
    <w:p w14:paraId="0A3819ED">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经省人民代表大会常务委员会批准的法规，常务委员会应当在30日内发布公告予以公布，法规文本以及草案的说明、审议结果报告等，应当及时在常务委员会公报和德宏人大网、州级主要媒体上刊载，以常务委员会公报上刊登的法规文本为标准文本。</w:t>
      </w:r>
    </w:p>
    <w:p w14:paraId="039AB6AB">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法规被修改的，应当公布新的法规文本；法规被废止的，除由其他法规规定废止该法规的以外，由常务委员会发布公告予以公布。</w:t>
      </w:r>
    </w:p>
    <w:p w14:paraId="2FEA7CA2">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常务委员会在法规公布后15日内将公告、法规文本、草案的说明等有关材料报送省人民代表大会常务委员会。自治条例、单行条例对法律、行政法规、地方性法规作出变通规定的，应当说明变通的情况。</w:t>
      </w:r>
    </w:p>
    <w:p w14:paraId="1E8DC601">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法规备案材料的报送工作，由法制和监察司法委员会负责。</w:t>
      </w:r>
    </w:p>
    <w:p w14:paraId="3873AC33">
      <w:pPr>
        <w:rPr>
          <w:rFonts w:ascii="Times New Roman" w:hAnsi="Times New Roman" w:eastAsia="宋体" w:cs="宋体"/>
          <w:szCs w:val="32"/>
        </w:rPr>
      </w:pPr>
    </w:p>
    <w:p w14:paraId="417D539B">
      <w:pPr>
        <w:jc w:val="center"/>
        <w:rPr>
          <w:rFonts w:ascii="Times New Roman" w:hAnsi="Times New Roman" w:eastAsia="黑体" w:cs="黑体"/>
          <w:szCs w:val="32"/>
        </w:rPr>
      </w:pPr>
      <w:bookmarkStart w:id="55" w:name="第四章 其他规定"/>
      <w:bookmarkEnd w:id="55"/>
      <w:r>
        <w:rPr>
          <w:rFonts w:hint="eastAsia" w:ascii="Times New Roman" w:hAnsi="Times New Roman" w:eastAsia="黑体" w:cs="黑体"/>
          <w:szCs w:val="32"/>
        </w:rPr>
        <w:t>第四章　其他规定</w:t>
      </w:r>
    </w:p>
    <w:p w14:paraId="0CEDB776">
      <w:pPr>
        <w:rPr>
          <w:rFonts w:ascii="Times New Roman" w:hAnsi="Times New Roman" w:eastAsia="宋体" w:cs="宋体"/>
          <w:szCs w:val="32"/>
        </w:rPr>
      </w:pPr>
    </w:p>
    <w:p w14:paraId="69CF8FBD">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拟提请审议通过的法规案，应当报送省人民代表大会及其常务委员会有关委员会征求意见。</w:t>
      </w:r>
    </w:p>
    <w:p w14:paraId="5651CBF6">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自治州人民代表大会及其常务委员会制定的法规解释权属于常务委员会。常务委员会对法规的解释同法规具有同等效力。</w:t>
      </w:r>
    </w:p>
    <w:p w14:paraId="6C82021D">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法制工作委员会或者有关委员会可以对有关法规具体问题的询问进行研究答复，并报常务委员会备案。</w:t>
      </w:r>
    </w:p>
    <w:p w14:paraId="2855A4AA">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法规明确要求有关机关对专门事项作出配套具体规定的，有关机关应当自法规施行之日起1年内作出规定。有关机关未能在期限内作出配套具体规定的，应当向常务委员会说明情况。</w:t>
      </w:r>
    </w:p>
    <w:p w14:paraId="618452C5">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列入年度立法计划的法规案，有关委员会应当通过多种形式征求自治州人民代表大会代表、县（市）人民代表大会常务委员会、有关部门、组织和专家的意见。</w:t>
      </w:r>
    </w:p>
    <w:p w14:paraId="66C1CB01">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有关委员会应当将法规草案通过网站、报刊或者其他媒体向社会公布征求意见，主任会议决定不宜公布的除外。向社会公布征求意见的时间一般不少于30日。征求意见的情况应当向社会通报。</w:t>
      </w:r>
    </w:p>
    <w:p w14:paraId="2E02AF04">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常务委员会或者有关委员会应当建立健全立法专家顾问制度，完善立法专家结构和管理办法。</w:t>
      </w:r>
    </w:p>
    <w:p w14:paraId="7015694C">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常务委员会根据实际需要设立基层立法联系点，推动基层立法联系点与代表活动阵地融合建设，深入听取基层群众和有关方面对法规草案和立法工作的意见。</w:t>
      </w:r>
    </w:p>
    <w:p w14:paraId="67A84D3F">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拟提请审议通过的法规案，法制工作委员会或者有关委员会可以对法规草案中主要制度规范的可行性、法规出台时机、法规实施的社会效果和可能出现的问题等进行评估。评估情况由法制和监察司法委员会在审议结果报告中予以说明。</w:t>
      </w:r>
    </w:p>
    <w:p w14:paraId="1352C748">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有关委员会可以组织对有关法规或者法规中有关规定进行立法后评估。评估情况应当向常务委员会报告。</w:t>
      </w:r>
    </w:p>
    <w:p w14:paraId="3CDF4003">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自治州人民代表大会及其常务委员会根据区域协调发展的需要，可以会同有关设区的市、自治州人民代表大会及其常务委员会建立区域协同立法工作机制，协同制定地方性法规，在本州行政区域或者有关区域内实施。</w:t>
      </w:r>
    </w:p>
    <w:p w14:paraId="5DE13DF6">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常务委员会根据维护法制统一的原则和改革发展的需要组织开展有关法规的清理。</w:t>
      </w:r>
    </w:p>
    <w:p w14:paraId="1525CC45">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法规的题注，应当载明制定机关、通过日期、批准机关、批准日期。经过修改的法规，应当载明修改机关、修改日期、批准机关、批准日期。</w:t>
      </w:r>
    </w:p>
    <w:p w14:paraId="6C6B0320">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有关委员会应当建立立法档案，立法工作结束后交档案管理部门保存。档案内容包括议案、说明、审议意见报告、修改情况报告、审议结果报告、法规草案及修改稿和表决稿、决议、批准文件、公告、标准文本、会议记录等。</w:t>
      </w:r>
    </w:p>
    <w:p w14:paraId="06EFD83D">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常务委员会应当加强立法宣传工作，通过多种形式发布立法信息、介绍情况、回应关切。</w:t>
      </w:r>
    </w:p>
    <w:p w14:paraId="69A7A0DC">
      <w:pPr>
        <w:ind w:firstLine="632" w:firstLineChars="200"/>
        <w:rPr>
          <w:rFonts w:ascii="Times New Roman" w:hAnsi="Times New Roman" w:cs="仿宋_GB2312"/>
          <w:sz w:val="32"/>
          <w:szCs w:val="32"/>
        </w:rPr>
      </w:pPr>
      <w:bookmarkStart w:id="69" w:name="第六十条"/>
      <w:bookmarkEnd w:id="69"/>
      <w:r>
        <w:rPr>
          <w:rFonts w:hint="eastAsia" w:ascii="Times New Roman" w:hAnsi="Times New Roman" w:eastAsia="黑体" w:cs="黑体"/>
          <w:sz w:val="32"/>
          <w:szCs w:val="32"/>
        </w:rPr>
        <w:t>第六十条</w:t>
      </w:r>
      <w:r>
        <w:rPr>
          <w:rFonts w:hint="eastAsia" w:ascii="Times New Roman" w:hAnsi="Times New Roman" w:cs="仿宋_GB2312"/>
          <w:sz w:val="32"/>
          <w:szCs w:val="32"/>
        </w:rPr>
        <w:t>　常务委员会应当加强立法工作队伍建设，配备专业人员，加强人员培训，着力提高立法能力。</w:t>
      </w:r>
    </w:p>
    <w:p w14:paraId="7A701189">
      <w:pPr>
        <w:rPr>
          <w:rFonts w:ascii="Times New Roman" w:hAnsi="Times New Roman" w:eastAsia="宋体" w:cs="宋体"/>
          <w:szCs w:val="32"/>
        </w:rPr>
      </w:pPr>
    </w:p>
    <w:p w14:paraId="6A749B7B">
      <w:pPr>
        <w:jc w:val="center"/>
        <w:rPr>
          <w:rFonts w:ascii="Times New Roman" w:hAnsi="Times New Roman" w:eastAsia="黑体" w:cs="黑体"/>
          <w:szCs w:val="32"/>
        </w:rPr>
      </w:pPr>
      <w:bookmarkStart w:id="70" w:name="第五章 附则"/>
      <w:bookmarkEnd w:id="70"/>
      <w:r>
        <w:rPr>
          <w:rFonts w:hint="eastAsia" w:ascii="Times New Roman" w:hAnsi="Times New Roman" w:eastAsia="黑体" w:cs="黑体"/>
          <w:szCs w:val="32"/>
        </w:rPr>
        <w:t>第五章　附　　则</w:t>
      </w:r>
    </w:p>
    <w:p w14:paraId="49FE29C5">
      <w:pPr>
        <w:rPr>
          <w:rFonts w:ascii="Times New Roman" w:hAnsi="Times New Roman" w:eastAsia="宋体" w:cs="宋体"/>
          <w:szCs w:val="32"/>
        </w:rPr>
      </w:pPr>
    </w:p>
    <w:p w14:paraId="78FAD4DF">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1DDE22C5"/>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8285</Words>
  <Characters>8306</Characters>
  <Lines>87</Lines>
  <Paragraphs>24</Paragraphs>
  <TotalTime>0</TotalTime>
  <ScaleCrop>false</ScaleCrop>
  <LinksUpToDate>false</LinksUpToDate>
  <CharactersWithSpaces>8396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2025-05-13T03:19:36Z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