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儋州市制定地方性法规条例"/>
      <w:bookmarkEnd w:id="0"/>
      <w:r>
        <w:rPr>
          <w:rFonts w:ascii="方正小标宋简体" w:eastAsia="方正小标宋简体" w:hAnsi="方正小标宋简体" w:cs="方正小标宋简体" w:hint="eastAsia"/>
          <w:color w:val="333333"/>
          <w:sz w:val="44"/>
          <w:szCs w:val="44"/>
          <w:shd w:val="clear" w:color="auto" w:fill="FFFFFF"/>
        </w:rPr>
        <w:t>儋州市制定地方性法规条例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（2025年1月10日儋州市第十六届人民代表大会第六次会议通过　2025年4月1日海南省第七届人民代表大会常务委员会第十七次会议批准）</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立法规划、立法计划的编制和法规案的起草</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市人民代表大会制定地方性法规程序</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市人大常委会制定地方性法规程序</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地方性法规的报批和公布</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地方性法规的解释、修改、废止和清理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第七章　其他规定</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第八章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规范本市制定地方性法规的活动，提高地方立法质量和效率，发挥立法的引领和推动作用，全面推进法治儋州建设，根据宪法和《中华人民共和国地方各级人民代表大会和地方各级人民政府组织法》《中华人民共和国立法法》《海南省制定与批准地方性法规条例》的规定，结合本市实际，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本市地方性法规的制定、修改、废止和解释，以及其他相关立法活动，适用本条例。</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制定地方性法规应当坚持中国共产党的领导，坚持以马克思列宁主义、毛泽东思想、邓小平理论、“三个代表”重要思想、科学发展观、习近平新时代中国特色社会主义思想为指导，推进中国特色社会主义法治体系建设，坚持以经济建设为中心，坚持改革开放，贯彻新发展理念，保障在法治轨道上全面推进中国式现代化儋州新实践。</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制定地方性法规应当符合宪法的规定、原则和精神，依照法定的权限和程序，维护国家整体利益和法制统一、尊严、权威。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制定地方性法规应当倡导和弘扬社会主义核心价值观，坚持法治和德治相结合，铸牢中华民族共同体意识，推动社会主义精神文明建设。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制定地方性法规应当适应改革需要，坚持在法治下推进改革和在改革中完善法治相统一，引导、推动、规范、保障相关改革，发挥法治在本市治理体系和治理能力现代化中的重要作用。</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制定地方性法规应当坚持和发展全过程人民民主，尊重和保障人权，保障和促进社会公平正义。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制定地方性法规应当体现人民的意志，充分发扬社会主义民主，坚持立法公开，健全人大代表参与立法机制，推进立法协商，保障人民通过多种途径参与立法活动。</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制定地方性法规应当从实际出发，适应本市经济社会发展和全面深化改革的要求，科学合理地规定公民、法人和其他组织的权利与义务、国家机关的权力与责任，突出地方特色。</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地方性法规的内容应当明确、具体，具有针对性和可执行性；对法律、行政法规、本省省级或者本市其他地方性法规已经作出明确规定的内容，一般不作重复性规定。</w:t>
      </w:r>
    </w:p>
    <w:p>
      <w:pPr>
        <w:ind w:firstLine="640" w:firstLineChars="200"/>
        <w:rPr>
          <w:rFonts w:ascii="Times New Roman" w:hAnsi="Times New Roman" w:cs="仿宋_GB2312"/>
          <w:sz w:val="32"/>
          <w:szCs w:val="32"/>
        </w:rPr>
      </w:pPr>
      <w:bookmarkStart w:id="10" w:name="第七条"/>
      <w:bookmarkEnd w:id="10"/>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市人民代表大会及其常务委员会应当坚持科学立法、民主立法、依法立法，通过制定、修改、废止、解释法规等多种形式，增强地方立法的系统性、整体性、协同性、时效性。</w:t>
      </w:r>
    </w:p>
    <w:p>
      <w:pPr>
        <w:ind w:firstLine="640" w:firstLineChars="200"/>
        <w:rPr>
          <w:rFonts w:ascii="Times New Roman" w:hAnsi="Times New Roman" w:cs="仿宋_GB2312"/>
          <w:sz w:val="32"/>
          <w:szCs w:val="32"/>
        </w:rPr>
      </w:pPr>
      <w:bookmarkStart w:id="11" w:name="第八条"/>
      <w:bookmarkEnd w:id="11"/>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及其常务委员会根据本市的具体情况和实际需要，在与宪法、法律、行政法规和本省省级地方性法规不相抵触的前提下，可以对城乡建设与管理、生态文明建设、历史文化保护、基层治理等方面的事项制定地方性法规，法律另有规定的，从其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法律规定由地方人民代表大会制定的地方性法规、涉及本市特别重大事项的地方性法规以及市人民代表大会认为应当由其制定的地方性法规，应当由市人民代表大会审议通过。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在市人民代表大会闭会期间，市人民代表大会常务委员会（以下简称市人大常委会）可以对市人民代表大会制定的地方性法规进行部分补充、修改，但不得同该地方性法规的基本原则相抵触。</w:t>
      </w:r>
    </w:p>
    <w:p>
      <w:pPr>
        <w:ind w:firstLine="640" w:firstLineChars="200"/>
        <w:rPr>
          <w:rFonts w:ascii="Times New Roman" w:hAnsi="Times New Roman" w:cs="仿宋_GB2312"/>
          <w:sz w:val="32"/>
          <w:szCs w:val="32"/>
        </w:rPr>
      </w:pPr>
      <w:bookmarkStart w:id="12" w:name="第九条"/>
      <w:bookmarkEnd w:id="12"/>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市人民代表大会及其常务委员会应当加强对地方立法工作的组织协调，发挥在地方立法工作中的主导作用。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市人大常委会与市人民政府建立立法沟通协调机制，加强对立法规划计划、法规主要制度和工作进度的统筹协调，协调解决重要问题。</w:t>
      </w:r>
    </w:p>
    <w:p>
      <w:pPr>
        <w:rPr>
          <w:rFonts w:ascii="Times New Roman" w:eastAsia="宋体" w:hAnsi="Times New Roman" w:cs="宋体"/>
          <w:szCs w:val="32"/>
        </w:rPr>
      </w:pPr>
    </w:p>
    <w:p>
      <w:pPr>
        <w:jc w:val="center"/>
        <w:rPr>
          <w:rFonts w:ascii="Times New Roman" w:eastAsia="黑体" w:hAnsi="Times New Roman" w:cs="黑体"/>
          <w:szCs w:val="32"/>
        </w:rPr>
      </w:pPr>
      <w:bookmarkStart w:id="13" w:name="第二章 立法规划、立法计划的编制和法规案的起草"/>
      <w:bookmarkEnd w:id="13"/>
      <w:r>
        <w:rPr>
          <w:rFonts w:ascii="Times New Roman" w:eastAsia="黑体" w:hAnsi="Times New Roman" w:cs="黑体" w:hint="eastAsia"/>
          <w:szCs w:val="32"/>
        </w:rPr>
        <w:t>第二章　立法规划、立法计划的编制和法规案的起草</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4" w:name="第十条"/>
      <w:bookmarkEnd w:id="14"/>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市人大常委会通过立法规划和年度立法计划、专项立法计划等形式，加强对地方立法工作的统筹安排。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编制立法规划和立法计划，应当认真研究人大代表议案和建议，广泛征集意见，科学论证评估，根据本市经济社会发展和民主法治建设的需要，确定立法项目。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立法规划和立法计划由市人大常委会主任会议通过并向社会公布。</w:t>
      </w: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市人大常委会法制工作机构应当向市人大代表和有关单位征集立法项目建议，并通过报刊、网络等媒体公开向社会征集立法项目建议。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国家机关、社会团体、企业事业组织、公民都可以向市人大常委会提出制定地方性法规的建议。提出制定地方性法规的建议应当说明理由。</w:t>
      </w: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有地方性法规议案权的机关应当在市人民代表大会换届后及时提出立法规划项目建议，并在每年第四季度提出下一年度立法计划项目建议。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提出地方立法计划项目建议的，应当报送立法项目建议书、法规草案建议稿、立法项目论证报告等材料。</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市人大常委会法制工作机构应当对各方面提出的立法建议和意见进行综合协调、研究论证，提出立法规划草案和立法计划草案。列入立法规划和立法计划的立法建议项目应当进行立项论证。</w:t>
      </w: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立法规划、立法计划应当与省人大常委会立法规划、立法计划相协调。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市人大常委会法制工作机构编制立法规划、立法计划时，应当征求省人大常委会法制工作机构的意见。立法规划、立法计划正式确定后，应当及时送省人大常委会法制工作机构。</w:t>
      </w:r>
    </w:p>
    <w:p>
      <w:pPr>
        <w:ind w:firstLine="640" w:firstLineChars="200"/>
        <w:rPr>
          <w:rFonts w:ascii="Times New Roman" w:hAnsi="Times New Roman" w:cs="仿宋_GB2312"/>
          <w:sz w:val="32"/>
          <w:szCs w:val="32"/>
        </w:rPr>
      </w:pPr>
      <w:bookmarkStart w:id="19" w:name="第十五条"/>
      <w:bookmarkEnd w:id="19"/>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专门委员会（以下简称专门委员会）、常委会有关工作机构、市人民政府及其有关部门应当认真组织实施立法规划和立法计划。未能按时提请审议的，提案人应当向主任会议报告并说明情况。市人大常委会法制工作机构应当督促立法规划和立法计划的落实。</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立法规划和立法计划在执行过程中需要作部分调整的，由市人大常委会法制工作机构提出调整意见，报主任会议审定。</w:t>
      </w:r>
    </w:p>
    <w:p>
      <w:pPr>
        <w:ind w:firstLine="640" w:firstLineChars="200"/>
        <w:rPr>
          <w:rFonts w:ascii="Times New Roman" w:hAnsi="Times New Roman" w:cs="仿宋_GB2312"/>
          <w:sz w:val="32"/>
          <w:szCs w:val="32"/>
        </w:rPr>
      </w:pPr>
      <w:bookmarkStart w:id="20" w:name="第十六条"/>
      <w:bookmarkEnd w:id="20"/>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列入立法规划和立法计划的地方性法规项目，由提案人组织起草法规草案。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市人民政府有关部门和其他单位负责起草的地方性法规草案，市人民代表大会有关专门委员会、常委会工作机构应当提前介入法规草案起草工作，加强对起草工作的跟踪督促和指导协调。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综合性、全局性、基础性的重要法规草案，可以由有关专门委员会或者常委会工作机构组织起草。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专业性较强的法规草案，可以吸收相关领域的专家参与起草工作，或者委托有关专家、教学科研单位、社会组织起草。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其他国家机关、社会团体、企业事业组织和公民可以向有地方性法规议案权的机关、市人大常委会有关工作机构提出地方性法规草案建议稿。</w:t>
      </w:r>
    </w:p>
    <w:p>
      <w:pPr>
        <w:ind w:firstLine="640" w:firstLineChars="200"/>
        <w:rPr>
          <w:rFonts w:ascii="Times New Roman" w:hAnsi="Times New Roman" w:cs="仿宋_GB2312"/>
          <w:sz w:val="32"/>
          <w:szCs w:val="32"/>
        </w:rPr>
      </w:pPr>
      <w:bookmarkStart w:id="21" w:name="第十七条"/>
      <w:bookmarkEnd w:id="21"/>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起草地方性法规草案应当深入调查研究，广泛听取各方面的意见。听取意见可以采取座谈会、论证会、听证会、书面征询等形式。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涉及较多数公民切身利益的地方性法规草案，起草单位应当征询有关社会团体、企业事业组织和公众代表的意见；对涉及专门技术或者其他专业性较强的地方性法规草案，应当听取有关科研机构和专家学者的意见；对涉及多个行政管理部门的地方性法规草案，起草单位应当征求相关部门的意见。征求意见的情况应当予以反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市人民政府各部门之间对地方性法规草案有不同意见时，由市人民政府进行协调并作出决定。</w:t>
      </w:r>
    </w:p>
    <w:p>
      <w:pPr>
        <w:rPr>
          <w:rFonts w:ascii="Times New Roman" w:eastAsia="宋体" w:hAnsi="Times New Roman" w:cs="宋体"/>
          <w:szCs w:val="32"/>
        </w:rPr>
      </w:pPr>
    </w:p>
    <w:p>
      <w:pPr>
        <w:jc w:val="center"/>
        <w:rPr>
          <w:rFonts w:ascii="Times New Roman" w:eastAsia="黑体" w:hAnsi="Times New Roman" w:cs="黑体"/>
          <w:szCs w:val="32"/>
        </w:rPr>
      </w:pPr>
      <w:bookmarkStart w:id="22" w:name="第三章 市人民代表大会制定地方性法规程序"/>
      <w:bookmarkEnd w:id="22"/>
      <w:r>
        <w:rPr>
          <w:rFonts w:ascii="Times New Roman" w:eastAsia="黑体" w:hAnsi="Times New Roman" w:cs="黑体" w:hint="eastAsia"/>
          <w:szCs w:val="32"/>
        </w:rPr>
        <w:t>第三章　市人民代表大会制定地方性法规程序</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3" w:name="第十八条"/>
      <w:bookmarkEnd w:id="23"/>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市人民代表大会举行会议的时候，主席团可以向市人民代表大会提出地方性法规案，由市人民代表大会会议审议。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市人大常委会、市人民政府、市人大各专门委员会可以向市人民代表大会提出地方性法规案，由主席团决定列入会议议程。</w:t>
      </w:r>
    </w:p>
    <w:p>
      <w:pPr>
        <w:ind w:firstLine="640" w:firstLineChars="200"/>
        <w:rPr>
          <w:rFonts w:ascii="Times New Roman" w:hAnsi="Times New Roman" w:cs="仿宋_GB2312"/>
          <w:sz w:val="32"/>
          <w:szCs w:val="32"/>
        </w:rPr>
      </w:pPr>
      <w:bookmarkStart w:id="24" w:name="第十九条"/>
      <w:bookmarkEnd w:id="24"/>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一个代表团或者市人大代表十人以上联名，可以向市人民代表大会提出地方性法规案，由主席团决定是否列入会议议程，或者先交有关专门委员会审议，提出是否列入会议议程的意见，再由主席团决定是否列入会议议程。不列入会议议程的，应当向提案人作说明。</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专门委员会审议地方性法规案时，可以邀请提案人列席会议，发表意见。</w:t>
      </w:r>
    </w:p>
    <w:p>
      <w:pPr>
        <w:ind w:firstLine="640" w:firstLineChars="200"/>
        <w:rPr>
          <w:rFonts w:ascii="Times New Roman" w:hAnsi="Times New Roman" w:cs="仿宋_GB2312"/>
          <w:sz w:val="32"/>
          <w:szCs w:val="32"/>
        </w:rPr>
      </w:pPr>
      <w:bookmarkStart w:id="25" w:name="第二十条"/>
      <w:bookmarkEnd w:id="25"/>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应当由市人民代表大会审议的地方性法规案，可以在市人民代表大会闭会期间，先向市人大常委会提出，经市人大常委会会议依照本条例规定的有关程序审议后，决定提请市人民代表大会审议，由市人大常委会或者提案人向大会全体会议作说明。</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市人大常委会依照前款规定审议地方性法规案，应当通过多种形式征求市人大代表的意见，并将有关情况予以反馈；专门委员会和常委会工作机构进行立法调研，可以邀请有关的市人大代表参加。</w:t>
      </w:r>
    </w:p>
    <w:p>
      <w:pPr>
        <w:ind w:firstLine="640" w:firstLineChars="200"/>
        <w:rPr>
          <w:rFonts w:ascii="Times New Roman" w:hAnsi="Times New Roman" w:cs="仿宋_GB2312"/>
          <w:sz w:val="32"/>
          <w:szCs w:val="32"/>
        </w:rPr>
      </w:pPr>
      <w:bookmarkStart w:id="26" w:name="第二十一条"/>
      <w:bookmarkEnd w:id="26"/>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一个代表团或者市人大代表十人以上联名提出的地方性法规案，经主席团决定列入会议议程的，由代表团团长或者联名的代表推荐一人向大会全体会议作说明。</w:t>
      </w:r>
    </w:p>
    <w:p>
      <w:pPr>
        <w:ind w:firstLine="640" w:firstLineChars="200"/>
        <w:rPr>
          <w:rFonts w:ascii="Times New Roman" w:hAnsi="Times New Roman" w:cs="仿宋_GB2312"/>
          <w:sz w:val="32"/>
          <w:szCs w:val="32"/>
        </w:rPr>
      </w:pPr>
      <w:bookmarkStart w:id="27" w:name="第二十二条"/>
      <w:bookmarkEnd w:id="27"/>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市人大常委会决定提请市人民代表大会会议审议的地方性法规案，应当在会议举行的一个月前将地方性法规草案印发给代表，并可以适时组织代表研读讨论，征求代表的意见。</w:t>
      </w:r>
    </w:p>
    <w:p>
      <w:pPr>
        <w:ind w:firstLine="640" w:firstLineChars="200"/>
        <w:rPr>
          <w:rFonts w:ascii="Times New Roman" w:hAnsi="Times New Roman" w:cs="仿宋_GB2312"/>
          <w:sz w:val="32"/>
          <w:szCs w:val="32"/>
        </w:rPr>
      </w:pPr>
      <w:bookmarkStart w:id="28" w:name="第二十三条"/>
      <w:bookmarkEnd w:id="28"/>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列入市人民代表大会会议议程的地方性法规案，大会全体会议听取关于地方性法规案的说明后，由各代表团审议。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各代表团审议地方性法规案时，提案人、有关机关、组织应当根据代表团的要求派人介绍情况，回答询问。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有关专门委员会可以对列入会议议程的地方性法规案进行审议，向主席团提出审议意见，印发会议。有关专门委员会审议时，根据需要，可以要求有关机关、组织派有关负责人说明情况。</w:t>
      </w:r>
    </w:p>
    <w:p>
      <w:pPr>
        <w:ind w:firstLine="640" w:firstLineChars="200"/>
        <w:rPr>
          <w:rFonts w:ascii="Times New Roman" w:hAnsi="Times New Roman" w:cs="仿宋_GB2312"/>
          <w:sz w:val="32"/>
          <w:szCs w:val="32"/>
        </w:rPr>
      </w:pPr>
      <w:bookmarkStart w:id="29" w:name="第二十四条"/>
      <w:bookmarkEnd w:id="29"/>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法制委员会（以下简称法制委员会）根据各代表团和有关专门委员会的审议意见，对地方性法规案进行统一审议，向主席团提出审议结果报告和草案修改稿，经主席团会议审议通过后，印发会议。法制委员会对重要的不同意见应当在审议结果报告中予以说明。</w:t>
      </w:r>
    </w:p>
    <w:p>
      <w:pPr>
        <w:ind w:firstLine="640" w:firstLineChars="200"/>
        <w:rPr>
          <w:rFonts w:ascii="Times New Roman" w:hAnsi="Times New Roman" w:cs="仿宋_GB2312"/>
          <w:sz w:val="32"/>
          <w:szCs w:val="32"/>
        </w:rPr>
      </w:pPr>
      <w:bookmarkStart w:id="30" w:name="第二十五条"/>
      <w:bookmarkEnd w:id="30"/>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审议地方性法规案中对重大问题有分歧意见的，主席团常务主席可以召开各代表团团长会议，听取各代表团的审议意见，进行讨论，并将讨论情况和意见向主席团报告；对重大的专门性问题有分歧意见的，主席团常务主席可以召集各代表团推选的代表进行讨论，并将讨论情况和意见向主席团报告。</w:t>
      </w:r>
    </w:p>
    <w:p>
      <w:pPr>
        <w:ind w:firstLine="640" w:firstLineChars="200"/>
        <w:rPr>
          <w:rFonts w:ascii="Times New Roman" w:hAnsi="Times New Roman" w:cs="仿宋_GB2312"/>
          <w:sz w:val="32"/>
          <w:szCs w:val="32"/>
        </w:rPr>
      </w:pPr>
      <w:bookmarkStart w:id="31" w:name="第二十六条"/>
      <w:bookmarkEnd w:id="31"/>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审议地方性法规案中有重大问题需要进一步研究的，经主席团提出，由大会全体会议决定，可以授权市人大常委会根据代表的意见进一步审议，作出决定，并将决定情况向市人民代表大会下次会议报告；或者提出修改方案，提请市人民代表大会下次会议审议。</w:t>
      </w:r>
    </w:p>
    <w:p>
      <w:pPr>
        <w:ind w:firstLine="640" w:firstLineChars="200"/>
        <w:rPr>
          <w:rFonts w:ascii="Times New Roman" w:hAnsi="Times New Roman" w:cs="仿宋_GB2312"/>
          <w:sz w:val="32"/>
          <w:szCs w:val="32"/>
        </w:rPr>
      </w:pPr>
      <w:bookmarkStart w:id="32" w:name="第二十七条"/>
      <w:bookmarkEnd w:id="32"/>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列入市人民代表大会会议议程的地方性法规案，在交付表决前，提案人要求撤回的，应当说明理由，经主席团同意，并向大会报告，对该地方性法规案的审议即行终止。</w:t>
      </w:r>
    </w:p>
    <w:p>
      <w:pPr>
        <w:ind w:firstLine="640" w:firstLineChars="200"/>
        <w:rPr>
          <w:rFonts w:ascii="Times New Roman" w:hAnsi="Times New Roman" w:cs="仿宋_GB2312"/>
          <w:sz w:val="32"/>
          <w:szCs w:val="32"/>
        </w:rPr>
      </w:pPr>
      <w:bookmarkStart w:id="33" w:name="第二十八条"/>
      <w:bookmarkEnd w:id="33"/>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地方性法规草案修改稿经代表团审议，由法制委员会根据各代表团的审议意见进行修改，提出草案表决稿，由主席团提请大会全体会议表决，由全体代表的过半数通过。</w:t>
      </w:r>
    </w:p>
    <w:p>
      <w:pPr>
        <w:rPr>
          <w:rFonts w:ascii="Times New Roman" w:eastAsia="宋体" w:hAnsi="Times New Roman" w:cs="宋体"/>
          <w:szCs w:val="32"/>
        </w:rPr>
      </w:pPr>
    </w:p>
    <w:p>
      <w:pPr>
        <w:jc w:val="center"/>
        <w:rPr>
          <w:rFonts w:ascii="Times New Roman" w:eastAsia="黑体" w:hAnsi="Times New Roman" w:cs="黑体"/>
          <w:szCs w:val="32"/>
        </w:rPr>
      </w:pPr>
      <w:bookmarkStart w:id="34" w:name="第四章 市人大常委会制定地方性法规程序"/>
      <w:bookmarkEnd w:id="34"/>
      <w:r>
        <w:rPr>
          <w:rFonts w:ascii="Times New Roman" w:eastAsia="黑体" w:hAnsi="Times New Roman" w:cs="黑体" w:hint="eastAsia"/>
          <w:szCs w:val="32"/>
        </w:rPr>
        <w:t>第四章　市人大常委会制定地方性法规程序</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5" w:name="第二十九条"/>
      <w:bookmarkEnd w:id="35"/>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下列机关和人员可以向市人大常委会提出地方性法规案：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（一）市人大常委会主任会议；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（二）市人民政府；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（三）市人民代表大会专门委员会；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（四）市人大常委会组成人员五人以上联名。</w:t>
      </w:r>
    </w:p>
    <w:p>
      <w:pPr>
        <w:ind w:firstLine="640" w:firstLineChars="200"/>
        <w:rPr>
          <w:rFonts w:ascii="Times New Roman" w:hAnsi="Times New Roman" w:cs="仿宋_GB2312"/>
          <w:sz w:val="32"/>
          <w:szCs w:val="32"/>
        </w:rPr>
      </w:pPr>
      <w:bookmarkStart w:id="36" w:name="第三十条"/>
      <w:bookmarkEnd w:id="36"/>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提请市人大常委会审议的地方性法规案，属于主任会议提出的，应当经主任会议审议通过；属于市人民政府提出的，应当经市人民政府常务会议审议通过；属于专门委员会提出的，应当经该专门委员会审议通过；属于市人大常委会组成人员五人以上联名提出的，应当由其共同签署。</w:t>
      </w:r>
    </w:p>
    <w:p>
      <w:pPr>
        <w:ind w:firstLine="640" w:firstLineChars="200"/>
        <w:rPr>
          <w:rFonts w:ascii="Times New Roman" w:hAnsi="Times New Roman" w:cs="仿宋_GB2312"/>
          <w:sz w:val="32"/>
          <w:szCs w:val="32"/>
        </w:rPr>
      </w:pPr>
      <w:bookmarkStart w:id="37" w:name="第三十一条"/>
      <w:bookmarkEnd w:id="37"/>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主任会议向市人大常委会提出的地方性法规案，由市人大常委会会议审议。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市人民政府提出的地方性法规案，由主任会议决定列入市人大常委会会议议程，或者先交有关专门委员会审议或者常委会有关工作机构审查，提出报告，再决定列入市人大常委会会议议程。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专门委员会提出的地方性法规案，由主任会议决定列入市人大常委会会议议程，或者先交有关专门委员会提出意见，再决定列入市人大常委会会议议程。</w:t>
      </w:r>
    </w:p>
    <w:p>
      <w:pPr>
        <w:ind w:firstLine="640" w:firstLineChars="200"/>
        <w:rPr>
          <w:rFonts w:ascii="Times New Roman" w:hAnsi="Times New Roman" w:cs="仿宋_GB2312"/>
          <w:sz w:val="32"/>
          <w:szCs w:val="32"/>
        </w:rPr>
      </w:pPr>
      <w:bookmarkStart w:id="38" w:name="第三十二条"/>
      <w:bookmarkEnd w:id="38"/>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市人大常委会组成人员五人以上联名提出的地方性法规案，由主任会议决定是否列入市人大常委会会议议程，或者先交有关专门委员会审议或者常委会有关工作机构审查、提出报告，再决定是否列入市人大常委会会议议程。不列入市人大常委会会议议程的，应当向市人大常委会会议报告或者向提案人说明。</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有关专门委员会审议或者常委会工作机构审查地方性法规案时，可以邀请提案人列席会议，发表意见。</w:t>
      </w:r>
    </w:p>
    <w:p>
      <w:pPr>
        <w:ind w:firstLine="640" w:firstLineChars="200"/>
        <w:rPr>
          <w:rFonts w:ascii="Times New Roman" w:hAnsi="Times New Roman" w:cs="仿宋_GB2312"/>
          <w:sz w:val="32"/>
          <w:szCs w:val="32"/>
        </w:rPr>
      </w:pPr>
      <w:bookmarkStart w:id="39" w:name="第三十三条"/>
      <w:bookmarkEnd w:id="39"/>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主任会议认为地方性法规案有重大问题需要进一步研究修改的，可以建议提案人修改完善后再向市人大常委会提出。</w:t>
      </w:r>
    </w:p>
    <w:p>
      <w:pPr>
        <w:ind w:firstLine="640" w:firstLineChars="200"/>
        <w:rPr>
          <w:rFonts w:ascii="Times New Roman" w:hAnsi="Times New Roman" w:cs="仿宋_GB2312"/>
          <w:sz w:val="32"/>
          <w:szCs w:val="32"/>
        </w:rPr>
      </w:pPr>
      <w:bookmarkStart w:id="40" w:name="第三十四条"/>
      <w:bookmarkEnd w:id="40"/>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列入市人大常委会会议议程的地方性法规案，除特殊情况外，市人大常委会办事机构应当在会议举行的七日前将地方性法规草案印发市人大常委会组成人员。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市人大常委会组成人员可以个人或者若干人联合就地方性法规案中有关的重要问题进行调查研究、论证。必要时，可以要求市人大常委会有关工作机构予以协助。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市人大常委会会议审议地方性法规案时，应当邀请有关的市人大代表列席会议。</w:t>
      </w:r>
    </w:p>
    <w:p>
      <w:pPr>
        <w:ind w:firstLine="640" w:firstLineChars="200"/>
        <w:rPr>
          <w:rFonts w:ascii="Times New Roman" w:hAnsi="Times New Roman" w:cs="仿宋_GB2312"/>
          <w:sz w:val="32"/>
          <w:szCs w:val="32"/>
        </w:rPr>
      </w:pPr>
      <w:bookmarkStart w:id="41" w:name="第三十五条"/>
      <w:bookmarkEnd w:id="41"/>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市人大常委会会议审议地方性法规案，主要就法规草案内容的合法性、制度规范的合理性、具体规定的适当性、体例结构的科学性以及法律用语的规范性进行审议。</w:t>
      </w:r>
    </w:p>
    <w:p>
      <w:pPr>
        <w:ind w:firstLine="640" w:firstLineChars="200"/>
        <w:rPr>
          <w:rFonts w:ascii="Times New Roman" w:hAnsi="Times New Roman" w:cs="仿宋_GB2312"/>
          <w:sz w:val="32"/>
          <w:szCs w:val="32"/>
        </w:rPr>
      </w:pPr>
      <w:bookmarkStart w:id="42" w:name="第三十六条"/>
      <w:bookmarkEnd w:id="42"/>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列入市人大常委会会议议程的地方性法规案，一般经两次会议审议才交付表决。调整事项较为单一的地方性法规案、部分修改或者废止的地方性法规案，各方面的意见比较一致的，或者遇有紧急情形的，也可以一次会议审议即交付表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地方性法规案经市人大常委会两次会议审议后，仍有重大问题需要进一步研究的，由主任会议决定，可以暂不交付表决，交法制委员会进一步审议修改后，由主任会议决定提请市人大常委会会议再次审议。</w:t>
      </w:r>
    </w:p>
    <w:p>
      <w:pPr>
        <w:ind w:firstLine="640" w:firstLineChars="200"/>
        <w:rPr>
          <w:rFonts w:ascii="Times New Roman" w:hAnsi="Times New Roman" w:cs="仿宋_GB2312"/>
          <w:sz w:val="32"/>
          <w:szCs w:val="32"/>
        </w:rPr>
      </w:pPr>
      <w:bookmarkStart w:id="43" w:name="第三十七条"/>
      <w:bookmarkEnd w:id="43"/>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市人大常委会会议第一次审议地方性法规案时，提案人应当向全体会议作说明。提案人为市人大常委会组成人员五人以上联名的，推选一人作说明。市人大常委会有关工作机构起草地方性法规案的，该工作机构受主任会议委托，向全体会议作说明。</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市人大常委会会议第二次审议地方性法规案时，由法制委员会向全体会议作审议结果的报告，提出地方性法规草案修改稿。</w:t>
      </w:r>
    </w:p>
    <w:p>
      <w:pPr>
        <w:ind w:firstLine="640" w:firstLineChars="200"/>
        <w:rPr>
          <w:rFonts w:ascii="Times New Roman" w:hAnsi="Times New Roman" w:cs="仿宋_GB2312"/>
          <w:sz w:val="32"/>
          <w:szCs w:val="32"/>
        </w:rPr>
      </w:pPr>
      <w:bookmarkStart w:id="44" w:name="第三十八条"/>
      <w:bookmarkEnd w:id="44"/>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市人大有关专门委员会、常委会有关工作机构可以对与其职责有关的地方性法规案进行审议或者审查，提出的审议、审查意见，印发常委会会议。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有关专门委员会、常委会有关工作机构审议或者审查地方性法规案时，可以邀请其他专门委员会或者常委会工作机构的成员、人大代表、专家列席会议，发表意见。</w:t>
      </w:r>
    </w:p>
    <w:p>
      <w:pPr>
        <w:ind w:firstLine="640" w:firstLineChars="200"/>
        <w:rPr>
          <w:rFonts w:ascii="Times New Roman" w:hAnsi="Times New Roman" w:cs="仿宋_GB2312"/>
          <w:sz w:val="32"/>
          <w:szCs w:val="32"/>
        </w:rPr>
      </w:pPr>
      <w:bookmarkStart w:id="45" w:name="第三十九条"/>
      <w:bookmarkEnd w:id="45"/>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市人大常委会会议审议地方性法规案时，可以分组审议，也可以根据需要召开联组会议或者全体会议审议。必要时，可以对地方性法规案中的主要问题进行辩论。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市人大常委会会议分组审议地方性法规案时，提案人、有关专门委员会或者常委会有关工作机构应当派人听取意见，回答询问，根据小组要求，派人介绍情况。</w:t>
      </w:r>
    </w:p>
    <w:p>
      <w:pPr>
        <w:ind w:firstLine="640" w:firstLineChars="200"/>
        <w:rPr>
          <w:rFonts w:ascii="Times New Roman" w:hAnsi="Times New Roman" w:cs="仿宋_GB2312"/>
          <w:sz w:val="32"/>
          <w:szCs w:val="32"/>
        </w:rPr>
      </w:pPr>
      <w:bookmarkStart w:id="46" w:name="第四十条"/>
      <w:bookmarkEnd w:id="46"/>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列入市人大常委会会议议程的地方性法规案，由法制委员会根据市人大常委会组成人员、有关专门委员会或者常委会有关工作机构的审议、审查意见和各方面提出的意见，对地方性法规案进行统一审议，提出审议结果报告和地方性法规草案修改稿，对重要的不同意见应当在审议结果报告中予以说明。对有关专门委员会或者常委会有关工作机构的重要审议、审查意见没有采纳的，应当向有关专门委员会或者常委会有关工作机构反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法制委员会与有关专门委员会或者常委会有关工作机构对地方性法规案的重要问题有分歧意见的，应当向主任会议报告。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法制委员会审议地方性法规案时，应当召开全体会议审议，邀请有关专门委员会、常委会有关工作机构的成员列席会议，发表意见。必要时，可以要求有关机关、组织负责人到会说明情况。</w:t>
      </w:r>
    </w:p>
    <w:p>
      <w:pPr>
        <w:ind w:firstLine="640" w:firstLineChars="200"/>
        <w:rPr>
          <w:rFonts w:ascii="Times New Roman" w:hAnsi="Times New Roman" w:cs="仿宋_GB2312"/>
          <w:sz w:val="32"/>
          <w:szCs w:val="32"/>
        </w:rPr>
      </w:pPr>
      <w:bookmarkStart w:id="47" w:name="第四十一条"/>
      <w:bookmarkEnd w:id="47"/>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法制委员会、有关专门委员会和常委会工作机构审议、审查地方性法规案时，应当听取各方面的意见。听取意见可以采取座谈会、听证会、论证会等多种形式。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地方性法规案有关问题专业性较强，需要进行可行性评价的，应当召开论证会，听取有关专家、部门和市人大代表等方面的意见。论证情况应当向市人大常委会报告。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方性法规案有关问题存在重大意见分歧或者涉及利益关系重大调整，需要进行听证的，应当召开听证会，听取有关基层和群体代表、部门、人民团体、专家、市人大代表和社会有关方面的意见。听证情况应当向市人大常委会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市人大常委会工作机构应当将地方性法规草案发送相关领域的市人大代表以及有关部门、基层立法联系点、组织和专家征求意见。</w:t>
      </w:r>
    </w:p>
    <w:p>
      <w:pPr>
        <w:ind w:firstLine="640" w:firstLineChars="200"/>
        <w:rPr>
          <w:rFonts w:ascii="Times New Roman" w:hAnsi="Times New Roman" w:cs="仿宋_GB2312"/>
          <w:sz w:val="32"/>
          <w:szCs w:val="32"/>
        </w:rPr>
      </w:pPr>
      <w:bookmarkStart w:id="48" w:name="第四十二条"/>
      <w:bookmarkEnd w:id="48"/>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列入市人大常委会会议议程的地方性法规案，应当在市人大常委会会议后将地方性法规草案及其起草说明等向社会公布，征求意见，但是经主任会议决定不公布的除外。向社会公布征求意见的时间一般不少于二十日。征求意见的情况应当予以反馈。</w:t>
      </w:r>
    </w:p>
    <w:p>
      <w:pPr>
        <w:ind w:firstLine="640" w:firstLineChars="200"/>
        <w:rPr>
          <w:rFonts w:ascii="Times New Roman" w:hAnsi="Times New Roman" w:cs="仿宋_GB2312"/>
          <w:sz w:val="32"/>
          <w:szCs w:val="32"/>
        </w:rPr>
      </w:pPr>
      <w:bookmarkStart w:id="49" w:name="第四十三条"/>
      <w:bookmarkEnd w:id="49"/>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拟提请市人大常委会会议审议通过的地方性法规案，在法制委员会提出审议结果报告前，市人大常委会法制工作机构可以对地方性法规草案中主要制度规范的可行性、法规出台时机、法规实施的社会效果和可能出现的问题等进行评估。评估情况由法制委员会在审议结果报告中予以说明。</w:t>
      </w:r>
    </w:p>
    <w:p>
      <w:pPr>
        <w:ind w:firstLine="640" w:firstLineChars="200"/>
        <w:rPr>
          <w:rFonts w:ascii="Times New Roman" w:hAnsi="Times New Roman" w:cs="仿宋_GB2312"/>
          <w:sz w:val="32"/>
          <w:szCs w:val="32"/>
        </w:rPr>
      </w:pPr>
      <w:bookmarkStart w:id="50" w:name="第四十四条"/>
      <w:bookmarkEnd w:id="50"/>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列入市人大常委会会议议程的地方性法规案，在交付表决前，提案人要求撤回的，经主任会议同意，并向市人大常委会报告，对该地方性法规案的审议即行终止。</w:t>
      </w:r>
    </w:p>
    <w:p>
      <w:pPr>
        <w:ind w:firstLine="640" w:firstLineChars="200"/>
        <w:rPr>
          <w:rFonts w:ascii="Times New Roman" w:hAnsi="Times New Roman" w:cs="仿宋_GB2312"/>
          <w:sz w:val="32"/>
          <w:szCs w:val="32"/>
        </w:rPr>
      </w:pPr>
      <w:bookmarkStart w:id="51" w:name="第四十五条"/>
      <w:bookmarkEnd w:id="51"/>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地方性法规草案修改稿经市人大常委会会议审议，意见基本一致的，由法制委员会根据市人大常委会组成人员的审议意见进行修改，提出地方性法规草案表决稿，由主任会议提请市人大常委会全体会议表决，由市人大常委会全体组成人员的过半数通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方性法规草案表决稿交付市人大常委会会议表决前，主任会议根据市人大常委会会议审议的情况，可以决定对个别意见分歧较大的重要条款进行单独表决，并根据单独表决的情况，可以决定将地方性法规草案表决稿交付表决，也可以决定暂不付表决，交法制委员会进一步审议。</w:t>
      </w:r>
    </w:p>
    <w:p>
      <w:pPr>
        <w:ind w:firstLine="640" w:firstLineChars="200"/>
        <w:rPr>
          <w:rFonts w:ascii="Times New Roman" w:hAnsi="Times New Roman" w:cs="仿宋_GB2312"/>
          <w:sz w:val="32"/>
          <w:szCs w:val="32"/>
        </w:rPr>
      </w:pPr>
      <w:bookmarkStart w:id="52" w:name="第四十六条"/>
      <w:bookmarkEnd w:id="52"/>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列入市人大常委会会议议程的地方性法规案，因各方面对制定该地方性法规案的必要性、可行性等重大问题存在较大意见分歧，搁置审议满两年的，或者因暂不付表决经过两年没有再次列入市人大常委会会议议程的，主任会议可以决定终止审议，并向市人大常委会报告；必要时，主任会议也可以决定延期审议。</w:t>
      </w:r>
    </w:p>
    <w:p>
      <w:pPr>
        <w:ind w:firstLine="640" w:firstLineChars="200"/>
        <w:rPr>
          <w:rFonts w:ascii="Times New Roman" w:hAnsi="Times New Roman" w:cs="仿宋_GB2312"/>
          <w:sz w:val="32"/>
          <w:szCs w:val="32"/>
        </w:rPr>
      </w:pPr>
      <w:bookmarkStart w:id="53" w:name="第四十七条"/>
      <w:bookmarkEnd w:id="53"/>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对多部地方性法规中涉及同类事项的个别条款进行修改，一并提出地方性法规案的，经主任会议决定，可以合并表决，也可以分别表决。</w:t>
      </w:r>
    </w:p>
    <w:p>
      <w:pPr>
        <w:ind w:firstLine="640" w:firstLineChars="200"/>
        <w:rPr>
          <w:rFonts w:ascii="Times New Roman" w:hAnsi="Times New Roman" w:cs="仿宋_GB2312"/>
          <w:sz w:val="32"/>
          <w:szCs w:val="32"/>
        </w:rPr>
      </w:pPr>
      <w:bookmarkStart w:id="54" w:name="第四十八条"/>
      <w:bookmarkEnd w:id="54"/>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市人大常委会认为审议的地方性法规案，需要提请市人民代表大会审议的，应当决定提请市人民代表大会审议。</w:t>
      </w:r>
    </w:p>
    <w:p>
      <w:pPr>
        <w:rPr>
          <w:rFonts w:ascii="Times New Roman" w:eastAsia="宋体" w:hAnsi="Times New Roman" w:cs="宋体"/>
          <w:szCs w:val="32"/>
        </w:rPr>
      </w:pPr>
    </w:p>
    <w:p>
      <w:pPr>
        <w:jc w:val="center"/>
        <w:rPr>
          <w:rFonts w:ascii="Times New Roman" w:eastAsia="黑体" w:hAnsi="Times New Roman" w:cs="黑体"/>
          <w:szCs w:val="32"/>
        </w:rPr>
      </w:pPr>
      <w:bookmarkStart w:id="55" w:name="第五章 地方性法规的报批和公布"/>
      <w:bookmarkEnd w:id="55"/>
      <w:r>
        <w:rPr>
          <w:rFonts w:ascii="Times New Roman" w:eastAsia="黑体" w:hAnsi="Times New Roman" w:cs="黑体" w:hint="eastAsia"/>
          <w:szCs w:val="32"/>
        </w:rPr>
        <w:t>第五章　地方性法规的报批和公布</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6" w:name="第四十九条"/>
      <w:bookmarkEnd w:id="56"/>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地方性法规草案在市人民代表大会或者市人大常委会会议审议表决的三十日前，应当送省人大常委会法制工作机构征求意见，并附立法依据对照表等参阅资料。</w:t>
      </w:r>
    </w:p>
    <w:p>
      <w:pPr>
        <w:ind w:firstLine="640" w:firstLineChars="200"/>
        <w:rPr>
          <w:rFonts w:ascii="Times New Roman" w:hAnsi="Times New Roman" w:cs="仿宋_GB2312"/>
          <w:sz w:val="32"/>
          <w:szCs w:val="32"/>
        </w:rPr>
      </w:pPr>
      <w:bookmarkStart w:id="57" w:name="第五十条"/>
      <w:bookmarkEnd w:id="57"/>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市人民代表大会或者市人大常委会会议通过的地方性法规，应当报请省人大常委会批准。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市人大常委会报请批准地方性法规，应当向省人大常委会提交书面报告、法规文本及其说明和必要的参阅资料。</w:t>
      </w:r>
    </w:p>
    <w:p>
      <w:pPr>
        <w:ind w:firstLine="640" w:firstLineChars="200"/>
        <w:rPr>
          <w:rFonts w:ascii="Times New Roman" w:hAnsi="Times New Roman" w:cs="仿宋_GB2312"/>
          <w:sz w:val="32"/>
          <w:szCs w:val="32"/>
        </w:rPr>
      </w:pPr>
      <w:bookmarkStart w:id="58" w:name="第五十一条"/>
      <w:bookmarkEnd w:id="58"/>
      <w:r>
        <w:rPr>
          <w:rFonts w:ascii="Times New Roman" w:eastAsia="黑体" w:hAnsi="Times New Roman" w:cs="黑体" w:hint="eastAsia"/>
          <w:sz w:val="32"/>
          <w:szCs w:val="32"/>
        </w:rPr>
        <w:t>第五十一条</w:t>
      </w:r>
      <w:r>
        <w:rPr>
          <w:rFonts w:ascii="Times New Roman" w:hAnsi="Times New Roman" w:cs="仿宋_GB2312" w:hint="eastAsia"/>
          <w:sz w:val="32"/>
          <w:szCs w:val="32"/>
        </w:rPr>
        <w:t>　</w:t>
      </w:r>
      <w:r>
        <w:rPr>
          <w:rFonts w:ascii="Times New Roman" w:hAnsi="Times New Roman" w:cs="仿宋_GB2312" w:hint="eastAsia"/>
          <w:sz w:val="32"/>
          <w:szCs w:val="32"/>
        </w:rPr>
        <w:t>省人大常委会对报请批准的地方性法规提出修改意见的，由市人大法制委员会修改，经主任会议同意，提请市人大常委会审议决定。</w:t>
      </w:r>
    </w:p>
    <w:p>
      <w:pPr>
        <w:ind w:firstLine="640" w:firstLineChars="200"/>
        <w:rPr>
          <w:rFonts w:ascii="Times New Roman" w:hAnsi="Times New Roman" w:cs="仿宋_GB2312"/>
          <w:sz w:val="32"/>
          <w:szCs w:val="32"/>
        </w:rPr>
      </w:pPr>
      <w:bookmarkStart w:id="59" w:name="第五十二条"/>
      <w:bookmarkEnd w:id="59"/>
      <w:r>
        <w:rPr>
          <w:rFonts w:ascii="Times New Roman" w:eastAsia="黑体" w:hAnsi="Times New Roman" w:cs="黑体" w:hint="eastAsia"/>
          <w:sz w:val="32"/>
          <w:szCs w:val="32"/>
        </w:rPr>
        <w:t>第五十二条</w:t>
      </w:r>
      <w:r>
        <w:rPr>
          <w:rFonts w:ascii="Times New Roman" w:hAnsi="Times New Roman" w:cs="仿宋_GB2312" w:hint="eastAsia"/>
          <w:sz w:val="32"/>
          <w:szCs w:val="32"/>
        </w:rPr>
        <w:t>　</w:t>
      </w:r>
      <w:r>
        <w:rPr>
          <w:rFonts w:ascii="Times New Roman" w:hAnsi="Times New Roman" w:cs="仿宋_GB2312" w:hint="eastAsia"/>
          <w:sz w:val="32"/>
          <w:szCs w:val="32"/>
        </w:rPr>
        <w:t>地方性法规经省人大常委会批准后，由市人大常委会发布公告予以公布，并在公布之日起十日内，将有关备案材料送省人大常委会法制工作机构。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代表大会及其常委会制定的地方性法规公布后，其文本以及草案的说明、审议结果报告等，应当及时在《儋州市人民代表大会常务委员会会刊》和中国人大网、海南人大网和市人大常委会门户网站以及《今日儋州》上刊载。公告应当载明地方性法规的制定机关、批准机关和通过、批准、施行日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在《儋州市人民代表大会常务委员会会刊》上刊登的地方性法规文本为标准文本。</w:t>
      </w:r>
    </w:p>
    <w:p>
      <w:pPr>
        <w:rPr>
          <w:rFonts w:ascii="Times New Roman" w:eastAsia="宋体" w:hAnsi="Times New Roman" w:cs="宋体"/>
          <w:szCs w:val="32"/>
        </w:rPr>
      </w:pPr>
    </w:p>
    <w:p>
      <w:pPr>
        <w:jc w:val="center"/>
        <w:rPr>
          <w:rFonts w:ascii="Times New Roman" w:eastAsia="黑体" w:hAnsi="Times New Roman" w:cs="黑体"/>
          <w:szCs w:val="32"/>
        </w:rPr>
      </w:pPr>
      <w:bookmarkStart w:id="60" w:name="第六章 地方性法规的解释、修改、废止和清理"/>
      <w:bookmarkEnd w:id="60"/>
      <w:r>
        <w:rPr>
          <w:rFonts w:ascii="Times New Roman" w:eastAsia="黑体" w:hAnsi="Times New Roman" w:cs="黑体" w:hint="eastAsia"/>
          <w:szCs w:val="32"/>
        </w:rPr>
        <w:t>第六章　地方性法规的解释、修改、废止和清理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61" w:name="第五十三条"/>
      <w:bookmarkEnd w:id="61"/>
      <w:r>
        <w:rPr>
          <w:rFonts w:ascii="Times New Roman" w:eastAsia="黑体" w:hAnsi="Times New Roman" w:cs="黑体" w:hint="eastAsia"/>
          <w:sz w:val="32"/>
          <w:szCs w:val="32"/>
        </w:rPr>
        <w:t>第五十三条</w:t>
      </w:r>
      <w:r>
        <w:rPr>
          <w:rFonts w:ascii="Times New Roman" w:hAnsi="Times New Roman" w:cs="仿宋_GB2312" w:hint="eastAsia"/>
          <w:sz w:val="32"/>
          <w:szCs w:val="32"/>
        </w:rPr>
        <w:t>　</w:t>
      </w:r>
      <w:r>
        <w:rPr>
          <w:rFonts w:ascii="Times New Roman" w:hAnsi="Times New Roman" w:cs="仿宋_GB2312" w:hint="eastAsia"/>
          <w:sz w:val="32"/>
          <w:szCs w:val="32"/>
        </w:rPr>
        <w:t>本市地方性法规的规定需要进一步明确具体含义的，或者施行后出现新的情况需要明确适用依据的，由市人大常委会解释。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市人民政府、市监察委员会、市人民法院、市人民检察院、市人大专门委员会可以向市人大常委会提出地方性法规解释要求。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大常委会法制工作机构研究拟订地方性法规解释草案，由主任会议决定提请市人大常委会审议。地方性法规解释草案经市人大常委会会议审议，由法制委员会根据市人大常委会组成人员的意见进行审议、修改，提出地方性法规解释草案表决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地方性法规解释草案的表决和公布依照本条例有关地方性法规草案表决、公布的规定办理。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市人大常委会的地方性法规解释同地方性法规具有同等效力。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地方性法规的解释，报省人大常委会批准，并依照国家有关规定报送备案。</w:t>
      </w:r>
    </w:p>
    <w:p>
      <w:pPr>
        <w:ind w:firstLine="640" w:firstLineChars="200"/>
        <w:rPr>
          <w:rFonts w:ascii="Times New Roman" w:hAnsi="Times New Roman" w:cs="仿宋_GB2312"/>
          <w:sz w:val="32"/>
          <w:szCs w:val="32"/>
        </w:rPr>
      </w:pPr>
      <w:bookmarkStart w:id="62" w:name="第五十四条"/>
      <w:bookmarkEnd w:id="62"/>
      <w:r>
        <w:rPr>
          <w:rFonts w:ascii="Times New Roman" w:eastAsia="黑体" w:hAnsi="Times New Roman" w:cs="黑体" w:hint="eastAsia"/>
          <w:sz w:val="32"/>
          <w:szCs w:val="32"/>
        </w:rPr>
        <w:t>第五十四条</w:t>
      </w:r>
      <w:r>
        <w:rPr>
          <w:rFonts w:ascii="Times New Roman" w:hAnsi="Times New Roman" w:cs="仿宋_GB2312" w:hint="eastAsia"/>
          <w:sz w:val="32"/>
          <w:szCs w:val="32"/>
        </w:rPr>
        <w:t>　</w:t>
      </w:r>
      <w:r>
        <w:rPr>
          <w:rFonts w:ascii="Times New Roman" w:hAnsi="Times New Roman" w:cs="仿宋_GB2312" w:hint="eastAsia"/>
          <w:sz w:val="32"/>
          <w:szCs w:val="32"/>
        </w:rPr>
        <w:t>地方性法规的修改和废止程序，适用本条例第三章、第四章的有关规定。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地方性法规被修改的，应当公布新的法规文本。</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地方性法规被废止的，除由其他地方性法规废止该法规的以外，应当发布公告予以公布。</w:t>
      </w:r>
    </w:p>
    <w:p>
      <w:pPr>
        <w:ind w:firstLine="640" w:firstLineChars="200"/>
        <w:rPr>
          <w:rFonts w:ascii="Times New Roman" w:hAnsi="Times New Roman" w:cs="仿宋_GB2312"/>
          <w:sz w:val="32"/>
          <w:szCs w:val="32"/>
        </w:rPr>
      </w:pPr>
      <w:bookmarkStart w:id="63" w:name="第五十五条"/>
      <w:bookmarkEnd w:id="63"/>
      <w:r>
        <w:rPr>
          <w:rFonts w:ascii="Times New Roman" w:eastAsia="黑体" w:hAnsi="Times New Roman" w:cs="黑体" w:hint="eastAsia"/>
          <w:sz w:val="32"/>
          <w:szCs w:val="32"/>
        </w:rPr>
        <w:t>第五十五条</w:t>
      </w:r>
      <w:r>
        <w:rPr>
          <w:rFonts w:ascii="Times New Roman" w:hAnsi="Times New Roman" w:cs="仿宋_GB2312" w:hint="eastAsia"/>
          <w:sz w:val="32"/>
          <w:szCs w:val="32"/>
        </w:rPr>
        <w:t>　</w:t>
      </w:r>
      <w:r>
        <w:rPr>
          <w:rFonts w:ascii="Times New Roman" w:hAnsi="Times New Roman" w:cs="仿宋_GB2312" w:hint="eastAsia"/>
          <w:sz w:val="32"/>
          <w:szCs w:val="32"/>
        </w:rPr>
        <w:t>市人大常委会应当根据法律、法规或者经济社会发展需要，及时组织有关专门委员会、常委会有关工作机构、市人民政府有关部门和相关组织清理地方性法规。</w:t>
      </w:r>
    </w:p>
    <w:p>
      <w:pPr>
        <w:rPr>
          <w:rFonts w:ascii="Times New Roman" w:eastAsia="宋体" w:hAnsi="Times New Roman" w:cs="宋体"/>
          <w:szCs w:val="32"/>
        </w:rPr>
      </w:pPr>
    </w:p>
    <w:p>
      <w:pPr>
        <w:jc w:val="center"/>
        <w:rPr>
          <w:rFonts w:ascii="Times New Roman" w:eastAsia="黑体" w:hAnsi="Times New Roman" w:cs="黑体"/>
          <w:szCs w:val="32"/>
        </w:rPr>
      </w:pPr>
      <w:bookmarkStart w:id="64" w:name="第七章 其他规定"/>
      <w:bookmarkEnd w:id="64"/>
      <w:r>
        <w:rPr>
          <w:rFonts w:ascii="Times New Roman" w:eastAsia="黑体" w:hAnsi="Times New Roman" w:cs="黑体" w:hint="eastAsia"/>
          <w:szCs w:val="32"/>
        </w:rPr>
        <w:t>第七章　其他规定</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65" w:name="第五十六条"/>
      <w:bookmarkEnd w:id="65"/>
      <w:r>
        <w:rPr>
          <w:rFonts w:ascii="Times New Roman" w:eastAsia="黑体" w:hAnsi="Times New Roman" w:cs="黑体" w:hint="eastAsia"/>
          <w:sz w:val="32"/>
          <w:szCs w:val="32"/>
        </w:rPr>
        <w:t>第五十六条</w:t>
      </w:r>
      <w:r>
        <w:rPr>
          <w:rFonts w:ascii="Times New Roman" w:hAnsi="Times New Roman" w:cs="仿宋_GB2312" w:hint="eastAsia"/>
          <w:sz w:val="32"/>
          <w:szCs w:val="32"/>
        </w:rPr>
        <w:t>　</w:t>
      </w:r>
      <w:r>
        <w:rPr>
          <w:rFonts w:ascii="Times New Roman" w:hAnsi="Times New Roman" w:cs="仿宋_GB2312" w:hint="eastAsia"/>
          <w:sz w:val="32"/>
          <w:szCs w:val="32"/>
        </w:rPr>
        <w:t>提出地方性法规案，应当同时提出法规草案文本及其说明，并提供必要的参阅资料。修改地方性法规的，还应当提交修改前后的对照文本。地方性法规草案的说明应当包括制定或者修改地方性法规的必要性、可行性和主要内容，以及草案的风险评估情况、起草过程中对重大分歧意见的协调处理等情况。</w:t>
      </w:r>
    </w:p>
    <w:p>
      <w:pPr>
        <w:ind w:firstLine="640" w:firstLineChars="200"/>
        <w:rPr>
          <w:rFonts w:ascii="Times New Roman" w:hAnsi="Times New Roman" w:cs="仿宋_GB2312"/>
          <w:sz w:val="32"/>
          <w:szCs w:val="32"/>
        </w:rPr>
      </w:pPr>
      <w:bookmarkStart w:id="66" w:name="第五十七条"/>
      <w:bookmarkEnd w:id="66"/>
      <w:r>
        <w:rPr>
          <w:rFonts w:ascii="Times New Roman" w:eastAsia="黑体" w:hAnsi="Times New Roman" w:cs="黑体" w:hint="eastAsia"/>
          <w:sz w:val="32"/>
          <w:szCs w:val="32"/>
        </w:rPr>
        <w:t>第五十七条</w:t>
      </w:r>
      <w:r>
        <w:rPr>
          <w:rFonts w:ascii="Times New Roman" w:hAnsi="Times New Roman" w:cs="仿宋_GB2312" w:hint="eastAsia"/>
          <w:sz w:val="32"/>
          <w:szCs w:val="32"/>
        </w:rPr>
        <w:t>　</w:t>
      </w:r>
      <w:r>
        <w:rPr>
          <w:rFonts w:ascii="Times New Roman" w:hAnsi="Times New Roman" w:cs="仿宋_GB2312" w:hint="eastAsia"/>
          <w:sz w:val="32"/>
          <w:szCs w:val="32"/>
        </w:rPr>
        <w:t>地方性法规草案与其他地方性法规相关规定不一致的，提案人应当予以说明并提出处理意见，必要时应当同时提出修改或者废止其他地方性法规相关规定的议案。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法制委员会和有关专门委员会、常委会工作机构审议或者审查地方性法规案时，认为需要修改或者废止其他地方性法规相关规定的，应当提出处理意见。</w:t>
      </w:r>
    </w:p>
    <w:p>
      <w:pPr>
        <w:ind w:firstLine="640" w:firstLineChars="200"/>
        <w:rPr>
          <w:rFonts w:ascii="Times New Roman" w:hAnsi="Times New Roman" w:cs="仿宋_GB2312"/>
          <w:sz w:val="32"/>
          <w:szCs w:val="32"/>
        </w:rPr>
      </w:pPr>
      <w:bookmarkStart w:id="67" w:name="第五十八条"/>
      <w:bookmarkEnd w:id="67"/>
      <w:r>
        <w:rPr>
          <w:rFonts w:ascii="Times New Roman" w:eastAsia="黑体" w:hAnsi="Times New Roman" w:cs="黑体" w:hint="eastAsia"/>
          <w:sz w:val="32"/>
          <w:szCs w:val="32"/>
        </w:rPr>
        <w:t>第五十八条</w:t>
      </w:r>
      <w:r>
        <w:rPr>
          <w:rFonts w:ascii="Times New Roman" w:hAnsi="Times New Roman" w:cs="仿宋_GB2312" w:hint="eastAsia"/>
          <w:sz w:val="32"/>
          <w:szCs w:val="32"/>
        </w:rPr>
        <w:t>　</w:t>
      </w:r>
      <w:r>
        <w:rPr>
          <w:rFonts w:ascii="Times New Roman" w:hAnsi="Times New Roman" w:cs="仿宋_GB2312" w:hint="eastAsia"/>
          <w:sz w:val="32"/>
          <w:szCs w:val="32"/>
        </w:rPr>
        <w:t>交付市人民代表大会及其常委会全体会议表决未获得通过的地方性法规案，提案人认为必须制定该法规的，可以按照本条例规定的程序重新提出，由主席团、主任会议决定是否列入会议议程。</w:t>
      </w:r>
    </w:p>
    <w:p>
      <w:pPr>
        <w:ind w:firstLine="640" w:firstLineChars="200"/>
        <w:rPr>
          <w:rFonts w:ascii="Times New Roman" w:hAnsi="Times New Roman" w:cs="仿宋_GB2312"/>
          <w:sz w:val="32"/>
          <w:szCs w:val="32"/>
        </w:rPr>
      </w:pPr>
      <w:bookmarkStart w:id="68" w:name="第五十九条"/>
      <w:bookmarkEnd w:id="68"/>
      <w:r>
        <w:rPr>
          <w:rFonts w:ascii="Times New Roman" w:eastAsia="黑体" w:hAnsi="Times New Roman" w:cs="黑体" w:hint="eastAsia"/>
          <w:sz w:val="32"/>
          <w:szCs w:val="32"/>
        </w:rPr>
        <w:t>第五十九条</w:t>
      </w:r>
      <w:r>
        <w:rPr>
          <w:rFonts w:ascii="Times New Roman" w:hAnsi="Times New Roman" w:cs="仿宋_GB2312" w:hint="eastAsia"/>
          <w:sz w:val="32"/>
          <w:szCs w:val="32"/>
        </w:rPr>
        <w:t>　</w:t>
      </w:r>
      <w:r>
        <w:rPr>
          <w:rFonts w:ascii="Times New Roman" w:hAnsi="Times New Roman" w:cs="仿宋_GB2312" w:hint="eastAsia"/>
          <w:sz w:val="32"/>
          <w:szCs w:val="32"/>
        </w:rPr>
        <w:t>地方性法规实施满两年的，主管法规实施的部门或者单位应当向市人大常委会书面报告法规的实施情况。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市人大常委会可以根据需要，组织对相关法规开展执法检查，了解法规的执行情况，提出完善法规的意见。</w:t>
      </w:r>
    </w:p>
    <w:p>
      <w:pPr>
        <w:ind w:firstLine="640" w:firstLineChars="200"/>
        <w:rPr>
          <w:rFonts w:ascii="Times New Roman" w:hAnsi="Times New Roman" w:cs="仿宋_GB2312"/>
          <w:sz w:val="32"/>
          <w:szCs w:val="32"/>
        </w:rPr>
      </w:pPr>
      <w:bookmarkStart w:id="69" w:name="第六十条"/>
      <w:bookmarkEnd w:id="69"/>
      <w:r>
        <w:rPr>
          <w:rFonts w:ascii="Times New Roman" w:eastAsia="黑体" w:hAnsi="Times New Roman" w:cs="黑体" w:hint="eastAsia"/>
          <w:sz w:val="32"/>
          <w:szCs w:val="32"/>
        </w:rPr>
        <w:t>第六十条</w:t>
      </w:r>
      <w:r>
        <w:rPr>
          <w:rFonts w:ascii="Times New Roman" w:hAnsi="Times New Roman" w:cs="仿宋_GB2312" w:hint="eastAsia"/>
          <w:sz w:val="32"/>
          <w:szCs w:val="32"/>
        </w:rPr>
        <w:t>　</w:t>
      </w:r>
      <w:r>
        <w:rPr>
          <w:rFonts w:ascii="Times New Roman" w:hAnsi="Times New Roman" w:cs="仿宋_GB2312" w:hint="eastAsia"/>
          <w:sz w:val="32"/>
          <w:szCs w:val="32"/>
        </w:rPr>
        <w:t>有关专门委员会、常委会工作机构可以组织对有关地方性法规或者法规中有关规定进行立法后评估。评估情况应当向市人大常委会报告。</w:t>
      </w:r>
    </w:p>
    <w:p>
      <w:pPr>
        <w:ind w:firstLine="640" w:firstLineChars="200"/>
        <w:rPr>
          <w:rFonts w:ascii="Times New Roman" w:hAnsi="Times New Roman" w:cs="仿宋_GB2312"/>
          <w:sz w:val="32"/>
          <w:szCs w:val="32"/>
        </w:rPr>
      </w:pPr>
      <w:bookmarkStart w:id="70" w:name="第六十一条"/>
      <w:bookmarkEnd w:id="70"/>
      <w:r>
        <w:rPr>
          <w:rFonts w:ascii="Times New Roman" w:eastAsia="黑体" w:hAnsi="Times New Roman" w:cs="黑体" w:hint="eastAsia"/>
          <w:sz w:val="32"/>
          <w:szCs w:val="32"/>
        </w:rPr>
        <w:t>第六十一条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市人民代表大会及其常务委员会作出的法规性决定，适用本条例的有关规定。</w:t>
      </w:r>
    </w:p>
    <w:p>
      <w:pPr>
        <w:ind w:firstLine="640" w:firstLineChars="200"/>
        <w:rPr>
          <w:rFonts w:ascii="Times New Roman" w:hAnsi="Times New Roman" w:cs="仿宋_GB2312"/>
          <w:sz w:val="32"/>
          <w:szCs w:val="32"/>
        </w:rPr>
      </w:pPr>
      <w:bookmarkStart w:id="71" w:name="第六十二条"/>
      <w:bookmarkEnd w:id="71"/>
      <w:r>
        <w:rPr>
          <w:rFonts w:ascii="Times New Roman" w:eastAsia="黑体" w:hAnsi="Times New Roman" w:cs="黑体" w:hint="eastAsia"/>
          <w:sz w:val="32"/>
          <w:szCs w:val="32"/>
        </w:rPr>
        <w:t>第六十二条</w:t>
      </w:r>
      <w:r>
        <w:rPr>
          <w:rFonts w:ascii="Times New Roman" w:hAnsi="Times New Roman" w:cs="仿宋_GB2312" w:hint="eastAsia"/>
          <w:sz w:val="32"/>
          <w:szCs w:val="32"/>
        </w:rPr>
        <w:t>　</w:t>
      </w:r>
      <w:r>
        <w:rPr>
          <w:rFonts w:ascii="Times New Roman" w:hAnsi="Times New Roman" w:cs="仿宋_GB2312" w:hint="eastAsia"/>
          <w:sz w:val="32"/>
          <w:szCs w:val="32"/>
        </w:rPr>
        <w:t>地方性法规规定明确要求有关国家机关对专门事项作出配套的具体规定的，有关国家机关应当自地方性法规施行之日起一年内作出规定，地方性法规对配套的具体规定制定期限另有规定的，从其规定。有关国家机关未能在期限内作出配套的具体规定的，应当向市人大常委会说明情况。</w:t>
      </w:r>
    </w:p>
    <w:p>
      <w:pPr>
        <w:ind w:firstLine="640" w:firstLineChars="200"/>
        <w:rPr>
          <w:rFonts w:ascii="Times New Roman" w:hAnsi="Times New Roman" w:cs="仿宋_GB2312"/>
          <w:sz w:val="32"/>
          <w:szCs w:val="32"/>
        </w:rPr>
      </w:pPr>
      <w:bookmarkStart w:id="72" w:name="第六十三条"/>
      <w:bookmarkEnd w:id="72"/>
      <w:r>
        <w:rPr>
          <w:rFonts w:ascii="Times New Roman" w:eastAsia="黑体" w:hAnsi="Times New Roman" w:cs="黑体" w:hint="eastAsia"/>
          <w:sz w:val="32"/>
          <w:szCs w:val="32"/>
        </w:rPr>
        <w:t>第六十三条</w:t>
      </w:r>
      <w:r>
        <w:rPr>
          <w:rFonts w:ascii="Times New Roman" w:hAnsi="Times New Roman" w:cs="仿宋_GB2312" w:hint="eastAsia"/>
          <w:sz w:val="32"/>
          <w:szCs w:val="32"/>
        </w:rPr>
        <w:t>　</w:t>
      </w:r>
      <w:r>
        <w:rPr>
          <w:rFonts w:ascii="Times New Roman" w:hAnsi="Times New Roman" w:cs="仿宋_GB2312" w:hint="eastAsia"/>
          <w:sz w:val="32"/>
          <w:szCs w:val="32"/>
        </w:rPr>
        <w:t>市人大常委会法制工作机构可以对地方性法规有关具体问题的询问进行研究后予以答复，并报市人大常委会备案。</w:t>
      </w:r>
    </w:p>
    <w:p>
      <w:pPr>
        <w:ind w:firstLine="640" w:firstLineChars="200"/>
        <w:rPr>
          <w:rFonts w:ascii="Times New Roman" w:hAnsi="Times New Roman" w:cs="仿宋_GB2312"/>
          <w:sz w:val="32"/>
          <w:szCs w:val="32"/>
        </w:rPr>
      </w:pPr>
      <w:bookmarkStart w:id="73" w:name="第六十四条"/>
      <w:bookmarkEnd w:id="73"/>
      <w:r>
        <w:rPr>
          <w:rFonts w:ascii="Times New Roman" w:eastAsia="黑体" w:hAnsi="Times New Roman" w:cs="黑体" w:hint="eastAsia"/>
          <w:sz w:val="32"/>
          <w:szCs w:val="32"/>
        </w:rPr>
        <w:t>第六十四条</w:t>
      </w:r>
      <w:r>
        <w:rPr>
          <w:rFonts w:ascii="Times New Roman" w:hAnsi="Times New Roman" w:cs="仿宋_GB2312" w:hint="eastAsia"/>
          <w:sz w:val="32"/>
          <w:szCs w:val="32"/>
        </w:rPr>
        <w:t>　</w:t>
      </w:r>
      <w:r>
        <w:rPr>
          <w:rFonts w:ascii="Times New Roman" w:hAnsi="Times New Roman" w:cs="仿宋_GB2312" w:hint="eastAsia"/>
          <w:sz w:val="32"/>
          <w:szCs w:val="32"/>
        </w:rPr>
        <w:t>应当制定地方性法规但条件尚不成熟的，因行政管理迫切需要，可以先制定地方政府规章。规章实施满两年需要继续实施规章所规定的行政措施的，应当提请市人民代表大会或者市人大常委会制定地方性法规。</w:t>
      </w:r>
    </w:p>
    <w:p>
      <w:pPr>
        <w:ind w:firstLine="640" w:firstLineChars="200"/>
        <w:rPr>
          <w:rFonts w:ascii="Times New Roman" w:hAnsi="Times New Roman" w:cs="仿宋_GB2312"/>
          <w:sz w:val="32"/>
          <w:szCs w:val="32"/>
        </w:rPr>
      </w:pPr>
      <w:bookmarkStart w:id="74" w:name="第六十五条"/>
      <w:bookmarkEnd w:id="74"/>
      <w:r>
        <w:rPr>
          <w:rFonts w:ascii="Times New Roman" w:eastAsia="黑体" w:hAnsi="Times New Roman" w:cs="黑体" w:hint="eastAsia"/>
          <w:sz w:val="32"/>
          <w:szCs w:val="32"/>
        </w:rPr>
        <w:t>第六十五条</w:t>
      </w:r>
      <w:r>
        <w:rPr>
          <w:rFonts w:ascii="Times New Roman" w:hAnsi="Times New Roman" w:cs="仿宋_GB2312" w:hint="eastAsia"/>
          <w:sz w:val="32"/>
          <w:szCs w:val="32"/>
        </w:rPr>
        <w:t>　</w:t>
      </w:r>
      <w:r>
        <w:rPr>
          <w:rFonts w:ascii="Times New Roman" w:hAnsi="Times New Roman" w:cs="仿宋_GB2312" w:hint="eastAsia"/>
          <w:sz w:val="32"/>
          <w:szCs w:val="32"/>
        </w:rPr>
        <w:t>市人大常委会工作机构应当加强立法宣传工作，通过多种形式发布地方立法信息、介绍情况、回应关切。</w:t>
      </w:r>
    </w:p>
    <w:p>
      <w:pPr>
        <w:rPr>
          <w:rFonts w:ascii="Times New Roman" w:eastAsia="宋体" w:hAnsi="Times New Roman" w:cs="宋体"/>
          <w:szCs w:val="32"/>
        </w:rPr>
      </w:pPr>
    </w:p>
    <w:p>
      <w:pPr>
        <w:jc w:val="center"/>
        <w:rPr>
          <w:rFonts w:ascii="Times New Roman" w:eastAsia="黑体" w:hAnsi="Times New Roman" w:cs="黑体"/>
          <w:szCs w:val="32"/>
        </w:rPr>
      </w:pPr>
      <w:bookmarkStart w:id="75" w:name="第八章 附则"/>
      <w:bookmarkEnd w:id="75"/>
      <w:r>
        <w:rPr>
          <w:rFonts w:ascii="Times New Roman" w:eastAsia="黑体" w:hAnsi="Times New Roman" w:cs="黑体" w:hint="eastAsia"/>
          <w:szCs w:val="32"/>
        </w:rPr>
        <w:t>第八章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76" w:name="第六十六条"/>
      <w:bookmarkEnd w:id="76"/>
      <w:r>
        <w:rPr>
          <w:rFonts w:ascii="Times New Roman" w:eastAsia="黑体" w:hAnsi="Times New Roman" w:cs="黑体" w:hint="eastAsia"/>
          <w:sz w:val="32"/>
          <w:szCs w:val="32"/>
        </w:rPr>
        <w:t>第六十六条</w:t>
      </w:r>
      <w:r>
        <w:rPr>
          <w:rFonts w:ascii="Times New Roman" w:hAnsi="Times New Roman" w:cs="仿宋_GB2312" w:hint="eastAsia"/>
          <w:sz w:val="32"/>
          <w:szCs w:val="32"/>
        </w:rPr>
        <w:t>　</w:t>
      </w:r>
      <w:r>
        <w:rPr>
          <w:rFonts w:ascii="Times New Roman" w:hAnsi="Times New Roman" w:cs="仿宋_GB2312" w:hint="eastAsia"/>
          <w:sz w:val="32"/>
          <w:szCs w:val="32"/>
        </w:rPr>
        <w:t>本条例自2025年5月1日起施行。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