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滁州市住宅小区物业管理条例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（2024年4月29日滁州市第七届人民代表大会常务委员会第十六次会议通过　2024年5月31日安徽省第十四届人民代表大会常务委员会第九次会议批准）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业主组织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物业管理服务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小区物业管理，维护物业管理相关主体的合法权益，营造美好宜居环境，推进社区治理现代化，根据《中华人民共和国民法典》、国务院《物业管理条例》和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本条例适用于本市行政区域内的住宅小区物业管理活动及其监督管理。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住宅小区物业管理活动应当坚持党建引领，按照政府监管、业主自治、属地管理、协商共建、科技支撑的工作原则，建立街道、乡镇各级党组织领导下的居（村）民委员会、业主委员会、业主、物业服务人等共同参与的住宅物业治理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市、县（市、区）人民政府应当将物业服务纳入现代服务业发展规划、社区建设和基层治理体系；建立健全物业管理综合协调工作机制和考核机制，推进网格化服务管理，协调解决物业管理中的重大问题。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市、县（市、区）人民政府应当有序推进实施老旧住宅小区改造，支持完善停车位和加装电梯、充电桩等配套基础设施建设，改善业主居住环境，促进规范物业管理。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开发园区等管理机构按照职责依法做好辖区内住宅小区物业监督管理相关工作。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市、县（市、区）人民政府物业管理行政主管部门负责本行政区域内住宅小区物业管理活动的监督管理，履行下列职责：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（一）拟定、制定和宣传物业管理相关政策措施；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（二）依照职权制定、完善物业服务质量标准和技术规范；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（三）指导街道办事处、乡镇人民政府开展物业管理相关工作；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（四）指导、监督和管理物业管理招投标活动；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（五）监督、管理建筑物及其附属设施的维修资金（以下简称专项维修资金）；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（六）指导、监督物业行业协会开展行业自律和服务工作；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（七）建立物业管理诚信档案制度；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市人民政府物业管理行政主管部门除履行前款规定的职责外，还负责推动建立物业管理服务信息系统。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物业管理行政主管部门除履行第一款规定的职责外，还负责临时管理规约、物业承接查验材料、前期物业服务合同、业主大会会议的决定等材料备案；对物业服务企业进行考核；采集、记录物业服务企业信用信息；组织业主委员会委员、居（村）民委员会相关人员等开展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市、县（市、区）人民政府有关部门和机构应当按照下列规定做好住宅小区物业管理的相关监督管理工作：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（一）发展改革部门负责制定和调整实行政府指导价管理的物业服务收费标准；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（二）公安机关负责依法查处危害公共安全、公共秩序的违法行为，对安全防范设施管理等开展监督检查，依法参与交通事故处理，做好流动人口监督管理等工作；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（三）市场监督管理部门负责电梯等特种设备安全的监督检查，依法查处物业服务人违规收费等工作；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（四）城市管理行政执法部门负责依法查处城市管理领域的违法建设、破坏公共绿化等违法行为；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（五）生态环境部门负责依法查处物业管理区域及其周边的工业生产经营噪声、污水和废气超标等违反环境保护法律、法规的行为；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（六）自然资源和规划部门负责物业管理区域物业服务用房的规划管理以及违法建设的认定；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（七）人民防空部门负责对人防工程专用设施设备建设和使用的监督检查等；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（八）消防救援机构负责监督管理影响消防设施、消防通道安全的行为和消防安全的监督管理。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财政、司法行政、经济和信息化、民政等部门按照各自职责，做好相关监督管理工作。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街道办事处、乡镇人民政府应当落实属地管理责任，指导、协调和监督辖区内住宅小区物业管理，并做好下列工作：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（一）建立社区（村）党组织领导下的居（村）民委员会、业主委员会、物业服务人等共同参与的议事协调机制；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（二）指导和协助业主大会的成立、业主委员会的选举和换届；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（三）监督业主大会、业主委员会依法履行职责；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（四）指导和监督物业服务人依法履行合同、物业承接查验和退出交接等义务；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（五）协调和监督老旧住宅小区物业管理，监管和负责不具备市场化物业服务条件住宅小区的基本物业服务；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（六）协调物业管理与社区管理、社区服务之间关系，调处物业管理活动中的纠纷；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居（村）民委员会应当协助和配合街道办事处、乡镇人民政府以及有关部门做好物业管理相关工作，推进社区治理。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市、县（市、区）人民政府应当建立健全人民调解、行业调解、行政调解、司法调解构成的多元纠纷化解机制，化解物业管理纠纷。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国家公职人员、人大代表、政协委员、先进模范等应当带头遵守物业管理相关规定，充分发挥示范引领作用。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物业服务行业协会应当加强行业自律，规范服务行为，促进物业服务行业健康发展。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业主组织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的筹备经费由建设单位按照物业总建筑面积每平方米零点三元且总额不少于二万元、最高不超过十万元的标准承担。建设单位应当在住宅小区竣工验收备案前，将筹备经费存入街道办事处、乡镇人民政府指定的银行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筹备经费应当专款专用。首次业主大会会议召开后十日内，业主大会筹备组应当将筹备经费的支出明细在物业管理区域内显著位置公示，接受全体业主的监督。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已交付的专有部分面积超过建筑物总面积百分之五十或者首批物业交付满三年的，建设单位应当向县（市、区）物业管理行政主管部门和街道办事处、乡镇人民政府报送筹备成立首次业主大会会议所需的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开发的建设项目为一个物业管理区域的，首次业主大会会议应当根据分期开发的物业建筑面积和进度等情况，在业主大会议事规则中明确增补业主委员会成员的办法。建设单位出售该物业管理区域内的房屋时，应当向买受人明示业主大会决定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业主大会会议决定共同事项，可以采用集体讨论、书面征求意见等形式。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采用书面征求意见形式的，应当将征求意见书送达每一位业主；无法送达的，应当在物业管理区域内显著位置公告。凡需投票表决的，表决意见应当由业主本人或者其委托的代理人签名。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采用电子投票方式表决的，提倡在市人民政府物业管理行政主管部门无偿提供的物业管理服务信息系统中进行。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业主人数较多的，可以以幢、单元或者楼层等为单位，推选业主代表参加业主大会会议。业主代表的推选、权限由业主大会议事规则规定。业主代表在参加业主大会前，应当就会议拟讨论的事项征求所代表的业主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业主委员会是业主大会的执行机构，接受业主大会和业主的监督，依法履行职责。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业主委员会成员应当由热心公益事业、责任心强、具有一定组织能力的业主担任。鼓励居（村）民委员会成员、中共党员、人大代表、政协委员以及具备专业知识的业主依法参选业主委员会委员。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街道办事处、乡镇人民政府指导业主定期对业主委员会履职情况进行评估，并将评估结果在物业管理区域内显著位置公示。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连续六个月不依法履行职责，严重损害业主权益的，或者业主委员会成员人数不足业主委员会组成人员总人数二分之一，或者五分之一以上业主提出重新选举业主委员会的，街道办事处、乡镇人民政府应当指导召开业主大会，重新选举业主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五个月前，应当向街道办事处、乡镇人民政府书面告知换届事宜。街道办事处、乡镇人民政府收到后，应当在业主委员会任期届满三个月前，指导成立业主委员会换届工作小组，并在任期届满前，由换届工作小组组织召开业主大会会议，选举产生新一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逾期未换届的，街道办事处、乡镇人民政府应当责令其限期组织换届选举；逾期仍未组织的，可以由居（村）民委员会在街道办事处、乡镇人民政府的指导和监督下，组织换届选举工作。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换届工作小组由街道办事处、乡镇人民政府、居（村）民委员会、现业主委员会代表和业主代表组成，人数为五至九人单数，其中业主代表由街道办事处、乡镇人民政府或者居（村）民委员会组织业主推荐。换届工作小组组长由街道办事处、乡镇人民政府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推行业主委员会换届审计和业主委员会主任离任审计制度。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（一）挪用、侵占业主共有财产；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（二）利用职务上的便利索取、非法收受建设单位、物业服务人或者其他利害关系人提供的利益或者要求物业服务人减免物业费等相关费用；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（三）泄露业主个人信息或者将业主个人信息用于与物业管理无关的活动；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（四）伪造或者指使他人伪造业主的选票、表决票、书面委托书或者业主签名，冒充业主或者指使他人冒充业主进行电子投票；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（五）不妥善保管、伪造、变造、隐匿、故意销毁会计资料或者不按照规定提供、移交会计资料；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（六）不按照规定刻制、使用、移交业主大会或者业主委员会印章；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（七）损害业主合法利益或者不正当履行职责的其他行为。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业主委员会委员有前款规定行为之一的，业主委员会可以提请业主大会终止其委员资格。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物业管理区域有下列情形之一的，街道办事处、乡镇人民政府应当在充分征求业主意见的基础上，协调成立物业管理委员会：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（一）老旧住宅小区等不具备成立业主大会条件的；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（二）具备成立业主大会条件但未成立，经街道办事处、乡镇人民政府多次指导后仍不能成立的；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（三）业主大会成立后，未能选举产生业主委员会的。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由业主代表以及街道办事处、乡镇人民政府、居（村）民委员会、公安派出所等相关单位派员组成。物业管理委员会成员人数为七人以上十三人以下的单数，其中业主代表不少于总人数的二分之一。物业管理委员会负责人由街道办事处、乡镇人民政府确定。物业管理委员会暂时代行业主委员会职责，组织业主决定物业管理事项，推动业主大会、业主委员会成立。物业管理委员会任期一般不超过二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业主委员会选举产生之日，物业管理委员会停止履行职责，并在七日内向业主委员会移交有关资料和财物，移交后自动解散。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物业管理服务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前期物业交付使用前，建设单位与前期物业服务企业应当在县（市、区）物业管理行政主管部门指导、监督下开展物业承接查验。建设单位与物业服务企业可以邀请第三方机构参加物业承接查验。街道办事处、乡镇人民政府以及业主代表可以参与，并对承接查验结果签字确认。承接查验不合格的，县（市、区）物业管理行政主管部门责令建设单位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企业自签订物业承接协议起三日内，应当将承接查验情况和承接协议在住宅小区显著位置公示，公示期不少于三十日。前期物业服务企业应当自承接物业后三十日内将有关资料报送物业所在地县（市、区）物业管理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物业服务企业应当将承接查验有关的文件、资料和记录建立档案，并妥善保管。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前期物业服务期间，建设单位不得随意更换物业服务企业，确需更换的，应当通过政府公共资源交易平台或者其他公开招投标的方式选聘。投标人少于三个或者建筑面积五万平方米以下的住宅物业，经物业管理行政主管部门批准，可以采用协议方式选聘物业服务企业。更换后的物业服务标准不得低于原物业服务合同约定，收费标准不得高于原物业服务合同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物业服务人应当按照物业服务合同的约定向物业管理区域派驻负责人员和必要的工作人员，履行下列义务：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（一）按照物业服务合同约定，提供维修维护、清洁卫生、垃圾分类、绿化养护、秩序维护等基本服务；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（二）对物业管理区域内违反治安、消防、环境保护等法律法规的行为，及时采取合理措施制止，报告相关主管部门并协助处理；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（三）依法维护、管理物业管理区域内的消防、电梯、监控安防、二次供水等共用设施设备，排查建筑物、构筑物空中坠落等风险隐患；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（四）依法依约履行信息公开与报告义务；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（五）建立健全物业管理档案；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（六）执行政府依法实施的应急处置措施和其他管理措施，积极配合开展相关工作；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（七）配合开展社区服务，开展社区文化活动；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（八）法律、法规规定和物业服务合同约定的其他义务。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市、县（市、区）物业管理行政主管部门，街道办事处、乡镇人民政府，以及业主委员会应当组织业主或者第三方开展物业服务质量评价。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物业服务人应当在物业管理区域内显著位置公开下列信息：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（一）物业服务人的营业执照、服务咨询投诉电话，项目负责人基本信息、联系方式；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（二）物业服务内容和标准，收费项目、标准和方式；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（三）电梯、消防、二次供水、监控安防等专业设施设备日常维修保养单位的名称、资质、联系方式、维修保养记录和应急处置措施等；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（四）公共能耗总量、明细及分摊费用情况；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（五）物业共用部位、共用设施设备、公共车位、共用车库经营所得收益和支出情况；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（六）专项维修资金使用情况；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（七）法律、法规规定和物业服务合同约定应当公示的其他信息。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前款第一项至第三项应当常年公示并及时更新；第四项至第六项应当每年至少公示一次，公示期不得少于三十天。业主对公示内容有异议的，物业服务人应当予以答复。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物业服务人不得有下列行为：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（一）违反物业服务合同约定，降低物业服务标准或减少服务项目，擅自扩大收费范围、提高收费标准或者捆绑收费；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（二）强制业主、物业使用人通过指纹、人脸识别等生物信息方式进出物业管理区域、使用共用设施设备；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（三）未经业主大会同意处分业主共有的财产；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（四）采取中断、限时限量供电、供水、供热、供燃气，改换门禁、设置道闸限制业主及其车辆进出小区、限制使用电梯等方式催交物业费；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（五）损坏、擅自停用公共安全防护设施设备；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（六）泄露在物业服务中获取的业主、物业使用人个人信息；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（七）干扰业主大会成立、业主大会会议召开和业主委员会选举；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（八）擅自撤离物业管理区域，停止物业服务或者物业服务合同到期后，拒绝办理交接，阻挠、干扰、妨碍新选聘的物业服务人进行服务；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（九）将应当提供的全部物业服务转委托给第三方，或者将全部物业服务支解后分别转委托给第三方；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（十）侵犯业主合法权益的其他行为。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规定情形之一的，业主可以向市、县（市、区）物业管理行政主管部门或者街道办事处、乡镇人民政府投诉。市、县（市、区）物业管理行政主管部门或者街道办事处、乡镇人民政府应当进行核查，依法作出处理并告知业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物业服务收费实行政府指导价的，具体范围和收费标准由市价格管理部门按照国家、省有关规定，根据物业服务成本变化情况等因素，定期对物业服务等级的基准价和浮动幅度进行评估，并根据评估结果适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物业服务收费实行市场调节价的，由业主和物业服务人根据服务内容、标准等因素，在物业服务合同中约定物业收费标准。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业主应当按照约定向物业服务人支付物业费。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业主违反约定逾期不支付物业费的，物业服务人可以催告其在合理期限内支付；合理期限届满仍不支付的，物业服务人可以提起诉讼或者申请仲裁。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建成时间早、配套设施设备不全或者破损，未实施物业管理的老旧住宅小区，由街道办事处、乡镇人民政府指导成立业主组织，选聘物业服务人或者开展自我管理；无法选聘物业服务人或者无法开展自我管理的，街道办事处、乡镇人民政府或者受其委托的居（村）民委员会组织实施环境卫生、秩序维护、公共设施设备的日常维护等基本物业服务，适当收取物业管理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住宅小区公共收益属于全体业主所有，包括：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（一）利用配建用房、电梯轿厢、车位、车库等共用部位、共用设施设备经营产生的收入，在扣除合理成本之后所得收益；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（二）共用部位被依法征收的补偿费；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（三）共有资金产生的孳息；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（四）其他合法收入。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公共收益可以用于下列物业管理支出：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（一）补充专项维修资金；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（二）共用部位、共用设施设备的维修养护费用，但物业服务合同另有约定的除外；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（三）业主委员会的办公经费，业主委员会委员的补贴，业主委员会执行秘书等专职人员的酬金，召开业主大会会议所需费用；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（四）有关审计费用；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（五）业主共同决定用于物业管理的其他费用。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物业服务人、业主委员会、物业管理委员会可以制定公共收益使用规则或者年度使用计划，经业主大会决定后使用。未经业主共同决定，不得使用公共收益。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住宅小区公共收益应当单独列账，接受业主监督。鼓励居（村）民委员会参与设立公共收益共管账户。街道办事处、乡镇人民政府应当做好对公共收益账户的监督管理。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市、县（市、区）物业管理行政主管部门应当会同同级财政部门建立健全专项维修资金的使用、管理和监督制度。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按照国家、省有关规定交存专项维修资金。发生下列危及安全情形之一，需要立即使用专项维修资金的，由业主委员会、相关业主提出应急处置方案，或者物业服务人提出建议，经业主委员会、相关业主同意，报专项维修资金监管部门审核后，直接申请使用并在物业管理区域内显著位置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（一）屋面、外墙体防水损坏造成渗漏的；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（二）电梯故障危及人身安全的；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（三）消防设施损坏的；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（四）公共护栏、围栏破损严重，危及人身、财产安全的；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（五）楼体外立面有脱落危险的；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（六）专用排水设施因坍塌、堵塞、爆裂等造成功能障碍，危及人身、财产安全的；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（七）二次供水水泵损坏导致供水中断的，但专业经营单位负责二次供水水泵设备维修、养护的除外；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（八）其他危及房屋安全的情形。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前款规定的紧急情形，业主委员会可以通过招标或者其他方式选定施工单位实施紧急维修，并从相关业主的专项维修资金分户按照专有面积分摊列支，街道办事处、乡镇人民政府应当会同有关部门对施工及竣工验收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未成立业主大会的，物业服务人可以提出建议，经相关业主同意后申请使用并按照前款规定组织实施。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业主、物业使用人装饰装修房屋的，应当提前告知物业服务人，物业服务人应当书面告知房屋装饰装修的禁止行为和注意事项。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物业服务人应当加强巡查，及时制止违规装饰装修行为；对拒不改正的，物业服务人应当立即报告有关部门。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物业管理区域内规划用于停放机动车的车位、车库，应当首先满足本区域内业主需要。尚未售出的闲置车位、车库，应当提供给业主租用，不得只售不租。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物业管理区域内车库、车位不足时，经业主大会同意并报有关部门批准后，可依法利用物业管理区域内的绿地、道路、广场等增设停车位。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对外临时停车及收费，由业主大会决定，临时停车不得影响业主及车辆的正常出入和停放。物业服务人应当按照物业服务合同的约定，履行车辆停放管理义务，并加强巡查，及时督促违停车辆驶离。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新建物业时，电动车充电、快递寄存、生活垃圾分类收集等设施设备，除法律、法规规定同步设计、同步施工、同步交付以外，应当同步建设或预留建设场地。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电动车集中停放和充电场所应设置符合消防、用电安全要求的充电设施，采取防火隔离措施。没有相应场所和设施的住宅小区，县（市、区）人民政府应当统筹设置。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物业服务人以“物业服务+便民服务”的模式，在物业管理区域内增加养老、托幼、家政、文化、健康、房屋经纪、快递收发等服务项目。引导物业服务人运用新技术、新方法，促进互联网、物联网和人工智能等技术与物业服务的融合，提供定制化产品和个性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物业服务人提供的便民服务，应当与业主协商制定统一的价格标准，在物业管理区域内显著位置公示。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（一）擅自变动房屋建筑主体和构造柱、承重墙等承重结构；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（二）违法搭建、改建建筑物、构筑物，违法挖掘房屋地下空间，未经批准改变房屋外观；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（三）将没有防水要求的房间、阳台改为卫生间、厨房；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（四）擅自将住宅改变为经营性用房或者擅自改变建筑物、构筑物及其附属设施用途；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（五）损坏或者停用消防设施和器材，占用、堵塞、封闭消防车通道、疏散通道、安全出口，或有其他妨碍消防车通行及安全疏散行为的；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（六）擅自设置电动汽车、电动自行车充电装置，违反用电安全要求在住宅内充电或者私拉电线和插座为电动汽车及电动自行车充电；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（七）电动自行车进入载人电梯以及在建筑物公共门厅、楼梯间、疏散通道、安全出口、消防车通道及两侧影响通行的区域、人员密集场所的室内区域停放电动自行车、为电动自行车充电；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（八）侵占、损坏物业的共有部分、共用设施设备、公共绿化及其附属设施；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（九）不按照规定停放机动车、非机动车，或者占用公共区域长期停放车辆；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（十）随意弃置垃圾、排放污水，从建筑物、构筑物中抛掷物品，涂写、刻画或者违反规定悬挂、张贴宣传品；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（十一）非法储存易燃、易爆、剧毒或者放射性物质等危险物品；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（十二）违反规定饲养、遗弃动物，污染住宅小区环境的；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（十三）不遵守应急管理规定，妨碍社区和物业服务人开展相关工作；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（十四）法律、法规规定的其他禁止行为。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物业服务人、业主委员会或者物业管理委员会应当制止；制止无效的，应当及时报告有关行政主管部门、街道办事处或者乡镇人民政府。有关行政主管部门、街道办事处或者乡镇人民政府接到报告后，应当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街道办事处、乡镇人民政府应当建立住宅小区隐患排查机制，定期排查老旧房屋、楼道堆放、高空坠物、非机动车违规充电、违规群租等安全隐患，加强对住宅小区内违法行为的巡查，并对有关情况依法处理。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街道办事处、乡镇人民政府应当在住宅小区公布执法责任单位和责任人的联系方式。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市、县（市、区）物业管理行政主管部门应当加强对物业服务人的监管，建立健全物业服务人考核体系和信用档案，对物业服务人进行动态监督管理。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街道办事处、乡镇人民政府应当协助开展物业服务人信用信息的征集和核查工作。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鼓励建设单位、业主大会选聘物业服务人时将物业服务人信用状况纳入选聘条件。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物业服务人有下列行为之一的，由有关部门予以处罚：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（一）违反本条例第二十一条第一款第二项规定，未按照规定公开物业服务内容和标准、收费项目和标准的，由市场监管部门责令限期改正，可以处以一千元以上五千元以下的罚款；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二条第一款第四项规定，采取改换门禁、设置道闸限制业主及其车辆进出小区等方式催交物业费的，由物业管理行政主管部门责令限期改正；逾期未改正的，处以五千元以上二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一款第一项规定，擅自变动房屋建筑主体和构造柱、承重墙等承重结构的，由物业管理行政主管部门责令限期改正、恢复原状，处以五万元以上十万元以下罚款。给他人造成损失的，责任人应当依法予以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三条第一款第三项规定，将没有防水要求的房间、阳台改为卫生间、厨房的，由物业管理行政主管部门责令限期改正、恢复原状，对装修人处以五百元以上一千元以下的罚款，对装修企业处以一千元以上一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三条第一款第四项规定，擅自将住宅改变为经营性用房或者擅自改变建筑物、构筑物及其附属设施用途的，由业主委员会根据管理规约约定进行协调、处理；协调处理不成的，由有关部门责令限期改正、恢复原状；情节严重的可以处以五千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违反本条例第三十三条第一款第九项规定，不按规定停放机动车、非机动车，或者占用公共区域长期停放车辆，影响道路通行安全的，由公安机关依法查处；影响消防安全的，由消防救援机构依法查处。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和县（市、区）物业管理行政主管部门、街道办事处、乡镇人民政府或者其他有关主管部门及其工作人员有滥用职权、徇私舞弊、玩忽职守行为的，由有关行政机关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业主依法决定对物业管理区域实行自行管理的，按照国家、省有关规定执行；国家、省未有规定的，参照本条例有关规定执行。但电梯、消防等有特殊要求的设施设备，应当委托专业机构进行维修和保养。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