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黑龙江省投资促进和服务保障条例"/>
      <w:bookmarkEnd w:id="0"/>
      <w:r>
        <w:rPr>
          <w:rFonts w:ascii="方正小标宋简体" w:eastAsia="方正小标宋简体" w:hAnsi="方正小标宋简体" w:cs="方正小标宋简体" w:hint="eastAsia"/>
          <w:color w:val="333333"/>
          <w:sz w:val="44"/>
          <w:szCs w:val="44"/>
          <w:shd w:val="clear" w:color="auto" w:fill="FFFFFF"/>
        </w:rPr>
        <w:t>黑龙江省投资促进和服务保障条例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（2025年3月27日黑龙江省第十四届人民代表大会常务委员会第二十一次会议通过）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为了提高投资服务水平，保护投资者合法权益，有效促进投资，推动经济社会高质量发展，根据有关法律、行政法规，结合本省实际，制定本条例。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本省行政区域内的投资促进、服务保障等活动，适用本条例。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本条例所称投资，是指自然人、法人或者非法人组织以营利为目的，直接或者间接在本省行政区域内投入资金、实物、技术等的活动。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投资促进和服务保障工作应当坚持市场化、法治化、便利化的原则，保证各种所有制经济依法平等使用生产要素、公平参与市场竞争、同等受到法律保护，促进各种所有制经济优势互补、共同发展，构建市场主导、政府引导、社会参与的投资促进模式，健全公平诚信、主动服务、规范高效的服务保障体系。</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省人民政府统筹全省投资促进和服务保障工作，建立协调推进机制，研究投资促进和服务保障全局性、长远性重大事项，协调处理工作中的重大问题。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对本行政区域投资促进和服务保障工作的领导，将所需必要工作经费纳入本级财政预算，明确投资促进和服务保障重点方向和目标任务，加快构建现代化产业体系，促进新质生产力发展。</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县级以上人民政府投资促进和服务保障行政主管部门（以下简称投资促进主管部门）应当组织开展投资项目的宣传推介、对接洽谈、签约落地以及项目实施过程中的服务保障工作。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县级以上人民政府相关部门应当按照各自职责，做好投资促进和服务保障相关工作。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由贸易试验区、自主创新示范区、农业高新技术产业示范区、经济开发区、高新技术产业开发区、边境经济合作区、综合保税区、互市贸易区等（以下简称各类园区）应当根据园区发展方向和功能定位，做好投资促进和服务保障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县级以上人民政府应当结合本行政区域产业发展规划，立足资源禀赋、区位优势、产业基础和科研条件，大力发展特色优势产业，坚持构建重点突出、有序竞争的空间格局。</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设区的市级、县级人民政府应当编制、更新招商产业清单、招商项目清单、目标企业清单和招商政策清单，引导投资向环境优、效率高、配套好的区域集聚，打造形成特色投资品牌。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发展和改革、教育、科学技术、工业和信息化、农业农村、商务、文化和旅游等有关部门应当制定所负责领域的产业招商指导意见，加强产业项目谋划，组织开展专业化产业招商活动，跟踪推进项目落地。</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产业链招商、中介招商、以商招商、平台载体招商、科技招商等多种方式，实现投资促进模式多样化；引导行业协会、商会、中介机构等社会力量共同吸引投资，推动投资促进主体多元化。</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各类园区应当加强基础设施和配套服务设施建设，提升承载项目能力，规范运用政策叠加优势，实施产业链精准招商，发展特色产业集群。</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县级以上人民政府及其有关部门、各类园区应当深化龙粤对口合作，加强与京津冀、长江经济带和粤港澳大湾区等区域经济合作，利用省内外重点展洽平台，拓展合作领域，推动投资项目落地。</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县级以上人民政府及其有关部门、各类园区应当利用国家与其他国家和地区、国际组织建立的多边、双边投资促进合作机制，加强与重点国家、重点地区经贸交流与合作，吸引外商投资。</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县级以上人民政府应当开展投资项目投资前评估，对生态环境、能源消耗、经济效益、社会影响、投资风险等方面进行重点评估，相关结果应当作为项目引进可行性的重要参考。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投资前评估，应当组织发展和改革、自然资源、生态环境、营商环境等部门以及有关专家参加，或者委托第三方评估机构进行。</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设区的市级以上人民政府和财力较好、具备资源禀赋的县级人民政府可以按照规定设立政府投资基金，发挥财政资金的杠杆作用，推动社会资本加大投资，吸引带动更多社会资本，支持现代化产业体系建设，加快培育发展新质生产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财力较好、具备资源禀赋的县级人民政府设立政府投资基金的，应当按照国家有关规定提级报上级政府审批。</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依法制定和落实用地、用电、人才等方面的投资促进和服务保障政策和措施，通过本级人民政府网站等相关载体公开，为投资者提供便捷、及时、准确的信息查询、咨询、对接服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投资促进工作应当坚持政府引导和市场主导相结合，引进增量和升级存量相结合，推动存量企业增资扩股，吸引产业链上下游企业落户。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县级以上地方人民政府应当支持存量企业依法在本省进行再投资，在金融支持、用地保障、人才支持、优化服务等方面实行再投资与新增投资相同的支持政策。</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通过广播、电视、报刊、网络等媒体，利用编制宣传解读手册、制作宣传片等多种方式，宣传报道投资促进和服务保障相关政策和活动，依托官方网站、政务服务平台、微信公众号等信息化手段，加强法律法规、政策文件的宣传解读。</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项目建设服务保障工作机制，明确有关部门的职责和协作流程，建立政商沟通协调平台，组织政府相关部门与投资者召开定期会议、专题会议，开展实地调研走访，推动政策落实，依法为投资者在政务服务事项办理、资源要素保障、生产经营等方面提供优质、便捷、高效服务。</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县级以上人民政府应当建立服务专班和首席服务员工作机制，由投资促进主管部门会同相关部门制定具体工作办法，专班及首席服务员相关信息应当在全省政务服务网公布。</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设区的市级、县级人民政府应当组建项目服务专班，协调有关单位对接保障供地、供水、供电、供气、供热、通讯、排水、道路、用工、物流、金融、环保等需求，督促有关单位按照规定流程和承诺时限办理行政许可事项和公共服务事项。</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投资项目所在地的县级人民政府或者各类园区应当自投资者签订投资协议之日起，选配熟悉项目情况的项目首席服务员。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项目首席服务员应当全面了解投资项目服务保障需求，宣传解读投资政策措施，根据需求提供代办、帮办等服务，全程跟踪项目实施，接受服务专班的指导。</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县级以上人民政府及其有关部门应当按照规定推行行政审批信用承诺制，投资者可以自愿选择是否采用信用承诺制办理投资项目审批事项。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投资者按照规定提交书面承诺以及有关材料后，符合当场作出行政审批决定条件的，行政机关应当当场作出行政审批决定。</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县级以上人民政府自然资源部门应当加强用地保障和供地服务，推广投资项目用地清单制；推行对符合条件的投资项目在完成土地交付手续的同时，核发载有国有建设用地使用权信息的不动产权证书。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县级以上人民政府及其有关部门可以探索实行产业链供地，结合投资项目用地需求，对产业链关联项目涉及的多宗土地实行整体供应。</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设区的市级以上人民政府及其发展和改革、住房和城乡建设、自然资源、生态环境等有关部门应当按照国家有关规定，优化工程建设项目（不包括特殊工程和交通、水利、能源等领域的重大工程）审批流程，推行并联审批、多图联审、联合竣工验收；推行房屋建筑工程分阶段核发施工许可证；推行对符合条件的工程建设项目在完成竣工验收的同时，核发载有房屋所有权信息的不动产权证书。</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通讯、排水等公用企业事业单位，应当持续优化投资项目建设报装和接入流程，为投资者提供安全、便捷、稳定和价格合理的服务；相关管理服务平台应当与工程建设项目审批管理系统互联互通，实现数据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县级以上人民政府有关部门应当加强对公用服务价格监管，对实行政府定价、政府指导价的服务和收费项目实行清单管理，对实行市场调节价的服务和收费项目加强价格公示监督。</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县级以上人民政府应当加强物流通道、物流节点、商贸物流网络建设，构建高效运行的集疏运体系，持续推动降低物流成本。</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住房和城乡建设、人力资源和社会保障、教育、卫生健康、医疗保障等有关部门应当制定和落实人才培养、开发、引进、流动、评价、激励、服务、保障等政策，在住房、医疗、社会保险、配偶安置、子女看护、子女入学、老人赡养等方面为高层次人才、高技能人才提供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县级以上人民政府及其有关部门应当搭建校企合作平台，支持高等学校、职业学校通过定向培养、委托培养等方式为投资项目提供人才供给和用工保障。</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鼓励金融机构创新信用融资服务和产品，扩大信用贷款规模，提升投资项目信贷便利度；支持金融机构与税务部门数据共享，将纳税信用与融资信用相结合，探索研发银税互动特色金融信贷产品。</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省人民政府应当建立全省统一的投资促进和服务保障管理平台，深化投资促进和服务保障部门间数据共享，加强对投资项目的跟踪调度。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县级以上人民政府有关部门应当按照规定将投资项目概况、实施进展、服务保障等情况真实、准确、完整录入全省投资促进和服务保障管理平台。</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县级以上人民政府应当建立投资项目退出机制，对根本违约或者因客观条件变化无法实现的投资项目，定期清理，依法执行退出机制，确保资源有效利用。</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投资促进主管部门、发展和改革、工业和信息化等有关部门应当履行向投资者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投资者因此受到的损失予以补偿。</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行政执法机关、司法机关应当按照法律、行政法规和国家有关异地执法的规定开展执法活动，不得利用行政、刑事手段违法干预经济纠纷、侵害经营主体权益，不得超权限、超范围、超数额、超时限查封、扣押、冻结经营主体财产，不得违法开展异地执法或者实行异地管辖。</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任何单位和个人不得干扰投资者的正常生产经营活动。干扰投资者正常生产经营活动的，由有关机关责令改正，并依法处理；给投资者造成损害的，依法承担相应法律责任。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公安机关、司法机关应当对侵犯投资者人身、财产合法权益的案件依法及时处理。</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县级以上人民政府应当建立健全投诉举报制度，向社会公开投诉举报渠道，通过政务服务便民热线、门户网站等，受理并及时办理投资者投诉举报。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投资者认为行政机关的行政行为侵犯其合法权益的，可以向投资促进主管部门、营商环境、公安等相关部门进行投诉举报，也可以依法申请行政复议或者提起行政诉讼。</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县级以上人民政府及其有关部门工作人员，在投资促进和服务保障工作中滥用职权、徇私舞弊、玩忽职守的，依法给予处分。</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公用企业事业单位违反本条例规定，损害投资者合法权益的，由有关主管部门依法处理。</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法律、行政法规对投资促进和服务保障另有规定的，从其规定。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本条例对民营经济发展、中小企业发展、优化营商环境等未规定的内容，适用《黑龙江省民营经济发展促进条例》、《黑龙江省促进中小企业发展条例》、《黑龙江省优化营商环境条例》等有关规定。</w:t>
      </w:r>
    </w:p>
    <w:p>
      <w:pPr>
        <w:ind w:firstLine="640" w:firstLineChars="200"/>
        <w:rPr>
          <w:rFonts w:ascii="Times New Roman" w:hAnsi="Times New Roman" w:cs="仿宋_GB2312"/>
          <w:sz w:val="32"/>
          <w:szCs w:val="32"/>
        </w:rPr>
      </w:pPr>
      <w:bookmarkStart w:id="39" w:name="第三十八条"/>
      <w:bookmarkEnd w:id="3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