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冈市白莲河库区水环境保护条例"/>
      <w:bookmarkEnd w:id="0"/>
      <w:r>
        <w:rPr>
          <w:rFonts w:ascii="方正小标宋简体" w:eastAsia="方正小标宋简体" w:hAnsi="方正小标宋简体" w:cs="方正小标宋简体" w:hint="eastAsia"/>
          <w:color w:val="333333"/>
          <w:sz w:val="44"/>
          <w:szCs w:val="44"/>
          <w:shd w:val="clear" w:color="auto" w:fill="FFFFFF"/>
        </w:rPr>
        <w:t>黄冈市白莲河库区水环境保护条例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（2019年6月26日黄冈市第五届人民代表大会常务委员会第二十一次会议通过　2019年7月26日湖北省第十三届人民代表大会常务委员会第十次会议批准　根据2021年12月22日黄冈市第五届人民代表大会常务委员会第四十一次会议通过　2022年3月31日湖北省第十三届人民代表大会常务委员会第三十次会议批准的《黄冈市人民代表大会常务委员会关于集中修改部分地方性法规的决定》第一次修正　根据2024年12月26日黄冈市第六届人民代表大会常务委员会第二十一次会议通过　2025年5月29日湖北省第十四届人民代表大会常务委员会第十七次会议批准的《黄冈市人民代表大会常务委员会关于集中修改部分地方性法规的决定》第二次修正）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白莲河库区水环境，防治水污染，保障饮用水安全，促进库区生态保护和绿色发展，根据《中华人民共和国环境保护法》《中华人民共和国水法》《中华人民共和国水污染防治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本条例所称白莲河库区是指东经115°26'5" ～ 115°39'52"，北纬30°33'44" ～ 30°44'34"之间，涉库的县79个行政村所涵括的范围，面积约286.7平方公里。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白莲河库区水环境保护应当坚持中国共产党的领导，遵循政府主导、科学规划、综合治理、社会参与、保护优先、绿色发展的原则。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白莲河库区划分为饮用水水源保护区、水域及岸线、陆域及集雨区三个保护区域，市人民政府应当及时将具体界线范围向社会公布。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涉库的县人民政府应当加强白莲河库区水污染预防和源头治理工作，在资金投入、基础设施建设等方面给予倾斜和支持，确保水库入库河流主要控制断面水质不低于国家《地表水环境质量标准》Ⅲ类标准，白莲河水库水质不低于国家《地表水环境质量标准》Ⅱ类标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市人民政府应当建立并实施白莲河库区生态保护补偿机制，明确补偿范围、标准、资金来源和运行方式。</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市和涉库的县人民政府及其有关部门、乡（镇）人民政府、村（居）民委员会应当加强库区水环境保护的宣传教育工作，提高公众水环境保护意识。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报刊、广播、电视、网络等媒体应当加强库区水环境保护的宣传和舆论监督工作。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鼓励社会组织、志愿者以及公众参与库区水环境的保护。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任何单位和个人都有保护库区水环境的义务，有权对污染水环境的行为进行举报，有权对各级人民政府及有关部门不依法履行职责的行为向其上级机关或者监察机关检举。</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职责"/>
      <w:bookmarkEnd w:id="12"/>
      <w:r>
        <w:rPr>
          <w:rFonts w:ascii="Times New Roman" w:eastAsia="黑体" w:hAnsi="Times New Roman" w:cs="黑体" w:hint="eastAsia"/>
          <w:szCs w:val="32"/>
        </w:rPr>
        <w:t>第二章　保护职责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市人民政府应当加强白莲河库区水环境保护工作的领导，贯彻实施白莲河生态保护和绿色发展示范区建设总体规划，将白莲河库区水环境保护工作纳入国民经济和社会发展规划，将保护经费纳入本级财政预算。</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市人民政府生态环境主管部门负责白莲河库区水环境保护的统一监督管理工作。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发展和改革、公安、民政、财政、自然资源和规划、住房和城乡建设、交通运输、水利湖泊、农业农村、应急管理、卫生健康、林业等有关部门应当按照各自职责，做好白莲河库区水环境保护的监督管理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白莲河库区管理机构作为市人民政府的派出机构，履行下列水环境保护职责：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（一）贯彻实施库区水环境保护有关的法律法规和政策；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（二）保护水资源、保持水质；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（三）协助做好库区水环境监测和预警工作；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（四）在库区水域及岸线范围内依法行使相对集中行政处罚权；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（五）法律法规规定的其他事项。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涉库的县人民政府应当加强对白莲河库区水环境保护工作的领导，贯彻实施白莲河生态保护和绿色发展示范区建设总体规划，建立水环境保护长效机制，确保入库河流水质达标。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涉库的县人民政府有关部门，依照规定履行下列职责：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（一）贯彻实施库区水环境保护有关的法律法规和政策；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（二）防治水污染，整治污染源；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（三）综合治理入库河道；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（四）建设生活污水、生活垃圾无害化处理设施，处置生活污水、生活垃圾；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（五）防治农业面源污染和畜禽养殖污染；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（六）防治水土流失和地质灾害；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（七）监督管理工业废水的排放和处理；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（八）治理违法建设；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（九）治理非法小水电；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涉库的乡（镇）人民政府在职责范围内协助市和涉库的县人民政府及有关部门做好库区水环境保护相关工作。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涉库的村（居）民委员会应当协助人民政府和有关部门开展水环境保护工作，教育、引导和督促村（居）民参与保护活动。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白莲河库区水环境保护实行河（库）长制，分级分段落实白莲河库区水环境保护工作。河（库）长的设立、职责和工作机制，按照国家和省、市的有关规定执行。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市人民政府、白莲河库区管理机构和涉库的县、乡（镇）人民政府应当优化库区产业结构，优先发展低碳环保产业，支持发展绿色经济。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市和涉库的县人民政府应当做好库区移民后扶、社会保障、产业转型升级、能源替代等工作，提高公共服务水平，不断改善库区村（居）民的生产生活条件。</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保护措施"/>
      <w:bookmarkEnd w:id="19"/>
      <w:r>
        <w:rPr>
          <w:rFonts w:ascii="Times New Roman" w:eastAsia="黑体" w:hAnsi="Times New Roman" w:cs="黑体" w:hint="eastAsia"/>
          <w:szCs w:val="32"/>
        </w:rPr>
        <w:t>第三章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市和涉库的县人民政府应当采取措施保护库区内的植被，加强生态修复，建设水源涵养林和水土保持林，防治水土流失，增强涵养水源功能。</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白莲河库区管理机构应当科学规定并保持水库合理水位，采取截污治污、底泥清淤、垃圾清理等措施对水库水环境系统进行综合治理，种植有利于净化水体的水生植物，放养有利于净化水体的鱼类和底栖动物，保持库区生物多样性，增强和改善水生态系统的自我净化功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白莲河库区饮用水水源保护区的保护与管理遵循国家、省有关法律法规和《黄冈市饮用水水源地保护条例》的有关规定。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向水体排放污染物的企业事业单位和其他生产经营者，应当按照法律、行政法规和国务院生态环境主管部门的规定设置排污口。不得在白莲河库区范围内擅自设置排污口。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禁止在白莲河库区范围内从事下列活动：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（一）违反生态环境准入清单的规定进行生产建设；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（二）擅自开垦林地，破坏水源涵养林、水土保持林；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（三）生产、销售和使用国家明令禁止或者淘汰的农药；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（四）建设规模化畜禽养殖场和屠宰场（厂）；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（五）在入库河道滩地和岸坡堆放、贮存、掩埋固体废物和其他污染物；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（六）擅自采砂、采石、采矿；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（七）运输剧毒化学品和国家规定禁止通过内河运输的其他危险化学品；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（八）法律法规禁止的其他行为。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禁止在水域及岸线范围内从事下列活动：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（一）网箱养殖、围网（堰）养殖、投饵养殖、投肥（粪、药）养殖；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（二）毒鱼、炸鱼、电鱼以及使用其他禁用的渔具进行捕鱼；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（三）围填水库、排干湿地、截断湿地水源；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（四）损毁水库保护标识；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（五）不符合环境保护标准的船舶航行、停靠、作业，向水体排放船舶垃圾、残油、废油；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（六）非法设置水上浮动设施；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（七）建造坟墓；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（八）在水库消落区使用农药、化肥；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（九）清洗装贮过油类、有毒污染物的车辆和物品；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（十）向水体排放污染物、倾倒固体废物、丢弃动物尸体；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（十一）法律法规禁止的其他行为。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涉库的县、乡（镇）人民政府应当加强农村生活污水无害化处理设施建设，因地制宜建设净化沼气池、人工湿地、生物滤池等污水处理设施，对未纳入城镇污水集中处理设施的农村生活污水进行就近净化处理。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白莲河库区管理机构和涉库的乡（镇）人民政府及村（居）民委员会应当设置生活垃圾收集点和转运站，负责辖区内生活垃圾的收集、清理和转运工作。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监督管理"/>
      <w:bookmarkEnd w:id="27"/>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建立白莲河库区水环境保护联席会议制度。联席会议由市人民政府负责人召集，成员单位由市人民政府相关部门和涉库的县人民政府组成，日常工作由白莲河库区管理机构承担。联席会议履行下列职责：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（一）督促、协调白莲河生态保护和绿色发展示范区建设总体规划的实施；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（二）协调水库水位水量保持工作；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（三）协调库区污染综合整治工作；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（四）督促库区重大水环境污染事故查处工作；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（五）督促不符合库区水环境保护和污染防治要求的项目及设施的搬迁、关闭、拆除工作；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（六）协调解决白莲河库区水环境保护中的补偿事宜；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（七）需要协调解决的其他事项。</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白莲河库区管理机构应当建立与市和涉库的县人民政府有关行政主管部门共享的库区水环境保护信息平台和信息通报制度，向社会公布库区水环境保护目标、水环境质量、污染防治措施、突发水环境事件、行政执法依据、执法程序和执法内容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市人民政府生态环境主管部门应当在白莲河水库主要入库河流主要控制断面设立水质监测点，定期监测并发布水质信息。</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白莲河库区管理机构、涉库的县、乡（镇）人民政府应当建立白莲河库区水环境日常巡查制度，组织库区日常巡查，建立巡查日志。巡查中发现污染或者可能污染库区水环境的行为，应当劝阻和制止，并依法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涉库的村（居）民委员会应当做好日常巡查的配合工作。</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市人民政府应当制定白莲河库区水环境污染突发事件应急预案，落实责任主体，做好应急准备和演练工作。</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白莲河库区管理机构会同市和涉库的县人民政府有关行政主管部门建立联合执法工作机制，对垃圾处置、畜禽养殖污染整治、农业面源污染治理、污水处理等事项开展联合巡查和执法，有关行政主管部门应当配合。</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市和涉库的县司法机关、行政执法机关应当严格执行行政执法和刑事司法衔接规定，建立信息共享、案情通报、案件移送制度。</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市人民政府应当建立健全白莲河库区水环境保护工作责任制、行政问责制，制定白莲河库区管理机构、涉库的县、乡（镇）人民政府库区水环境保护责任清单。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对不积极履责或者不能按照责任清单履责的单位和相关责任人，由其上级机关或者监察机关进行约谈、诫勉，情节严重的，给予相应处分。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法律规定的机关和有关组织可以对污染白莲河水库水质、破坏库区水环境的行为，依法向人民法院提起环境公益诉讼。</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在陆域及集雨区范围内违反本条例规定的，由涉库的县人民政府及有关部门依法处罚；在水域及岸线范围内违反本条例规定的，由白莲河库区管理机构依法处罚。</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项规定的，由生态环境、自然资源和规划等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四项规定的，由生态环境部门责令停止违法行为；拒不停止违法行为的，处三万元以上十万元以下的罚款，并报县级以上人民政府批准，责令拆除或者关闭；在饮用水水源地保护区范围内从事本条例第十九条第四项行为的，由生态环境部门责令停止违法行为，处十万元以上五十万元以下的罚款，并报县级以上人民政府批准，责令拆除或者关闭。</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违反本条例第二十条规定的，由白莲河库区管理机构按下列规定处理：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网箱养殖、围网（堰）养殖的，责令限期拆除，没收违法所得；逾期不拆除的，指定有关单位代为拆除，所需费用由违法者承担，处一万元以上五万元以下的罚款。投饵养殖、投肥（粪、药）养殖污染水体的，责令停止违法行为，没收违法所得，并处五万元以上十万元以下的罚款；经处罚后，再次投饵养殖、投肥（粪、药）养殖的，处十万元以上三十万元以下的罚款，由发证机关吊销养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排干湿地或者永久性截断湿地水源的，责令停止违法行为，限期修复湿地或者采取其他补救措施，没收违法所得，并处五万元以上五十万元以下罚款；造成严重后果的，并处五十万元以上一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（三）违反第四项规定的，责令停止违法行为，限期采取补救措施，可以处二百元以上一千元以下的罚款；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（四）违反第五、六项规定，不符合环境保护标准的船舶航行、停靠、作业或者非法设置水上浮动设施的，责令停止违法行为；拒不停止的，暂扣船舶或者浮动设施；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（五）违反第七、八项规定的，责令限期改正；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十项规定，向水体排放污染物、倾倒固体废物的，责令停止违法行为，限期采取治理措施，消除污染，处二万元以上二十万元以下的罚款，逾期不采取治理措施的，可以指定有治理能力的单位代为治理，所需费用由违法者承担；向水体丢弃动物尸体的，责令改正，处三千元以上三万元以下罚款；情节严重的，责令停业整顿，并处三万元以上十万元以下罚款。</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和涉库的县、乡（镇）人民政府、白莲河库区管理机构以及其他负有库区水环境保护职责的部门和工作人员，在库区水环境保护工作中玩忽职守、滥用职权、徇私舞弊的，对直接负责的主管人员和其他直接责任人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附则"/>
      <w:bookmarkEnd w:id="4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本条例所称涉库的县是指罗田县、英山县和浠水县。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本条例所称涉库的乡（镇）是指罗田县匡河镇和白莲河乡，英山县经济开发区、温泉镇、南河镇和方家咀乡，浠水县白莲镇和绿杨乡。</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