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3"/>
        <w:bidi w:val="0"/>
        <w:rPr>
          <w:rFonts w:hint="eastAsia" w:ascii="宋体" w:hAnsi="宋体" w:eastAsia="宋体" w:cs="宋体"/>
          <w:sz w:val="44"/>
          <w:szCs w:val="44"/>
        </w:rPr>
      </w:pPr>
      <w:r>
        <w:rPr>
          <w:rFonts w:hint="eastAsia" w:ascii="宋体" w:hAnsi="宋体" w:eastAsia="宋体" w:cs="宋体"/>
          <w:sz w:val="44"/>
          <w:szCs w:val="44"/>
        </w:rPr>
        <w:t>出版管理条例</w:t>
      </w:r>
    </w:p>
    <w:p/>
    <w:p>
      <w:pPr>
        <w:pStyle w:val="10"/>
        <w:ind w:firstLine="664" w:firstLineChars="200"/>
        <w:rPr>
          <w:rFonts w:hint="eastAsia"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w:t>
      </w:r>
      <w:r>
        <w:rPr>
          <w:rFonts w:ascii="Times New Roman" w:hAnsi="Times New Roman" w:eastAsia="楷体_GB2312" w:cs="Times New Roman"/>
          <w:spacing w:val="6"/>
          <w:sz w:val="32"/>
          <w:szCs w:val="32"/>
        </w:rPr>
        <w:t>2001年12月25日中华人民共和国国务院令第343号公布　</w:t>
      </w:r>
      <w:r>
        <w:rPr>
          <w:rFonts w:ascii="Times New Roman" w:hAnsi="Times New Roman" w:eastAsia="楷体_GB2312" w:cs="Times New Roman"/>
          <w:sz w:val="32"/>
          <w:szCs w:val="32"/>
        </w:rPr>
        <w:t>根据2011年3月19日《国务院关于修改〈出版管理条例〉的决定》第一次修订　根据2013年7月18日《国务院关于废止和修改部分行政法规的决定》第二次修订　根据2014年7月29日《国务院关于修改部分行政法规的决定》第三次修订　根据2016年2月6日《国务院关于修改部分行政法规的决定》第四次修订</w:t>
      </w:r>
      <w:r>
        <w:rPr>
          <w:rFonts w:hint="eastAsia" w:ascii="Times New Roman" w:hAnsi="Times New Roman" w:eastAsia="楷体_GB2312" w:cs="Times New Roman"/>
          <w:sz w:val="32"/>
          <w:szCs w:val="32"/>
          <w:lang w:val="en-US" w:eastAsia="zh-CN"/>
        </w:rPr>
        <w:t xml:space="preserve">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据2020年11月29日《国务院关于修改和废止部分行政法规的决定》第五</w:t>
      </w:r>
      <w:r>
        <w:rPr>
          <w:rFonts w:hint="eastAsia" w:ascii="楷体_GB2312" w:hAnsi="楷体_GB2312" w:eastAsia="楷体_GB2312" w:cs="楷体_GB2312"/>
          <w:spacing w:val="6"/>
          <w:sz w:val="32"/>
          <w:szCs w:val="32"/>
          <w:lang w:eastAsia="zh-CN"/>
        </w:rPr>
        <w:t>次修订</w:t>
      </w:r>
      <w:r>
        <w:rPr>
          <w:rFonts w:hint="eastAsia" w:ascii="楷体_GB2312" w:hAnsi="楷体_GB2312" w:eastAsia="楷体_GB2312" w:cs="楷体_GB2312"/>
          <w:spacing w:val="6"/>
          <w:sz w:val="32"/>
          <w:szCs w:val="32"/>
        </w:rPr>
        <w:t>)</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为了加强对出版活动的管理，发展和繁荣有中国特色社会主义出版产业和出版事业，保障公民依法行使出版自由的权利，促进社会主义精神文明和物质文明建设，根据宪法，制定本条例。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在中华人民共和国境内从事出版活动，适用本条例。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本条例所称出版活动，包括出版物的出版、印刷或者复制、进口、发行。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本条例所称出版物，是指报纸、期刊、图书、音像制品、电子出版物等。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出版活动必须坚持为人民服务、为社会主义服务的方向，坚持以马克思列宁主义、毛泽东思想、邓小平理论和</w:t>
      </w:r>
      <w:r>
        <w:rPr>
          <w:rFonts w:hAnsi="宋体" w:cs="Times New Roman"/>
          <w:sz w:val="32"/>
          <w:szCs w:val="32"/>
        </w:rPr>
        <w:t>“</w:t>
      </w:r>
      <w:r>
        <w:rPr>
          <w:rFonts w:ascii="Times New Roman" w:hAnsi="Times New Roman" w:eastAsia="仿宋_GB2312" w:cs="Times New Roman"/>
          <w:sz w:val="32"/>
          <w:szCs w:val="32"/>
        </w:rPr>
        <w:t>三个代表</w:t>
      </w:r>
      <w:r>
        <w:rPr>
          <w:rFonts w:hAnsi="宋体" w:cs="Times New Roman"/>
          <w:sz w:val="32"/>
          <w:szCs w:val="32"/>
        </w:rPr>
        <w:t>”</w:t>
      </w:r>
      <w:r>
        <w:rPr>
          <w:rFonts w:ascii="Times New Roman" w:hAnsi="Times New Roman" w:eastAsia="仿宋_GB2312" w:cs="Times New Roman"/>
          <w:sz w:val="32"/>
          <w:szCs w:val="32"/>
        </w:rPr>
        <w:t>重要思想为指导，贯彻落实科学发展观，传播和积累有益于提高民族素质、有益于经济发展和社会进步的科学技术和文化知识，弘扬民族优秀文化，促进国际文化交流，丰富和提高人民的精神生活。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从事出版活动，应当将社会效益放在首位，实现社会效益与经济效益相结合。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公民依法行使出版自由的权利，各级人民政府应当予以保障。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公民在行使出版自由的权利的时候，必须遵守宪法和法律，不得反对宪法确定的基本原则，不得损害国家的、社会的、集体的利益和其他公民的合法的自由和权利。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国务院出版行政主管部门负责全国的出版活动的监督管理工作。国务院其他有关部门按照国务院规定的职责分工，负责有关的出版活动的监督管理工作。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w:t>
      </w:r>
      <w:r>
        <w:rPr>
          <w:rFonts w:hint="eastAsia" w:ascii="仿宋_GB2312" w:hAnsi="仿宋_GB2312" w:eastAsia="仿宋_GB2312" w:cs="仿宋_GB2312"/>
          <w:sz w:val="32"/>
          <w:szCs w:val="32"/>
        </w:rPr>
        <w:t>方各级人民政府负责出版管理的部门</w:t>
      </w:r>
      <w:r>
        <w:rPr>
          <w:rFonts w:hint="eastAsia" w:ascii="仿宋_GB2312" w:hAnsi="仿宋_GB2312" w:eastAsia="仿宋_GB2312" w:cs="仿宋_GB2312"/>
          <w:sz w:val="32"/>
          <w:szCs w:val="32"/>
        </w:rPr>
        <w:t>(以下简称出版行政主管部门)负责本行政区域内出版活动的监督管理工作。县级以上地方各级人民政</w:t>
      </w:r>
      <w:r>
        <w:rPr>
          <w:rFonts w:ascii="Times New Roman" w:hAnsi="Times New Roman" w:eastAsia="仿宋_GB2312" w:cs="Times New Roman"/>
          <w:sz w:val="32"/>
          <w:szCs w:val="32"/>
        </w:rPr>
        <w:t>府其他有关部门在各自的职责范围内，负责有关的出版活动的监督管理工作。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出版行政主管部门根据已经取得的违法嫌疑证据或者举报，对涉嫌违法从事出版物出版、印刷或者复制、进口、发行等活动的行为进行查处时，可以检查与涉嫌违法活动有关的物品和经营场所；对有证据证明是与违法活动有关的物品，可以查封或者扣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出版行业的社会团体按照其章程，在出版行政主管部门的指导下，实行自律管理。</w:t>
      </w:r>
    </w:p>
    <w:p>
      <w:pPr>
        <w:pStyle w:val="3"/>
        <w:bidi w:val="0"/>
      </w:pPr>
      <w:r>
        <w:t>第二章　出版单位的设立与管理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报纸、期刊、图书、音像制品和电子出版物等应当由出版单位出版。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本条例所称出版单位，包括报社、期刊社、图书出版社、音像出版社和电子出版物出版社等。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法人出版报纸、期刊，不设立报社、期刊社的，其设立的报纸编辑部、期刊编辑部视为出版单位。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国务院出版行政主管部门制定全国出版单位总量、结构、布局的规划，指导、协调出版产业和出版事业发展。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设立出版单位，应当具备下列条件：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(一)有出版单位的名称、章程；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(二)有符合国务院出版行政主管部门认定的主办单位及其主管机关；</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(三)有确定的业务范围；</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(四)有30万元以上的注册资本和固定的工作场所；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(五)有适应业务范围需要的组织机构和符合国家规定的资格条件的编辑出版专业人员；</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(六)法律、行政法规规定的其他条件。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审批设立出版单位，除依照前款所列条件外，还应当符合国家关于出版单位总量、结构、布局的规划。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设立出版单位，由其主办单位向所在地省、自治区、直辖市人民政府出版行政主管部门提出申请；省、自治区、直辖市人民政府出版行政主管部门审核同意后，报国务院出版行政主管部门审批。设立的出版单位为事业单位的，还应当办理机构编制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设立出版单位的申请书应当载明下列事项：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(一)出版单位的名称、地址；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(二)出版单位的主办单位及其主管机关的名称、地址；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(三)出版单位的法定代表人或者主要负责人的姓名、住址、资格证明文件；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(四)出版单位的资金来源及数额。</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设立报社、期刊社或者报纸编辑部、期刊编辑部的，申请书还应当载明报纸或者期刊的名称、刊期、开版或者开本、印刷场所。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申请书应当附具出版单位的章程和设立出版单位的主办单位及其主管机关的有关证明材料。</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第十四条　</w:t>
      </w:r>
      <w:r>
        <w:rPr>
          <w:rFonts w:hint="eastAsia" w:ascii="仿宋_GB2312" w:hAnsi="仿宋_GB2312" w:eastAsia="仿宋_GB2312" w:cs="仿宋_GB2312"/>
          <w:sz w:val="32"/>
          <w:szCs w:val="32"/>
        </w:rPr>
        <w:t>国务院出版行政主管部门应当自受理设立出版单位的申请之日起60日内，作出批准或者不批准的决定，并由省、自治区、直辖市人民政府出版行政主管部门书面通知主办单位；不批准的，应当说明理由。</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设</w:t>
      </w:r>
      <w:r>
        <w:rPr>
          <w:rFonts w:hint="eastAsia" w:ascii="仿宋_GB2312" w:hAnsi="仿宋_GB2312" w:eastAsia="仿宋_GB2312" w:cs="仿宋_GB2312"/>
          <w:sz w:val="32"/>
          <w:szCs w:val="32"/>
        </w:rPr>
        <w:t>立出版单位的主办单位应当自收到批准决定之日起60日内，向所在地省、自治区、直辖市人民政府出版行政主管部门登记，领取出版许可证。登记事项由国务院出版行政主管部门规定。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出版单位领取出版许可证后，属于事业单位法人的，持出版许可证向事业单位登记管理机关登记，依法领取事业单位法人证书；属于企业法人的，持出版许可证向工商行政管理部门登记，依法领取营业执照。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报社、期刊社、图书出版社、音像出版社和电子出版物出版社等应当具备法人条件，经核准登记后，取得法人资格，以其全部法人财产独立承担民事责任。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依照本条例第九条第三款的规定，视为出版单位的报纸编辑部、期刊编辑部不具有法人资格，其民事责任由其主办单位承担。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出版单位变更名称、主办单位或者其主管机关、业务范围、资本结构，合并或者分立，设立分支机构，出版新的报纸、期刊，或者报纸、期刊变更名称的，应当依照本条例第十二条、第十三条的规定办理审批手续。出版单位属于事业单位法人的，还应当持批准文件到事业单位登记管理机关办理相应的登记手续；属于企业法人的，还应当持批准文件到工商行政管理部门办理相应的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单位除前款所列变更事项外的其他事项的变更，应当经主办单位及其主管机关审查同意，向所在地省、自治区、直辖市人民政府出版行政主管部门申请变更登记，并报国务院出版行政主管部门备案。出版单位属于事业单位法人的，还应当持批准文件到事业单位登记管理机关办理变更登记；属于企业法人的，还应当持批准文件到工商行政管理部门办理变更登记。</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出版单位中止出版活动的，应当向所在地省、自治区、直辖市人民政府出版行政主管部门备案并说明理由和期限；出版单位中</w:t>
      </w:r>
      <w:r>
        <w:rPr>
          <w:rFonts w:hint="eastAsia" w:ascii="仿宋_GB2312" w:hAnsi="仿宋_GB2312" w:eastAsia="仿宋_GB2312" w:cs="仿宋_GB2312"/>
          <w:sz w:val="32"/>
          <w:szCs w:val="32"/>
        </w:rPr>
        <w:t>止出版活动不得超过180日。</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出版单位终止出版活动的，由主办单位提出申请并经主管机关同意后，由主办单位向所在地省、自治区、直辖市人民政府出版行政主管部门办理注销登记，并报国务院出版行政主管部门备案。出版单位属于事业单位法人的，还应当持</w:t>
      </w:r>
      <w:r>
        <w:rPr>
          <w:rFonts w:ascii="Times New Roman" w:hAnsi="Times New Roman" w:eastAsia="仿宋_GB2312" w:cs="Times New Roman"/>
          <w:sz w:val="32"/>
          <w:szCs w:val="32"/>
        </w:rPr>
        <w:t>批准文件到事业单位登记管理机关办理注销登记；属于企业法人的，还应当持批准文件到工商行政管理部门办理注销登记。</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图书出</w:t>
      </w:r>
      <w:r>
        <w:rPr>
          <w:rFonts w:hint="eastAsia" w:ascii="仿宋_GB2312" w:hAnsi="仿宋_GB2312" w:eastAsia="仿宋_GB2312" w:cs="仿宋_GB2312"/>
          <w:sz w:val="32"/>
          <w:szCs w:val="32"/>
        </w:rPr>
        <w:t>版社、音像出版社和电子出版物出版社自登记之日起满180日未从事出版活动的，报社、期刊社自登记之日起满90日未出版报纸、期刊的，由原登记的出版行政主管部门注销登记，并报国务院出版行政主管部门备案。</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因不可抗力或者其他正当理由发生</w:t>
      </w:r>
      <w:r>
        <w:rPr>
          <w:rFonts w:ascii="Times New Roman" w:hAnsi="Times New Roman" w:eastAsia="仿宋_GB2312" w:cs="Times New Roman"/>
          <w:sz w:val="32"/>
          <w:szCs w:val="32"/>
        </w:rPr>
        <w:t>前款所列情形的，出版单位可以向原登记的出版行政主管部门申请延期。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图书出版社、音像出版社和电子出版物出版社的年度出版计划及涉及国家安全、社会安定等方面的重大选题，应当经所在地省、自治区、直辖市人民政府出版行政主管部门审核后报国务院出版行政主管部门备案；涉及重大选题，未在出版前报备案的出版物，不得出版。具体办法由国务院出版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期刊社的重大选题，应当依照前款规定办理备案手续。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出版单位不得向任何单位或者个人出售或者以其他形式转让本单位的名称、书号、刊号或者版号、版面，并不得出租本单位的名称、刊号。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出版单位及其从业人员不得利用出版活动谋取其他不正当利益。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出版单位应当按照国家有关规定向国家图书馆、中国版本图书馆和国务院出版行政主管部门免费送交样本。</w:t>
      </w:r>
    </w:p>
    <w:p>
      <w:pPr>
        <w:pStyle w:val="3"/>
        <w:bidi w:val="0"/>
      </w:pPr>
      <w:r>
        <w:t>第三章　出版物的出版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公民可以依照本条例规定，在出版物上自由表达自己对国家事务、经济和文化事业、社会事务的见解和意愿，自由发表自己从事科学研究、文学艺术创作和其他文化活动的成果。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合法出版物受法律保护，任何组织和个人不得非法干扰、阻止、破坏出版物的出版。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出版单位实行编辑责任制度，保障出版物刊载的内容符合本条例的规定。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任何出版</w:t>
      </w:r>
      <w:r>
        <w:rPr>
          <w:rFonts w:hint="eastAsia" w:ascii="仿宋_GB2312" w:hAnsi="仿宋_GB2312" w:eastAsia="仿宋_GB2312" w:cs="仿宋_GB2312"/>
          <w:sz w:val="32"/>
          <w:szCs w:val="32"/>
        </w:rPr>
        <w:t>物不得含有下列内容：</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(一)反对宪法确定的基本原则的；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(二)危害国家统一、主权和领土完整的；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(三)泄露国家秘密、危害国家安全或者损害国家荣誉和利益的；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(四)煽动民族仇恨、民族歧视，破坏民族团结，或者侵害民族风俗、习惯的；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(五)宣扬邪教、迷信的；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(六)扰乱社会秩序，破坏社会稳定的；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(七)宣扬淫秽、赌博、暴力或者教唆犯罪的；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(八)侮辱或者诽谤他人，侵害他人合法权益的；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(九)危害社会公德或者民族优秀文化传统的；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(十)有法律、行政法规和国家规定禁止的其他内容的。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以未成年人为对象的出版物不得含有诱发未成年人模仿违反社会公德的行为和违法犯罪的行为的内容，不得含有恐怖、残酷等妨害未成年人身心健康的内容。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出版物的内容不真实或者不公正，致使公民、法人或者其他组织的合法权益受到侵害的，其出版单位应当公开更正，消除影响，并依法承担其他民事责任。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纸、期刊发表的作品内容不真实或者不公正，致使公民、法人或者其他组织的合法权益受到侵害的，当事人有权要求有关出版单位更正或者答辩，有关出版单位应当在其近期出版的报纸、期刊上予以发表；拒绝发表的，当事人可以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出版物必须按照国家的有关规定载明作者、出版者、印刷者或者复制者、发行者的名称、地址，书号、刊号或者版号，在版编目数据，出版日期、刊期以及其他有关事项。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出版物的规格、开本、版式、装帧、校对等必须符合国家标准和规范要求，保证出版物的质量。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出版物使用语言文字必须符合国家法律规定和有关标准、规范。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任何单位和个人不得伪造、假冒出版单位名称或者报纸、期刊名称出版出版物。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中学小学教科书由国务院教育行政主管部门审定；其出版、发行单位应当具有适应教科书出版、发行业务需要的资金、组织机构和人员等条件，并取得国务院出版行政主管部门批准的教科书出版、发行资质。纳入政府采购范围的中学小学教科书，其发行单位按照《中华人民共和国政府采购法》的有关规定确定。其他任何单位或者个人不得从事中学小学教科书的出版、发行业务。</w:t>
      </w:r>
    </w:p>
    <w:p>
      <w:pPr>
        <w:pStyle w:val="3"/>
        <w:bidi w:val="0"/>
        <w:rPr>
          <w:rFonts w:ascii="Times New Roman" w:hAnsi="Times New Roman" w:eastAsia="仿宋_GB2312" w:cs="Times New Roman"/>
          <w:szCs w:val="32"/>
        </w:rPr>
      </w:pPr>
      <w:r>
        <w:t>第四章　出版物的印刷或者复制和发行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从事出版物印刷或者复制业务的单位，应当向所在地省、自治区、直辖市人民政府出版行政主管部门提出申请，经审核许可，并依照国家有关规定到工商行政管理部门办理相关手续后，方可从事出版物的印刷或者复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未经许可并办理相关手续的，不得印刷报纸、期刊、图书，不得复制音像制品、电子出版物。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出版单位不得委托未取得出版物印刷或者复制许可的单位印刷或者复制出版物。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出版单位委托印刷或者复制单位印刷或者复制出版物的，必须提供符合国家规定的印刷或者复制出版物的有关证明，并依法与印刷或者复制单位签订合同。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印刷或者复制单位不得接受非出版单位和个人的委托印刷报纸、期刊、图书或者复制音像制品、电子出版物，不得擅自印刷、发行报纸、期刊、图书或者复制、发行音像制品、电子出版物。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印刷或者复制单位经所在地省、自治区、直辖市人民政府出版行政主管部门批准，可以承接境外出版物的印刷或者复制业务；但是，印刷或者复制的境外出版物必须全部运输出境，不得在境内发行。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境外委托印刷或者复制的出版物的内容，应当经省、自治区、直辖市人民政府出版行政主管部门审核。委托人应当持有著作权人授权书，并向著作权行政管理部门登记。</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印刷或者</w:t>
      </w:r>
      <w:r>
        <w:rPr>
          <w:rFonts w:hint="eastAsia" w:ascii="仿宋_GB2312" w:hAnsi="仿宋_GB2312" w:eastAsia="仿宋_GB2312" w:cs="仿宋_GB2312"/>
          <w:sz w:val="32"/>
          <w:szCs w:val="32"/>
        </w:rPr>
        <w:t>复制单位应当自完成出版物的印刷或者复制之日起2年内，留存一份承接的</w:t>
      </w:r>
      <w:r>
        <w:rPr>
          <w:rFonts w:ascii="Times New Roman" w:hAnsi="Times New Roman" w:eastAsia="仿宋_GB2312" w:cs="Times New Roman"/>
          <w:sz w:val="32"/>
          <w:szCs w:val="32"/>
        </w:rPr>
        <w:t>出版物样本备查。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单位从事出版物批发业务的，须经省、自治区、直辖市人民政府出版行政主管部门审核许可，取得《出版物经营许可证》。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单位和个体工商户从事出版物零售业务的，须经县级人民政府出版行政主管部门审核许可，取得《出版物经营许可证》。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通过互联网等信息网络从事出版物发行业务的单位或者个体工商户，应当依照本条例规定取得《出版物经营许可证》。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提供网络交易平台服务的经营者应当对申请通过网络交易平台从事出版物发行业务的单位或者个体工商户的经营主体身份进行审查，验证其《出版物经营许可证》。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从事出版物发行业务的单位和个体工商户变更《出版物经营许可证》登记事项，或者兼并、合并、分立的，应当依照本条例第三十五条的规定办理审批手续。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从事出版物发行业务的单位和个体工商户终止经营活动的，应当向原批准的出版行政主管部门备案。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出版单位可以发行本出版单位出版的出版物，不得发行其他出版单位出版的出版物。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　</w:t>
      </w:r>
      <w:r>
        <w:rPr>
          <w:rFonts w:ascii="Times New Roman" w:hAnsi="Times New Roman" w:eastAsia="仿宋_GB2312" w:cs="Times New Roman"/>
          <w:sz w:val="32"/>
          <w:szCs w:val="32"/>
        </w:rPr>
        <w:t>国家允许设立从事图书、报纸、期刊、电子出版物发行业务的</w:t>
      </w:r>
      <w:r>
        <w:rPr>
          <w:rFonts w:hint="eastAsia" w:ascii="Times New Roman" w:hAnsi="Times New Roman" w:eastAsia="仿宋_GB2312" w:cs="Times New Roman"/>
          <w:sz w:val="32"/>
          <w:szCs w:val="32"/>
        </w:rPr>
        <w:t>外商投资企业</w:t>
      </w:r>
      <w:r>
        <w:rPr>
          <w:rFonts w:ascii="Times New Roman" w:hAnsi="Times New Roman" w:eastAsia="仿宋_GB2312" w:cs="Times New Roman"/>
          <w:sz w:val="32"/>
          <w:szCs w:val="32"/>
        </w:rPr>
        <w:t>。</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第四十条　</w:t>
      </w:r>
      <w:r>
        <w:rPr>
          <w:rFonts w:ascii="Times New Roman" w:hAnsi="Times New Roman" w:eastAsia="仿宋_GB2312" w:cs="Times New Roman"/>
          <w:sz w:val="32"/>
          <w:szCs w:val="32"/>
        </w:rPr>
        <w:t>印刷或者复制单位、发行单位或者个体工商户不得印刷或者复制、发行有下</w:t>
      </w:r>
      <w:r>
        <w:rPr>
          <w:rFonts w:hint="eastAsia" w:ascii="仿宋_GB2312" w:hAnsi="仿宋_GB2312" w:eastAsia="仿宋_GB2312" w:cs="仿宋_GB2312"/>
          <w:sz w:val="32"/>
          <w:szCs w:val="32"/>
        </w:rPr>
        <w:t>列情形之一的出版物：</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(一)含有本条例第二十五条、第二十六条禁止内容的；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(二)非法进口的；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(三)伪造、假冒出版单位名称或者报纸、期刊名称的；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(四)未署出版单位名称的；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(五)中学小学教科书未经依法审定的；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(六)侵犯他人著作权的。</w:t>
      </w:r>
    </w:p>
    <w:p>
      <w:pPr>
        <w:pStyle w:val="3"/>
        <w:bidi w:val="0"/>
      </w:pPr>
      <w:r>
        <w:t>第五章　出版物的进口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　</w:t>
      </w:r>
      <w:r>
        <w:rPr>
          <w:rFonts w:ascii="Times New Roman" w:hAnsi="Times New Roman" w:eastAsia="仿宋_GB2312" w:cs="Times New Roman"/>
          <w:sz w:val="32"/>
          <w:szCs w:val="32"/>
        </w:rPr>
        <w:t>出版物进口业务，由依照本条例设立的出版物进口经营单位经营；其他单位和个人不得从事出版物进口业务。</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第四十二条　</w:t>
      </w:r>
      <w:r>
        <w:rPr>
          <w:rFonts w:ascii="Times New Roman" w:hAnsi="Times New Roman" w:eastAsia="仿宋_GB2312" w:cs="Times New Roman"/>
          <w:sz w:val="32"/>
          <w:szCs w:val="32"/>
        </w:rPr>
        <w:t>设立出版物进口经营单位，应当具备下列条件：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(一)有出版物进口经营单位的名称、章程；</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(二)有符合国务院出版行政主管部门认定的主办单位及其主管机关；</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(三)有确定的业务范围；</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(四)具有进口出版物内容审查能力；</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(五)有与出版物进口业务相适应的资金；</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(六)有固定的经营场所；</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(七)法律、行政法规和国家规定的其他条件。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　</w:t>
      </w:r>
      <w:r>
        <w:rPr>
          <w:rFonts w:ascii="Times New Roman" w:hAnsi="Times New Roman" w:eastAsia="仿宋_GB2312" w:cs="Times New Roman"/>
          <w:sz w:val="32"/>
          <w:szCs w:val="32"/>
        </w:rPr>
        <w:t>设立出版物进口经营单位，应当向国务院出版行政主管部门提出申请，经审查批准，取得国务院出版行政主管部门核发的出版物进口经营许可证后，持证到工商行政管理部门依法领取营业执照。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设立出版物进口经营单位，还应当依照对外贸易法律、行政法规的规定办理相应手续。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　</w:t>
      </w:r>
      <w:r>
        <w:rPr>
          <w:rFonts w:ascii="Times New Roman" w:hAnsi="Times New Roman" w:eastAsia="仿宋_GB2312" w:cs="Times New Roman"/>
          <w:sz w:val="32"/>
          <w:szCs w:val="32"/>
        </w:rPr>
        <w:t>出版物进口经营单位变更名称、业务范围、资本结构、主办单位或者其主管机关，合并或者分立，设立分支机构，应当依照本条例第四十二条、第四十三条的规定办理审批手续，并持批准文件到工商行政管理部门办理相应的登记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　</w:t>
      </w:r>
      <w:r>
        <w:rPr>
          <w:rFonts w:ascii="Times New Roman" w:hAnsi="Times New Roman" w:eastAsia="仿宋_GB2312" w:cs="Times New Roman"/>
          <w:sz w:val="32"/>
          <w:szCs w:val="32"/>
        </w:rPr>
        <w:t>出版物进口经营单位进口的出版物，不得含有本条例第二十五条、第二十六条禁止的内容。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物进口经营单位负责对其进口的出版物进行内容审查。省级以上人民政府出版行政主管部门可以对出版物进口经营单位进口的出版物直接进行内容审查。出版物进口经营单位无法判断其进口的出版物是否含有本条例第二十五条、第二十六条禁止内容的，可以请求省级以上人民政府出版行政主管部门进行内容审查。省级以上人民政府出版行政主管部门应出版物进口经营单位的请求，对其进口的出版物进行内容审查的，可以按照国务院价格主管部门批准的标准收取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国务院出版行政主管部门可以禁止特定出版物的进口。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　</w:t>
      </w:r>
      <w:r>
        <w:rPr>
          <w:rFonts w:ascii="Times New Roman" w:hAnsi="Times New Roman" w:eastAsia="仿宋_GB2312" w:cs="Times New Roman"/>
          <w:sz w:val="32"/>
          <w:szCs w:val="32"/>
        </w:rPr>
        <w:t>出版物进口经营单位应当在进口出版物前将拟进口的出版物目录报省级以上人民政府出版行政主管部门备案；省级以上人民政府出版行政主管部门发现有禁止进口的或者暂缓进口的出版物的，应当及时通知出版物进口经营单位并通报海关。对通报禁止进口或者暂缓进口的出版物，出版物进口经营单位不得进口，海关不得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出版物进口备案的具体办法由国务院出版行政主管部门制定。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　</w:t>
      </w:r>
      <w:r>
        <w:rPr>
          <w:rFonts w:ascii="Times New Roman" w:hAnsi="Times New Roman" w:eastAsia="仿宋_GB2312" w:cs="Times New Roman"/>
          <w:sz w:val="32"/>
          <w:szCs w:val="32"/>
        </w:rPr>
        <w:t>发行进口出版物的，必须从依法设立的出版物进口经营单位进货。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　</w:t>
      </w:r>
      <w:r>
        <w:rPr>
          <w:rFonts w:ascii="Times New Roman" w:hAnsi="Times New Roman" w:eastAsia="仿宋_GB2312" w:cs="Times New Roman"/>
          <w:sz w:val="32"/>
          <w:szCs w:val="32"/>
        </w:rPr>
        <w:t>出版物进口经营单位在境内举办境外出版物展览，必须报经国务院出版行政主管部门批准。未经批准，任何单位和个人不得举办境外出版物展览。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依照前款规定展览的境外出版物需要销售的，应当按照国家有关规定办理相关手续。</w:t>
      </w:r>
    </w:p>
    <w:p>
      <w:pPr>
        <w:pStyle w:val="3"/>
        <w:bidi w:val="0"/>
      </w:pPr>
      <w:r>
        <w:t>第六章　监督与管理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　</w:t>
      </w:r>
      <w:r>
        <w:rPr>
          <w:rFonts w:ascii="Times New Roman" w:hAnsi="Times New Roman" w:eastAsia="仿宋_GB2312" w:cs="Times New Roman"/>
          <w:sz w:val="32"/>
          <w:szCs w:val="32"/>
        </w:rPr>
        <w:t>出版行政主管部门应当加强对本行政区域内出版单位出版活动的日常监督管理；出版单位的主办单位及其主管机关对所属出版单位出版活动负有直接管理责任，并应当配合出版行政主管部门督促所属出版单位执行各项管理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出版单位和出版物进口经营单位应当按照国务院出版行政主管部门的规定，将从事出版活动和出版物进口活动的情况向出版行政主管部门提出书面报告。</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第五十条　</w:t>
      </w:r>
      <w:r>
        <w:rPr>
          <w:rFonts w:ascii="Times New Roman" w:hAnsi="Times New Roman" w:eastAsia="仿宋_GB2312" w:cs="Times New Roman"/>
          <w:sz w:val="32"/>
          <w:szCs w:val="32"/>
        </w:rPr>
        <w:t>出版行政主管</w:t>
      </w:r>
      <w:r>
        <w:rPr>
          <w:rFonts w:hint="eastAsia" w:ascii="仿宋_GB2312" w:hAnsi="仿宋_GB2312" w:eastAsia="仿宋_GB2312" w:cs="仿宋_GB2312"/>
          <w:sz w:val="32"/>
          <w:szCs w:val="32"/>
        </w:rPr>
        <w:t>部门履行下列职责：</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(一)对出版物的出版、印刷、复制、发行、进口单位进行行业监管，实施准入和退出管理；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(二)对出版活动进行监管，对违反本条例的行为进行查处；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(三)对出版物内容和质量进行监管；</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(四)根据国家有关规定对出版从业人员进行管理。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　</w:t>
      </w:r>
      <w:r>
        <w:rPr>
          <w:rFonts w:ascii="Times New Roman" w:hAnsi="Times New Roman" w:eastAsia="仿宋_GB2312" w:cs="Times New Roman"/>
          <w:sz w:val="32"/>
          <w:szCs w:val="32"/>
        </w:rPr>
        <w:t>出版行政主管部门根据有关规定和标准，对出版物的内容、编校、印刷或者复制、装帧设计等方面质量实施监督检查。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　</w:t>
      </w:r>
      <w:r>
        <w:rPr>
          <w:rFonts w:ascii="Times New Roman" w:hAnsi="Times New Roman" w:eastAsia="仿宋_GB2312" w:cs="Times New Roman"/>
          <w:sz w:val="32"/>
          <w:szCs w:val="32"/>
        </w:rPr>
        <w:t>国务院出版行政主管部门制定出版单位综合评估办法，对出版单位分类实施综合评估。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出版物的出版、印刷或者复制、发行和进口经营单位不再具备行政许可的法定条件的，由出版行政主管部门责令限期改正；逾期仍未改正的，由原发证机关撤销行政许可。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　</w:t>
      </w:r>
      <w:r>
        <w:rPr>
          <w:rFonts w:ascii="Times New Roman" w:hAnsi="Times New Roman" w:eastAsia="仿宋_GB2312" w:cs="Times New Roman"/>
          <w:sz w:val="32"/>
          <w:szCs w:val="32"/>
        </w:rPr>
        <w:t>国家对在出版单位从事出版专业技术工作的人员实行职业资格制度；出版专业技术人员通过国家专业技术人员资格考试取得专业技术资格。具体办法由国务院人力资源社会保障主管部门、国务院出版行政主管部门共同制定。</w:t>
      </w:r>
    </w:p>
    <w:p>
      <w:pPr>
        <w:pStyle w:val="3"/>
        <w:bidi w:val="0"/>
      </w:pPr>
      <w:r>
        <w:t>第七章　保障与奖励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　</w:t>
      </w:r>
      <w:r>
        <w:rPr>
          <w:rFonts w:ascii="Times New Roman" w:hAnsi="Times New Roman" w:eastAsia="仿宋_GB2312" w:cs="Times New Roman"/>
          <w:sz w:val="32"/>
          <w:szCs w:val="32"/>
        </w:rPr>
        <w:t>国家制定有关政策，保障、促进出版产业和出版事业的发展与繁荣。</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第五十五条　</w:t>
      </w:r>
      <w:r>
        <w:rPr>
          <w:rFonts w:ascii="Times New Roman" w:hAnsi="Times New Roman" w:eastAsia="仿宋_GB2312" w:cs="Times New Roman"/>
          <w:sz w:val="32"/>
          <w:szCs w:val="32"/>
        </w:rPr>
        <w:t>国家支持、鼓励下列优秀的、重点的出版物的出版：</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(一)对阐述、传播宪法确定的基本原则有重大作用的；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(二)对弘扬社会主义核心价值体系，在人民中进行爱国主义、集体主义、社会主义和民族团结教育以及弘扬社会公德、职业道德、家庭美德有重要意义的；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(三)对弘扬民族优秀文化，促进国际文化交流有重大作用的；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(四)对推进文化创新，及时反映国内外新的科学文化成果有重大贡献的；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(五)对服务农业、农村和农民，促进公共文化服务有重大作用的；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(六)其他具有重要思想价值、科学价值或者文化艺术价值的。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　</w:t>
      </w:r>
      <w:r>
        <w:rPr>
          <w:rFonts w:ascii="Times New Roman" w:hAnsi="Times New Roman" w:eastAsia="仿宋_GB2312" w:cs="Times New Roman"/>
          <w:sz w:val="32"/>
          <w:szCs w:val="32"/>
        </w:rPr>
        <w:t>国家对教科书的出版发行，予以保障。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国家扶持少数民族语言文字出版物和盲文出版物的出版发行。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国家对在少数民族地区、边疆地区、经济不发达地区和在农村发行出版物，实行优惠政策。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　</w:t>
      </w:r>
      <w:r>
        <w:rPr>
          <w:rFonts w:ascii="Times New Roman" w:hAnsi="Times New Roman" w:eastAsia="仿宋_GB2312" w:cs="Times New Roman"/>
          <w:sz w:val="32"/>
          <w:szCs w:val="32"/>
        </w:rPr>
        <w:t>报纸、期刊交由邮政企业发行的，邮政企业应当保证按照合同约定及时、准确发行。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承运出版物的运输企业，应当对出版物的运输提供方便。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　</w:t>
      </w:r>
      <w:r>
        <w:rPr>
          <w:rFonts w:ascii="Times New Roman" w:hAnsi="Times New Roman" w:eastAsia="仿宋_GB2312" w:cs="Times New Roman"/>
          <w:sz w:val="32"/>
          <w:szCs w:val="32"/>
        </w:rPr>
        <w:t>对为发展、繁荣出版产业和出版事业作出重要贡献的单位和个人，按照国家有关规定给予奖励。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　</w:t>
      </w:r>
      <w:r>
        <w:rPr>
          <w:rFonts w:ascii="Times New Roman" w:hAnsi="Times New Roman" w:eastAsia="仿宋_GB2312" w:cs="Times New Roman"/>
          <w:sz w:val="32"/>
          <w:szCs w:val="32"/>
        </w:rPr>
        <w:t>对非法干扰、阻止和破坏出版物出版、印刷或者复制、进口、发行的行为，县级以上各级人民政府出版行政主管部门及其他有关部门，应当及时采取措施，予以制止。</w:t>
      </w:r>
    </w:p>
    <w:p>
      <w:pPr>
        <w:pStyle w:val="3"/>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　</w:t>
      </w:r>
      <w:r>
        <w:rPr>
          <w:rFonts w:ascii="Times New Roman" w:hAnsi="Times New Roman" w:eastAsia="仿宋_GB2312" w:cs="Times New Roman"/>
          <w:sz w:val="32"/>
          <w:szCs w:val="32"/>
        </w:rPr>
        <w:t>出版行政主管部门或者其他有关部门的工作人员，利用职务上的便利收受他人财物或者其他好处，批准不符合法定条件的申请人取得许可证、批准文件，或者不履行监督职责，或者发现违法行为不予查处，造成严重后果的，依法给予降级直至开除的处分；构成犯罪的，依照刑法关于受贿罪、滥用职权罪、玩忽职守罪或者其他罪的规定，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　</w:t>
      </w:r>
      <w:r>
        <w:rPr>
          <w:rFonts w:ascii="Times New Roman" w:hAnsi="Times New Roman" w:eastAsia="仿宋_GB2312" w:cs="Times New Roman"/>
          <w:sz w:val="32"/>
          <w:szCs w:val="32"/>
        </w:rPr>
        <w:t>未经批准，擅自设立出版物的出版、印刷或者复制、进口单位，或者擅自从事出版物的出版、印刷或者复制、进口、发行业务，假冒出版单位名称或者伪造、假冒报纸、期刊名称出版出版物的，由出版行政主管部门、工商行政管理部门依照法定职权予以取缔；依照刑法</w:t>
      </w:r>
      <w:r>
        <w:rPr>
          <w:rFonts w:hint="eastAsia" w:ascii="仿宋_GB2312" w:hAnsi="仿宋_GB2312" w:eastAsia="仿宋_GB2312" w:cs="仿宋_GB2312"/>
          <w:sz w:val="32"/>
          <w:szCs w:val="32"/>
        </w:rPr>
        <w:t>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w:t>
      </w:r>
      <w:r>
        <w:rPr>
          <w:rFonts w:ascii="Times New Roman" w:hAnsi="Times New Roman" w:eastAsia="仿宋_GB2312" w:cs="Times New Roman"/>
          <w:sz w:val="32"/>
          <w:szCs w:val="32"/>
        </w:rPr>
        <w:t>依法承担民事责任。</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第六十二条　</w:t>
      </w:r>
      <w:r>
        <w:rPr>
          <w:rFonts w:ascii="Times New Roman" w:hAnsi="Times New Roman" w:eastAsia="仿宋_GB2312" w:cs="Times New Roman"/>
          <w:sz w:val="32"/>
          <w:szCs w:val="32"/>
        </w:rPr>
        <w:t>有下列行为之一，触犯刑律的，依照刑法有关规定，依法追究刑事责任；尚不够刑事处罚的，由出版行政主管部门责令限期停业整</w:t>
      </w:r>
      <w:r>
        <w:rPr>
          <w:rFonts w:hint="eastAsia" w:ascii="仿宋_GB2312" w:hAnsi="仿宋_GB2312" w:eastAsia="仿宋_GB2312" w:cs="仿宋_GB2312"/>
          <w:sz w:val="32"/>
          <w:szCs w:val="32"/>
        </w:rPr>
        <w:t>顿，没收出版物、违法所得，违法经营额1万元以上的，并处违法经营额5倍以上10倍以下的罚款；违法经营额不足1万元的，可以处5万元以下的罚款；情节严重的，由原发证机关吊销许可证：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(一)出版、进口含有本条例第二十五条、第二十六条禁止内容的出版物的；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(二)明知或者应知出版物含有本条例第二十五条、第二十六条禁止内容而印刷或者复制、发行的；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(三)明知或者应知他人出版含有本条例第二十五条、第二十</w:t>
      </w:r>
      <w:r>
        <w:rPr>
          <w:rFonts w:ascii="Times New Roman" w:hAnsi="Times New Roman" w:eastAsia="仿宋_GB2312" w:cs="Times New Roman"/>
          <w:sz w:val="32"/>
          <w:szCs w:val="32"/>
        </w:rPr>
        <w:t>六条禁止内容的出版物而向其出售或者以其他形式转让本出版单位的名称、书号、刊号、版号、版面，或者出租本单位的名称、刊号的。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第六十三条　</w:t>
      </w:r>
      <w:r>
        <w:rPr>
          <w:rFonts w:ascii="Times New Roman" w:hAnsi="Times New Roman" w:eastAsia="仿宋_GB2312" w:cs="Times New Roman"/>
          <w:sz w:val="32"/>
          <w:szCs w:val="32"/>
        </w:rPr>
        <w:t>有下列</w:t>
      </w:r>
      <w:r>
        <w:rPr>
          <w:rFonts w:hint="eastAsia" w:ascii="仿宋_GB2312" w:hAnsi="仿宋_GB2312" w:eastAsia="仿宋_GB2312" w:cs="仿宋_GB2312"/>
          <w:sz w:val="32"/>
          <w:szCs w:val="32"/>
        </w:rPr>
        <w:t>行为之一的，由出版行政主管部门责令停止违法行为，没收出版物、违法所得，违法经营额1万元以上的，并处违法经营额5倍以上10倍以下的罚款；违法经营额不足1万元的，可以处5万元以下的罚款；情节严重的，责令限期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(一)进口、印刷或者复制、发行国务院出版行政主管部门禁止进口的出版物的；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(二)印刷或者复制走私的境外出版物的；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(三)发行进口出版物未从本条例规定的出版物进口经营单位进货的。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　</w:t>
      </w:r>
      <w:r>
        <w:rPr>
          <w:rFonts w:ascii="Times New Roman" w:hAnsi="Times New Roman" w:eastAsia="仿宋_GB2312" w:cs="Times New Roman"/>
          <w:sz w:val="32"/>
          <w:szCs w:val="32"/>
        </w:rPr>
        <w:t>走私出版物的，依照刑法关于走私罪的规定，依法追究刑事责任；尚不够刑事处罚的，由海关依照海关法的规定给予行政处罚。</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第六十五条　</w:t>
      </w:r>
      <w:r>
        <w:rPr>
          <w:rFonts w:ascii="Times New Roman" w:hAnsi="Times New Roman" w:eastAsia="仿宋_GB2312" w:cs="Times New Roman"/>
          <w:sz w:val="32"/>
          <w:szCs w:val="32"/>
        </w:rPr>
        <w:t>有下</w:t>
      </w:r>
      <w:r>
        <w:rPr>
          <w:rFonts w:hint="eastAsia" w:ascii="仿宋_GB2312" w:hAnsi="仿宋_GB2312" w:eastAsia="仿宋_GB2312" w:cs="仿宋_GB2312"/>
          <w:sz w:val="32"/>
          <w:szCs w:val="32"/>
        </w:rPr>
        <w:t>列行为之一的，由出版行政主管部门没收出版物、违法所得，违法经营额1万元以上的，并处违法经营额5倍以上10倍以下的罚款；违法经营额不足1万元的，可以处5万元以下的罚款；情节严重的，责令限期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(一)出版单位委托未取得出版物印刷或者复制许可的单位印刷或者复制出版物的；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(二)印刷或者复制单位未取得印刷或者复制许可而印刷或者复制出版物的；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(三)印刷或者复制单位接受非出版单位和个人的委托印刷或者复制出版物的；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(四)印刷或者复制单位未履行法定手续印刷或者复制境外出版物的，印刷或者复制的境外出版物没有全部运输出境的；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(五)印刷或者复制单位、发行单位或者个体工商户印刷或者</w:t>
      </w:r>
      <w:r>
        <w:rPr>
          <w:rFonts w:ascii="Times New Roman" w:hAnsi="Times New Roman" w:eastAsia="仿宋_GB2312" w:cs="Times New Roman"/>
          <w:sz w:val="32"/>
          <w:szCs w:val="32"/>
        </w:rPr>
        <w:t>复制、发行未署出版单位名称的出版物的；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(六)印刷或者复制单位、发行单位或者个体工商户印刷或者复制、发行伪造、假冒出版单位名称或者报纸、期刊名称的出版物的；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(七)出版、印刷、发行单位出版、印刷、发行未经依法审定的中学小学教科书，或者非依照本条例规定确定的单位从事中学小学教科书的出版、发行业务的。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第六十六条　</w:t>
      </w:r>
      <w:r>
        <w:rPr>
          <w:rFonts w:ascii="Times New Roman" w:hAnsi="Times New Roman" w:eastAsia="仿宋_GB2312" w:cs="Times New Roman"/>
          <w:sz w:val="32"/>
          <w:szCs w:val="32"/>
        </w:rPr>
        <w:t>出</w:t>
      </w:r>
      <w:r>
        <w:rPr>
          <w:rFonts w:hint="eastAsia" w:ascii="仿宋_GB2312" w:hAnsi="仿宋_GB2312" w:eastAsia="仿宋_GB2312" w:cs="仿宋_GB2312"/>
          <w:sz w:val="32"/>
          <w:szCs w:val="32"/>
        </w:rPr>
        <w:t>版单位有下列行为之一的，由出版行政主管部门责令停止违法行为，给予警告，没收违法经营的出版物、违法所得，违法经营额1万元以上的，并处违法经营额5倍以上10倍以下的罚款；违法经营额不足1万元的，可以处5万元以下的罚款；情节严重的，责令限期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(一)出售或者以其他形式转让本出版单位的名称、书号、刊号、版号、版面，或者出租本单位的名称、刊号的；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(二)利用出版活动谋取其他不正当利益的。</w:t>
      </w:r>
    </w:p>
    <w:p>
      <w:pPr>
        <w:pStyle w:val="10"/>
        <w:ind w:firstLine="640" w:firstLineChars="200"/>
        <w:rPr>
          <w:rFonts w:hint="eastAsia" w:ascii="仿宋_GB2312" w:hAnsi="仿宋_GB2312" w:eastAsia="仿宋_GB2312" w:cs="仿宋_GB2312"/>
          <w:sz w:val="32"/>
          <w:szCs w:val="32"/>
        </w:rPr>
      </w:pPr>
      <w:r>
        <w:rPr>
          <w:rFonts w:ascii="Times New Roman" w:hAnsi="Times New Roman" w:eastAsia="黑体" w:cs="Times New Roman"/>
          <w:sz w:val="32"/>
          <w:szCs w:val="32"/>
        </w:rPr>
        <w:t>第六十七条　</w:t>
      </w:r>
      <w:r>
        <w:rPr>
          <w:rFonts w:ascii="Times New Roman" w:hAnsi="Times New Roman" w:eastAsia="仿宋_GB2312" w:cs="Times New Roman"/>
          <w:sz w:val="32"/>
          <w:szCs w:val="32"/>
        </w:rPr>
        <w:t>有下列行为之一的，由出版行政主管部门责令改正，给予警告；情节严</w:t>
      </w:r>
      <w:r>
        <w:rPr>
          <w:rFonts w:hint="eastAsia" w:ascii="仿宋_GB2312" w:hAnsi="仿宋_GB2312" w:eastAsia="仿宋_GB2312" w:cs="仿宋_GB2312"/>
          <w:sz w:val="32"/>
          <w:szCs w:val="32"/>
        </w:rPr>
        <w:t>重的，责令限期停业整顿或者由原发证机关吊销许可证：</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(一)出版单位变更名称、主办单位或者其主管机关、业务范围，合并或者分立，出版新的报纸、期刊，或者报纸、期刊改变</w:t>
      </w:r>
      <w:r>
        <w:rPr>
          <w:rFonts w:ascii="Times New Roman" w:hAnsi="Times New Roman" w:eastAsia="仿宋_GB2312" w:cs="Times New Roman"/>
          <w:sz w:val="32"/>
          <w:szCs w:val="32"/>
        </w:rPr>
        <w:t>名称，以</w:t>
      </w:r>
      <w:r>
        <w:rPr>
          <w:rFonts w:hint="eastAsia" w:ascii="仿宋_GB2312" w:hAnsi="仿宋_GB2312" w:eastAsia="仿宋_GB2312" w:cs="仿宋_GB2312"/>
          <w:sz w:val="32"/>
          <w:szCs w:val="32"/>
        </w:rPr>
        <w:t>及出版单位变更其他事项，未依照本条例的规定到出版行政主管部门办理审批、变更登记手续的；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(二)出版单位未将其年度出版计划和涉及国家安全、社会安定等方面的重大选题备案的；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(三)出版单位未依照本条例的规定送交出版物的样本的；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(四)印刷或者复制单位未依照本条例的规定留存备查的材料的；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(五)出版进口经营单位未将其进口的出版物目录报送备案的；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(六)出版单位擅自中止出版活动超过180日的；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(七)出版物发行单位、出版物进口经营单位未依照本条例的规定办理变更审批手续的；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(八)出版物质量不符合有关规定和标准的。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　</w:t>
      </w:r>
      <w:r>
        <w:rPr>
          <w:rFonts w:ascii="Times New Roman" w:hAnsi="Times New Roman" w:eastAsia="仿宋_GB2312" w:cs="Times New Roman"/>
          <w:sz w:val="32"/>
          <w:szCs w:val="32"/>
        </w:rPr>
        <w:t>未经批准，举办境外出版物展览的，由出版行政主管部门责令停止违法行为，没收出版物、违法所得；情节严重的，责令限期停业整顿或者由原发证机关吊销许可证。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第六十九条　</w:t>
      </w:r>
      <w:r>
        <w:rPr>
          <w:rFonts w:ascii="Times New Roman" w:hAnsi="Times New Roman" w:eastAsia="仿宋_GB2312" w:cs="Times New Roman"/>
          <w:sz w:val="32"/>
          <w:szCs w:val="32"/>
        </w:rPr>
        <w:t>印刷或者复制、批发、零售、出租、散发含有本条例第二十五条、第二十六条禁止内容的出版物或者其他非法出版物的，当事人对非法出版物的来源作出说明、指认，经查证属实的，没收出版物、违法所得，可以减轻或者免除其他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第七十条　</w:t>
      </w:r>
      <w:r>
        <w:rPr>
          <w:rFonts w:ascii="Times New Roman" w:hAnsi="Times New Roman" w:eastAsia="仿宋_GB2312" w:cs="Times New Roman"/>
          <w:sz w:val="32"/>
          <w:szCs w:val="32"/>
        </w:rPr>
        <w:t>单位违反本条例被处以吊销许可证行政处罚的，其法定代表人或者主要负责人自许可证被吊销之日起10年内不得担任出版、印刷或者复制、进口、发行单位的法定代表人或者主要负责人。</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出版从业人员违反本条例规定，情节严重的，由原发证机关吊销其资格证书。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第七十一条　</w:t>
      </w:r>
      <w:r>
        <w:rPr>
          <w:rFonts w:ascii="Times New Roman" w:hAnsi="Times New Roman" w:eastAsia="仿宋_GB2312" w:cs="Times New Roman"/>
          <w:sz w:val="32"/>
          <w:szCs w:val="32"/>
        </w:rPr>
        <w:t>依照本条例的规定实施罚款的行政处罚，应当依照有关法律、行政法规的规定，实行罚款决定与罚款收缴分离；收缴的罚款必须全部上缴国库。</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第七十二条　</w:t>
      </w:r>
      <w:r>
        <w:rPr>
          <w:rFonts w:ascii="Times New Roman" w:hAnsi="Times New Roman" w:eastAsia="仿宋_GB2312" w:cs="Times New Roman"/>
          <w:sz w:val="32"/>
          <w:szCs w:val="32"/>
        </w:rPr>
        <w:t>行政法规对音像制品和电子出版物的出版、复制、进口、发行另有规定的，适用其规定。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接受境外机构或者个人赠送出版物的管理办法、订户订购境外出版物的管理办法、网络出版审批和管理办法，由国务院出版行政主管部门根据本条例的原则另行制定。</w:t>
      </w:r>
    </w:p>
    <w:p>
      <w:pPr>
        <w:pStyle w:val="10"/>
        <w:ind w:firstLine="640" w:firstLineChars="200"/>
        <w:rPr>
          <w:rFonts w:hint="eastAsia" w:ascii="仿宋_GB2312" w:hAnsi="仿宋_GB2312" w:eastAsia="仿宋_GB2312" w:cs="仿宋_GB2312"/>
          <w:sz w:val="32"/>
          <w:szCs w:val="32"/>
          <w:lang w:eastAsia="zh-CN"/>
        </w:rPr>
      </w:pPr>
      <w:r>
        <w:rPr>
          <w:rFonts w:ascii="Times New Roman" w:hAnsi="Times New Roman" w:eastAsia="黑体" w:cs="Times New Roman"/>
          <w:sz w:val="32"/>
          <w:szCs w:val="32"/>
        </w:rPr>
        <w:t>第七十三条　</w:t>
      </w:r>
      <w:r>
        <w:rPr>
          <w:rFonts w:ascii="Times New Roman" w:hAnsi="Times New Roman" w:eastAsia="仿宋_GB2312" w:cs="Times New Roman"/>
          <w:sz w:val="32"/>
          <w:szCs w:val="32"/>
        </w:rPr>
        <w:t>本</w:t>
      </w:r>
      <w:bookmarkStart w:id="0" w:name="_GoBack"/>
      <w:r>
        <w:rPr>
          <w:rFonts w:hint="eastAsia" w:ascii="仿宋_GB2312" w:hAnsi="仿宋_GB2312" w:eastAsia="仿宋_GB2312" w:cs="仿宋_GB2312"/>
          <w:sz w:val="32"/>
          <w:szCs w:val="32"/>
        </w:rPr>
        <w:t>条例自2002年2月1日起施行。1997年1月2日国务院发布的《出版管理条例》同时废止。</w:t>
      </w:r>
    </w:p>
    <w:bookmarkEnd w:id="0"/>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empus Sans ITC">
    <w:panose1 w:val="04020404030D07020202"/>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7405EF4"/>
    <w:rsid w:val="0788080A"/>
    <w:rsid w:val="07E71367"/>
    <w:rsid w:val="08FF0C17"/>
    <w:rsid w:val="094845F0"/>
    <w:rsid w:val="0963250F"/>
    <w:rsid w:val="097F7BAD"/>
    <w:rsid w:val="09B60066"/>
    <w:rsid w:val="0A6920EC"/>
    <w:rsid w:val="0A8C2526"/>
    <w:rsid w:val="0AE962F4"/>
    <w:rsid w:val="0AEB2A0D"/>
    <w:rsid w:val="0B3D0578"/>
    <w:rsid w:val="0D3C4224"/>
    <w:rsid w:val="0D610029"/>
    <w:rsid w:val="0D88679D"/>
    <w:rsid w:val="0DFE10B9"/>
    <w:rsid w:val="107A4DEE"/>
    <w:rsid w:val="10A47D69"/>
    <w:rsid w:val="11112D48"/>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8049EE"/>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49C60FB"/>
    <w:rsid w:val="35095248"/>
    <w:rsid w:val="355560D1"/>
    <w:rsid w:val="386D21AD"/>
    <w:rsid w:val="387E7233"/>
    <w:rsid w:val="39C71577"/>
    <w:rsid w:val="3A7915E5"/>
    <w:rsid w:val="3B1265AF"/>
    <w:rsid w:val="3BA0652C"/>
    <w:rsid w:val="3BBA78CD"/>
    <w:rsid w:val="3CA23060"/>
    <w:rsid w:val="3CAF6F9F"/>
    <w:rsid w:val="3CDF39C7"/>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A250A3"/>
    <w:rsid w:val="48AC4D69"/>
    <w:rsid w:val="494B3B16"/>
    <w:rsid w:val="49C224BB"/>
    <w:rsid w:val="4A4F5FBC"/>
    <w:rsid w:val="4A732A37"/>
    <w:rsid w:val="4DC87E21"/>
    <w:rsid w:val="4E6A2FDF"/>
    <w:rsid w:val="4EDF3D2B"/>
    <w:rsid w:val="4EED79F5"/>
    <w:rsid w:val="5080370D"/>
    <w:rsid w:val="51272ED4"/>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B353B99"/>
    <w:rsid w:val="5B6D42C1"/>
    <w:rsid w:val="5C223266"/>
    <w:rsid w:val="5D101449"/>
    <w:rsid w:val="5DB22BFD"/>
    <w:rsid w:val="5DD739B2"/>
    <w:rsid w:val="5E900D37"/>
    <w:rsid w:val="5F5011B7"/>
    <w:rsid w:val="5F88093C"/>
    <w:rsid w:val="5FCC0EA8"/>
    <w:rsid w:val="60492E1B"/>
    <w:rsid w:val="60FB7125"/>
    <w:rsid w:val="61152047"/>
    <w:rsid w:val="620467BA"/>
    <w:rsid w:val="622D2BEC"/>
    <w:rsid w:val="62F60DE0"/>
    <w:rsid w:val="63DD0DD3"/>
    <w:rsid w:val="641F5EE8"/>
    <w:rsid w:val="649C0E8F"/>
    <w:rsid w:val="65532802"/>
    <w:rsid w:val="65BF6566"/>
    <w:rsid w:val="665D25F4"/>
    <w:rsid w:val="66E50FB1"/>
    <w:rsid w:val="674048E2"/>
    <w:rsid w:val="67D71794"/>
    <w:rsid w:val="68715924"/>
    <w:rsid w:val="6A403C00"/>
    <w:rsid w:val="6B4C7D1B"/>
    <w:rsid w:val="6C267EB4"/>
    <w:rsid w:val="6D1363D3"/>
    <w:rsid w:val="6D15429C"/>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BB86ED3"/>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6"/>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7"/>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8"/>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30"/>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31"/>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32"/>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22"/>
    <w:unhideWhenUsed/>
    <w:qFormat/>
    <w:uiPriority w:val="99"/>
    <w:rPr>
      <w:rFonts w:ascii="宋体" w:hAnsi="Courier New" w:eastAsia="宋体" w:cs="Courier New"/>
      <w:szCs w:val="21"/>
    </w:rPr>
  </w:style>
  <w:style w:type="paragraph" w:styleId="11">
    <w:name w:val="footer"/>
    <w:basedOn w:val="1"/>
    <w:link w:val="24"/>
    <w:semiHidden/>
    <w:unhideWhenUsed/>
    <w:qFormat/>
    <w:uiPriority w:val="99"/>
    <w:pPr>
      <w:tabs>
        <w:tab w:val="center" w:pos="4153"/>
        <w:tab w:val="right" w:pos="8306"/>
      </w:tabs>
      <w:snapToGrid w:val="0"/>
      <w:jc w:val="left"/>
    </w:pPr>
    <w:rPr>
      <w:sz w:val="18"/>
      <w:szCs w:val="18"/>
    </w:rPr>
  </w:style>
  <w:style w:type="paragraph" w:styleId="12">
    <w:name w:val="header"/>
    <w:basedOn w:val="1"/>
    <w:link w:val="2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semiHidden/>
    <w:unhideWhenUsed/>
    <w:qFormat/>
    <w:uiPriority w:val="99"/>
    <w:rPr>
      <w:color w:val="000000"/>
      <w:u w:val="none"/>
    </w:rPr>
  </w:style>
  <w:style w:type="character" w:styleId="19">
    <w:name w:val="Hyperlink"/>
    <w:basedOn w:val="17"/>
    <w:semiHidden/>
    <w:unhideWhenUsed/>
    <w:qFormat/>
    <w:uiPriority w:val="99"/>
    <w:rPr>
      <w:color w:val="000000"/>
      <w:u w:val="none"/>
    </w:rPr>
  </w:style>
  <w:style w:type="character" w:styleId="20">
    <w:name w:val="HTML Code"/>
    <w:basedOn w:val="17"/>
    <w:semiHidden/>
    <w:unhideWhenUsed/>
    <w:qFormat/>
    <w:uiPriority w:val="99"/>
    <w:rPr>
      <w:rFonts w:ascii="Courier New" w:hAnsi="Courier New"/>
      <w:sz w:val="20"/>
    </w:rPr>
  </w:style>
  <w:style w:type="character" w:styleId="21">
    <w:name w:val="footnote reference"/>
    <w:basedOn w:val="17"/>
    <w:semiHidden/>
    <w:unhideWhenUsed/>
    <w:qFormat/>
    <w:uiPriority w:val="99"/>
    <w:rPr>
      <w:vertAlign w:val="superscript"/>
    </w:rPr>
  </w:style>
  <w:style w:type="character" w:customStyle="1" w:styleId="22">
    <w:name w:val="纯文本 Char"/>
    <w:basedOn w:val="17"/>
    <w:link w:val="10"/>
    <w:qFormat/>
    <w:uiPriority w:val="99"/>
    <w:rPr>
      <w:rFonts w:ascii="宋体" w:hAnsi="Courier New" w:eastAsia="宋体" w:cs="Courier New"/>
      <w:szCs w:val="21"/>
    </w:rPr>
  </w:style>
  <w:style w:type="character" w:customStyle="1" w:styleId="23">
    <w:name w:val="页眉 Char"/>
    <w:basedOn w:val="17"/>
    <w:link w:val="12"/>
    <w:semiHidden/>
    <w:qFormat/>
    <w:uiPriority w:val="99"/>
    <w:rPr>
      <w:sz w:val="18"/>
      <w:szCs w:val="18"/>
    </w:rPr>
  </w:style>
  <w:style w:type="character" w:customStyle="1" w:styleId="24">
    <w:name w:val="页脚 Char"/>
    <w:basedOn w:val="17"/>
    <w:link w:val="11"/>
    <w:semiHidden/>
    <w:qFormat/>
    <w:uiPriority w:val="99"/>
    <w:rPr>
      <w:sz w:val="18"/>
      <w:szCs w:val="18"/>
    </w:rPr>
  </w:style>
  <w:style w:type="character" w:customStyle="1" w:styleId="25">
    <w:name w:val="标题 1 Char"/>
    <w:basedOn w:val="17"/>
    <w:link w:val="2"/>
    <w:qFormat/>
    <w:uiPriority w:val="9"/>
    <w:rPr>
      <w:rFonts w:eastAsia="黑体" w:asciiTheme="minorAscii" w:hAnsiTheme="minorAscii"/>
      <w:bCs/>
      <w:kern w:val="44"/>
      <w:sz w:val="32"/>
      <w:szCs w:val="44"/>
    </w:rPr>
  </w:style>
  <w:style w:type="character" w:customStyle="1" w:styleId="26">
    <w:name w:val="标题 2 Char"/>
    <w:basedOn w:val="17"/>
    <w:link w:val="3"/>
    <w:semiHidden/>
    <w:qFormat/>
    <w:uiPriority w:val="9"/>
    <w:rPr>
      <w:rFonts w:eastAsia="方正黑体_GBK" w:asciiTheme="majorAscii" w:hAnsiTheme="majorAscii" w:cstheme="majorBidi"/>
      <w:bCs/>
      <w:sz w:val="32"/>
      <w:szCs w:val="32"/>
    </w:rPr>
  </w:style>
  <w:style w:type="character" w:customStyle="1" w:styleId="27">
    <w:name w:val="标题 3 Char"/>
    <w:basedOn w:val="17"/>
    <w:link w:val="4"/>
    <w:semiHidden/>
    <w:qFormat/>
    <w:uiPriority w:val="9"/>
    <w:rPr>
      <w:rFonts w:eastAsia="方正楷体_GBK" w:asciiTheme="minorAscii" w:hAnsiTheme="minorAscii"/>
      <w:b/>
      <w:bCs/>
      <w:sz w:val="32"/>
      <w:szCs w:val="32"/>
    </w:rPr>
  </w:style>
  <w:style w:type="character" w:customStyle="1" w:styleId="28">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9">
    <w:name w:val="标题 5 Char"/>
    <w:basedOn w:val="17"/>
    <w:link w:val="6"/>
    <w:semiHidden/>
    <w:qFormat/>
    <w:uiPriority w:val="9"/>
    <w:rPr>
      <w:b/>
      <w:bCs/>
      <w:sz w:val="28"/>
      <w:szCs w:val="28"/>
    </w:rPr>
  </w:style>
  <w:style w:type="character" w:customStyle="1" w:styleId="30">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31">
    <w:name w:val="标题 7 Char"/>
    <w:basedOn w:val="17"/>
    <w:link w:val="8"/>
    <w:semiHidden/>
    <w:qFormat/>
    <w:uiPriority w:val="9"/>
    <w:rPr>
      <w:b/>
      <w:bCs/>
      <w:sz w:val="24"/>
      <w:szCs w:val="24"/>
    </w:rPr>
  </w:style>
  <w:style w:type="character" w:customStyle="1" w:styleId="32">
    <w:name w:val="标题 8 Char"/>
    <w:basedOn w:val="17"/>
    <w:link w:val="9"/>
    <w:semiHidden/>
    <w:qFormat/>
    <w:uiPriority w:val="9"/>
    <w:rPr>
      <w:rFonts w:asciiTheme="majorHAnsi" w:hAnsiTheme="majorHAnsi" w:eastAsiaTheme="majorEastAsia" w:cstheme="majorBidi"/>
      <w:sz w:val="24"/>
      <w:szCs w:val="24"/>
    </w:rPr>
  </w:style>
  <w:style w:type="character" w:customStyle="1" w:styleId="33">
    <w:name w:val="more4"/>
    <w:basedOn w:val="17"/>
    <w:qFormat/>
    <w:uiPriority w:val="0"/>
    <w:rPr>
      <w:color w:val="666666"/>
      <w:sz w:val="18"/>
      <w:szCs w:val="18"/>
    </w:rPr>
  </w:style>
  <w:style w:type="character" w:customStyle="1" w:styleId="34">
    <w:name w:val="bg01"/>
    <w:basedOn w:val="17"/>
    <w:qFormat/>
    <w:uiPriority w:val="0"/>
  </w:style>
  <w:style w:type="character" w:customStyle="1" w:styleId="35">
    <w:name w:val="m01"/>
    <w:basedOn w:val="17"/>
    <w:qFormat/>
    <w:uiPriority w:val="0"/>
  </w:style>
  <w:style w:type="character" w:customStyle="1" w:styleId="36">
    <w:name w:val="m011"/>
    <w:basedOn w:val="17"/>
    <w:qFormat/>
    <w:uiPriority w:val="0"/>
  </w:style>
  <w:style w:type="character" w:customStyle="1" w:styleId="37">
    <w:name w:val="name"/>
    <w:basedOn w:val="17"/>
    <w:uiPriority w:val="0"/>
    <w:rPr>
      <w:color w:val="6A6A6A"/>
      <w:u w:val="single"/>
    </w:rPr>
  </w:style>
  <w:style w:type="character" w:customStyle="1" w:styleId="38">
    <w:name w:val="dates"/>
    <w:basedOn w:val="17"/>
    <w:qFormat/>
    <w:uiPriority w:val="0"/>
  </w:style>
  <w:style w:type="character" w:customStyle="1" w:styleId="39">
    <w:name w:val="laypage_curr"/>
    <w:basedOn w:val="17"/>
    <w:uiPriority w:val="0"/>
    <w:rPr>
      <w:color w:val="FFFDF4"/>
      <w:shd w:val="clear" w:fill="0B67A6"/>
    </w:rPr>
  </w:style>
  <w:style w:type="character" w:customStyle="1" w:styleId="40">
    <w:name w:val="tabg"/>
    <w:basedOn w:val="17"/>
    <w:qFormat/>
    <w:uiPriority w:val="0"/>
    <w:rPr>
      <w:color w:val="FFFFFF"/>
      <w:sz w:val="27"/>
      <w:szCs w:val="27"/>
    </w:rPr>
  </w:style>
  <w:style w:type="character" w:customStyle="1" w:styleId="41">
    <w:name w:val="bg02"/>
    <w:basedOn w:val="17"/>
    <w:qFormat/>
    <w:uiPriority w:val="0"/>
  </w:style>
  <w:style w:type="character" w:customStyle="1" w:styleId="42">
    <w:name w:val="font2"/>
    <w:basedOn w:val="17"/>
    <w:qFormat/>
    <w:uiPriority w:val="0"/>
  </w:style>
  <w:style w:type="character" w:customStyle="1" w:styleId="43">
    <w:name w:val="font3"/>
    <w:basedOn w:val="17"/>
    <w:qFormat/>
    <w:uiPriority w:val="0"/>
  </w:style>
  <w:style w:type="character" w:customStyle="1" w:styleId="44">
    <w:name w:val="hover19"/>
    <w:basedOn w:val="17"/>
    <w:qFormat/>
    <w:uiPriority w:val="0"/>
    <w:rPr>
      <w:color w:val="015293"/>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2020-12-24T03:41:08Z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