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湖北省种子条例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（2024年5月29日湖北省第十四届人民代表大会常务委员会第十次会议通过）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种质资源保护与利用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育种创新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品种管理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种子生产经营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种质资源，规范品种选育、种子生产经营和管理行为，加强种业科学技术研究，激励育种创新，保护植物新品种权，维护种子生产经营者、使用者的合法权益，保障种源安全、粮食安全、生态安全，推进种业振兴和农业强省建设，根据《中华人民共和国种子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本条例适用于本省行政区域内种质资源保护与利用、育种创新、品种管理、种子生产经营以及监督、保障等活动。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本条例所称种子，是指农作物、林木的种植材料或者繁殖材料，包括籽粒、果实、根、茎、苗、芽、叶、花等。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省人民政府应当加强对种子工作的领导，制定并组织实施种业发展规划，完善种业发展激励机制，提升种业科技创新能力，统筹协调解决种业发展重大问题。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县级以上人民政府应当结合本地实际，制定扶持种业发展措施，建立完善良种选育、繁殖和推广体系，发展优势特色品种，加强种子市场监督管理，保障、促进现代种业高质量发展。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分别主管本行政区域内农作物种子和林木种子工作，健全种子管理和技术服务体系，加强基层种子管理和专业技术人才队伍建设，明确专门人员开展种子管理与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县级以上人民政府发展改革、财政、科技、市场监督管理、知识产权以及其他有关部门按照各自职责，依法做好种子相关工作。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乡镇人民政府和街道办事处应当依法做好种子相关工作。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县级以上人民政府农业农村、林业主管部门和科研院所、高等院校、新闻媒体等应当加强种子基础科学技术知识、种源安全形势和相关法律法规的宣传。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对在种质资源保护和良种选育、推广等工作中成绩显著的单位和个人，县级以上人民政府农业农村、林业主管部门按照国家和省有关规定给予奖励。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种质资源保护与利用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主管部门应当按照国家规定，组织开展种质资源普查、收集、整理、鉴定、登记、保存、交流和利用，建立种质资源信息数据库，完善分类分级保护名录，定期公布种质资源登记信息和本省重点保护、可供利用的种质资源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省人民政府农业农村、林业主管部门应当根据种质资源普查结果建立监测评价体系，对珍稀、濒危和地方品种等种质资源发布动态变化和预警信息。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因工程建设、自然灾害、环境变化等情况使种质资源受到威胁的，县级以上人民政府农业农村、林业主管部门应当及时组织抢救性收集、保护。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县级以上人民政府农业农村、林业主管部门对下列种质资源应当重点收集并加强保护：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（一）列入国家和省重点保护天然种质资源目录的；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（二）珍稀、濒危的；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（三）本省特有和地方特色农作物种质资源、乡土树种；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（四）其他需要重点收集和保护的。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对农作物种质资源，实行原生境保存和非原生境保存相结合的保存制度。根据林木种质资源的生长环境、濒危程度等情况，对林木种质资源采取原地保存、异地保存和设施保存等方式予以保护。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省人民政府农业农村、林业主管部门应当根据不同的生态区域，建立本省种质资源库（圃）、种质资源保护区或者种质资源保护地，明确种质资源保护单位，并严格划定保护范围和界线。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县级以上人民政府组织编制相关规划，应当合理安排种质资源库（圃）、种质资源保护区或者种质资源保护地的用地需要。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种质资源库（圃）、种质资源保护区或者种质资源保护地所在地人民政府农业农村、林业主管部门应当履行属地责任，加强监督管理，保障种质资源安全。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省人民政府农业农村、林业主管部门应当推进种质资源精准鉴定工作，搭建专业化、智能化种质资源鉴定评价与基因发掘平台，开展优异种质资源的展示和共享利用。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种质资源保护单位应当对收集的种质资源加强质量和数量监测，及时繁殖、更新；按照国家标准，开展植物学类别和主要农艺性状等的鉴定、评价，发掘优异种质资源特性和利用价值。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鼓励和支持科研院所、高等院校、企业事业单位开展地方特色农作物、林木品种的收集、保存和提纯复壮，促进特色农林业发展。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任何单位和个人不得侵占、破坏种质资源。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禁止擅自采集、采伐种质资源或者引进外来物种，以及从事其他危害种质资源的行为。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禁止擅自占用种质资源库（圃）、种质资源保护区或者种质资源保护地。确需占用的，应当说明占用必要性、对种质资源的影响，提出恢复或者补救方案，并经原设立机关同意。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因科研、教学、育种或者生产试种等需要使用可供利用的种质资源，可以向种质资源保护单位提出共享利用申请。种质资源保护单位具备提供条件的，应当按照规定提供，并与申请者签订种质资源获取与利用协议；不具备提供条件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申请者应当按照约定的用途使用种质资源，不得利用其直接申请品种审定、品种登记、植物新品种权或者其他知识产权。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种质资源保护单位应当定期将种质资源提供和利用情况向农业农村或者林业主管部门报告。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涉及向境外提供种质资源，或者与境外机构、个人开展合作研究利用种质资源的，严格按照国家有关规定执行。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育种创新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农业农村、林业、科技等有关部门应当加强种业创新资源整合，优化科研布局，推进公共服务平台建设，促进科学仪器设施、实验室、公益性研究成果等资源开放共享，提升种业创新公共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林业主管部门应当会同科技等有关部门建立健全产学研用相结合的种业技术创新体系，制定并组织实施种业创新攻关计划，创新项目立项和组织管理机制，推动基础研究联合、育种技术集成、产业链贯通，选育具有自主知识产权的优良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支持科研院所、高等院校重点开展育种的基础性、前沿性和应用技术研究以及生物育种技术研究，支持常规作物、主要造林树种育种和无性繁殖材料选育等公益性研究。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支持农业领域重大科技基础设施建设，发挥设施对科技资源的集聚和辐射作用，提升育种基础创新能力。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鼓励种子企业与科研院所、高等院校通过共设研发基金、共建实验室、组建产学研用创新联合体等方式，开展创新合作。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支持科研院所、高等院校和第三方专业机构等开展种子检验技术研发和特异性、一致性、稳定性测试等品种测试，提供品种真实性和纯度分子鉴定等技术服务。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强化种子企业的创新主体作用，引导资源、技术、人才、资本等要素向优势企业集聚，发展具有自主知识产权的先进技术，支持选育生产经营相结合的种子企业发展，重点培育领军企业和特色企业，推动不同层次、规模的种子企业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种子专业技术人才队伍建设，支持科研院所、高等院校与种子企业联合建立科研实践培训基地，培养专业技术人才和高技能人才，并在项目申报、科研保障、职称评聘等方面为培养和引进人才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鼓励科技人员采取技术入股、兼职挂职等方式参与种子企业合作研发，开展育种联合攻关，为企业提供技术支持。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和社会保障部门应当会同农业农村、林业主管部门完善种业人才职称评价标准，健全农业、林业科技人才分类评价制度，对种质资源保护科技人员实行同行评价，可以将收集保护、鉴定评价、分发共享等基础性工作作为职称评定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省人民政府应当完善种业科研成果使用、处置和转化收益分配机制，实行以增加知识价值为导向的分配制度，明确科研成果完成单位、科研团队以及完成人相应权益。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县级以上人民政府农业农村、林业、科技等有关部门应当完善科技成果转化市场需求导向机制，健全技术市场服务体系，培育、引进种业科研成果咨询、评估、经纪机构，提升成果转化服务能力。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鼓励采用转让、许可等方式转移转化种业科研成果。鼓励科研院所、高等院校以植物新品种权、专利权、育种材料和技术方法等与种子企业进行合作。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种业知识产权保护，建立健全跨区域、跨部门联动保护和行政司法协同保护机制，综合运用植物新品种权、专利权、商标权、商业秘密等保护方式，构建育种成果知识产权保护体系，维护育种领域知识产权权利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县级以上人民政府农业农村、林业主管部门应当加强实质性派生品种管理，提升植物新品种保护水平，促进种业自主创新、原始创新。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县级以上人民政府应当加强地理标志产品标准体系、检测体系和质量体系等建设，建立健全地理标志农产品保护与产业发展长效机制，支持地方品种申请地理标志保护。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品种管理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主要农作物品种和主要林木品种在推广前，应当按照国家规定通过品种审定。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省人民政府农业农村、林业主管部门设立的农作物品种和林木品种审定委员会，分别负责主要农作物品种和主要林木品种的省级审定工作。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省人民政府农业农村、林业主管部门应当完善品种选育、审定工作的区域协作机制，促进优良品种的选育和推广。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申请品种省级审定的，申请人应当按照规定向省农作物品种或者林木品种审定委员会提交申请表、品种选育报告、试验报告等相关材料，并对材料的真实性负责。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申请审定的品种应当符合特异性、一致性、稳定性要求。主要农作物品种的审定应当进行品种试验；主要林木品种的审定应当进行区域试验。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试验承担单位应当具备相应的条件和能力，对试验数据的真实性负责，并接受相关主管部门的监督。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审定通过的主要农作物品种和林木良种，由省农作物品种或者林木品种审定委员会编号、颁发证书，由省人民政府农业农村、林业主管部门分别予以公告，可以在本行政区域内适宜的生态区域推广。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审定未通过的农作物品种和林木品种，申请人有异议的，可以向原审定委员会或者国家级审定委员会申请复审。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省人民政府农业农村、林业主管部门应当推动建立同一适宜生态区省际间品种试验、良种试验数据共享互认机制，开展引种备案工作。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种属于同一适宜生态区的其他省、自治区、直辖市审定通过的主要农作物品种、林木良种的，引种者应当按照国家规定将引种的品种和区域报省人民政府农业农村或者林业主管部门备案。经备案的，由省人民政府农业农村或者林业主管部门及时发布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引种本省没有自然分布的林木品种的，应当按照国家引种标准通过试验。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引种者对引种品种的真实性、适应性和安全性负责。引种具有植物新品种权的品种，还应当经品种权人同意。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应当审定的农作物品种未经审定的，不得发布广告、推广、销售。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应当审定的林木品种未经审定通过的，不得作为良种发布广告、推广、销售，但林业生产确需使用的，应当经省林木品种审定委员会认定，并明确该林木品种有效期限。同一林木品种只能认定一次。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列入国家非主要农作物登记目录的品种在推广前，应当按照国家规定办理登记。应当登记的农作物品种未经登记的，不得发布广告、推广，不得以登记品种的名义销售。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未列入国家非主要农作物登记目录的品种，选育者可以向省农作物品种审定委员会申请品种认定。具体认定办法由省人民政府农业农村主管部门制定。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同一农作物、林木品种在申请新品种保护和品种审定、登记、认定、引种备案、推广、销售时只能使用同一名称。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应当加强种子试验示范、质量监测、技术推广等服务设施和能力建设，制定品种示范推广计划，开展品种展示示范、跟踪评价和宣传推介，促进优良品种和现代农林技术的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在本省审定、认定、引种备案的农作物或者林木品种有下列情形之一的，由省农作物品种或者林木品种审定委员会审核后予以撤销，由省人民政府农业农村、林业主管部门分别予以公告：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（一）在使用过程中出现不可克服的严重缺陷的；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（二）种性严重退化或者失去生产利用价值的；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（三）未按照要求提供品种标准样品或者标准样品不真实的；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（四）以欺骗、伪造试验数据等不正当方式通过审定、认定、备案的；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（五）其他应当予以撤销的情形。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引种备案品种被原品种审定委员会撤销审定的，由省人民政府农业农村、林业主管部门撤销备案并公告。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种子生产经营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种子生产经营许可证按照国家规定实行分级审核、核发。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有下列情形之一的，生产经营者不需要办理种子生产经营许可证：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（一）只从事非主要农作物种子或者非主要林木种子生产的；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（二）农民个人自繁自用的常规种子有剩余，在当地集贸市场上出售、串换的；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（三）在种子生产经营许可证载明的有效区域设立分支机构的；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（四）专门经营不再分装的包装种子的；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（五）受具有种子生产经营许可证的种子生产经营者书面委托生产、代销其种子的。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前款第三项、第四项、第五项规定的情形，种子生产经营者应当向所在地县级人民政府农业农村、林业主管部门备案。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生产经营农作物无性繁殖的器官和组织、种苗、种薯以及不宜包装的非籽粒种子的，应当具有相应的设施、设备、品种和人员，具体办法由省人民政府农业农村主管部门制定。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申请鲜食、爆裂玉米的种子生产经营许可证的，除品种条件外，按照非主要农作物种子的许可条件办理，由省人民政府农业农村主管部门核发。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种子生产、加工、包装、仓储、运输、销售等活动应当执行国家相关规定和技术规程，实行全过程质量管理；生产经营过程中产生的废弃物应当依法进行处置，不得擅自倾倒、堆放、丢弃、遗撒。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鼓励种子生产经营者向具有资质的认证机构申请种子质量认证。经认证合格的，可以在包装上使用认证标识。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种子生产经营者应当建立、保存包括种子来源、产地、数量、质量、销售去向、销售日期和有关责任人员等内容的生产经营档案。档案记载信息应当连续、完整、真实，保证可追溯。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农作物种子生产经营者应当按照批次保存所生产经营的种子样品。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种子生产经营档案和种子样品的保存期限应当按照国家有关规定执行。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销售的种子应当符合国家或者行业标准，附有标签和使用说明。标签应当标注种子类别、品种名称、品种审定或者登记编号、品种适宜种植区域及季节、生产经营者及注册地、质量指标、检疫证明编号、种子生产经营许可证编号和信息代码，以及国家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种子生产经营者应当向种子使用者提供种子生产者信息、种子的主要性状、主要栽培措施、适应性等使用条件的说明、风险提示和有关咨询服务，不得作虚假或者引人误解的宣传。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转基因种子应当按照国家规定明确标注“转基因”字样、转基因生物安全证书编号，并提示使用时的安全控制措施；未标注的，不得销售。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禁止为农民和种子生产经营者提供非法转基因种子。鼓励单位和个人对非法生产、加工、销售和种植转基因种子进行投诉和举报。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县级以上人民政府农业农村、林业等有关部门应当加强对非法生产、加工、销售和种植转基因种子的监督管理。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农民专业合作社以营利为目的从事种子经营活动的，应当办理种子生产经营许可证或者备案。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农民专业合作社受其成员委托从事代购、统一供种等服务的，应当加强对采购合同、相关凭证的核对和管理，提供的种子应当符合有关法律、法规的规定，保障用种安全。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通过农业生产订单形式向农民供种的，提供的种子应当符合有关法律、法规的规定。供种者应当建立和保存包括种子来源、品种、名称、产地、数量、供种去向、有关责任人等内容的管理档案，保证可追溯。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通过网络销售种子的，种子生产经营者应当在其网站首页或者从事经营活动的主页面显著位置，持续公示其取得的营业执照和种子生产经营许可证或者备案信息等，或者上述信息的链接标识。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电子商务平台经营者应当为平台内种子生产经营者依法履行信息公示义务提供技术支持，并对其提交的身份、地址、联系方式、生产经营许可证或者备案信息等进行核验、登记，建立登记档案，并定期核验更新。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县级以上人民政府农业农村、林业、市场监督管理等有关部门应当建立信息共享、协同联动工作机制，加强对种子销售新模式新业态的监督管理。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省人民政府农业农村、林业主管部门应当运用现代信息技术，收集、整理和分析种子研发、生产经营、市场动态等信息，依托政务服务等平台，提升种子生产、经营、使用等环节的数字化服务与监管能力。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县级以上人民政府农业农村、林业主管部门应当会同有关部门定期开展种子质量监测，建立完善质量追溯体系；加强对种子引进、生产、运输、销售等全链条的检疫监管，保障用种安全和生态安全。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县级以上人民政府农业农村、林业主管部门可以委托种子质量检验机构对种子质量进行检验。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由于不可抗力原因，为生产需要必须使用低于国家或者地方规定标准的农作物种子的，应当向用种地县级以上人民政府农业农村主管部门提出申请，并经同级人民政府批准。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省人民政府按照国家规定建立种子储备制度，主要用于发生灾害时的生产需要及余缺调剂，保障农业和林业生产安全。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县级以上人民政府结合本地自然灾害发生规律、生产用种等需要，开展种子储备工作，定期进行质量检验和更新。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种子承储单位应当严格按照相关法律、法规履行承储职责，确保种子数量、质量和安全，不得储备不合格种子，不得擅自动用承储种子。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应当加强种子执法，强化与市场监督管理、公安等有关部门的信息共享、线索通报、办案协作，依法打击生产经营假、劣种子和非法转基因种子等违法行为，维护种子使用者、生产经营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县级以上人民政府农业农村、林业主管部门应当建立完善生产经营假、劣种子和非法转基因种子等违法行为投诉和举报制度，公开投诉和举报方式，对受理的投诉和举报及时调查处理。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种子使用者因种子质量问题或者因种子的标签和使用说明标注的内容不真实，遭受损失的，可以向出售种子的经营者要求赔偿，也可以向种子生产者或者其他经营者要求赔偿。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种子管理工作经费列入同级财政预算，统筹资金用于种质资源保护与利用、育种创新、示范推广、新品种保护、种子监督管理、种子储备、种子生产基地和育种基地建设管理、龙头企业培育等，加大对种业发展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鼓励推广使用高效、安全制种采种技术和先进适用的制种采种机械，将符合条件的制种采种机械纳入农机具购置补贴范围。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种业发展规划，优化种业基地布局，规划建设规模适当、集中稳定的种子科研试验、生产繁育、成果展示示范基地；优先将种子生产基地纳入高标准农田建设范围；根据生态建设和林业产业发展需要，推进良种基地、采种基地和保障性苗圃建设，提升种子生产和良种供应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鼓励和支持优势种子企业整合育种力量和资源，在规划选址、用地保障等方面给予政策支持；对承接制种大县、区域性良种繁育基地的企业，在种子收储、加工技术改造等方面给予项目和资金支持。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县级以上人民政府可以结合本地种业发展优势，推进种业科技园区建设，开展种子研发、检验检测、供应链金融、成果展示交易等服务，推动育种创新、孵化加速、成果转化。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省人民政府应当加强对异地繁育种子工作的统筹协调，建立健全南繁北繁基地建设、管理、运行机制，完善科研育种、生产生活等配套设施，促进南繁北繁基地可持续发展。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支持南繁北繁科研育种中心建设，开展育种技术培训、种质资源交流、科研成果转化、应急制种服务等活动，提升科研育种服务保障能力。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省人民政府及其有关部门应当建立科技创新合作平台，鼓励和支持科研院所、高等院校、种子企业依法开展国际种业创新交流合作。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县级以上人民政府林业主管部门应当制定林木良种使用计划，对推广使用林木良种造林予以扶持。政府投资或者政府投资为主的造林项目和国有林业单位造林，应当按照计划使用林木良种。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县级以上人民政府可以采取保险费补贴等措施，鼓励和支持保险机构开展种子生产保险业务，促进种业发展。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通过政府性融资担保机构增信、贷款贴息、知识产权质押融资等方式，鼓励和支持金融机构为种业相关企业和个人提供金融服务。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种子行业协会应当加强行业自律，引导、促进成员单位依法诚信经营，为成员单位和行业发展提供技术培训、信用建设、市场营销、品牌培育和咨询等服务。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种子生产经营者未依法取得种子生产经营许可证通过网络销售种子的，由县级以上人民政府农业农村、林业主管部门责令限期改正，没收违法所得和种子；违法生产经营的货值金额不足1万元的，并处3千元以上3万元以下罚款；货值金额1万元以上的，并处货值金额三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电子商务平台经营者未按照规定履行核验、登记义务的，由县级以上人民政府负责电子商务工作的主管部门责令限期改正；逾期不改正的，处2万元以上10万元以下罚款；情节严重的，责令停业整顿，并处10万元以上50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转基因种子未按照国家规定明确标注“转基因”字样、转基因生物安全证书编号的，由县级以上人民政府农业农村主管部门依据职权，责令限期改正，可以没收非法销售的产品和违法所得，并可以处1万元以上5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国家机关及其工作人员在种子管理工作中滥用职权、玩忽职守、徇私舞弊的，对负有责任的主管人员和其他直接责任人员依法给予处分；构成犯罪的，依法追究刑事责任。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草种、烟草种、中药材种、食用菌菌种的种质资源管理和选育、生产经营、管理等活动，参照《中华人民共和国种子法》和本条例执行。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本条例自2024年9月1日起施行。《湖北省实施〈中华人民共和国种子法〉办法》同时废止。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