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深圳经济特区行业协会条例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日深圳市第五届人民代表大会常务委员会第二十六次会议通过　根据</w:t>
      </w:r>
      <w:r>
        <w:rPr>
          <w:rFonts w:hint="default" w:ascii="Times New Roman" w:hAnsi="Times New Roman" w:eastAsia="楷体_GB2312" w:cs="Times New Roman"/>
          <w:sz w:val="32"/>
        </w:rPr>
        <w:t>2019</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日深圳市第六届人民代表大会常务委员会第三十五次会议《关于修改〈深圳经济特区人才工作条例〉等二十九项法规的决定》第一次修正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日深圳市第七届人民代表大会常务委员会第二十八次会议《关于修改〈深圳经济特区注册会计师条例〉等十二项法规的决定》第二次修正）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设立、变更和注销</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会员及内部治理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行业协会职能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培育发展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黑体" w:hAnsi="黑体" w:eastAsia="黑体" w:cs="黑体"/>
          <w:sz w:val="32"/>
        </w:rPr>
      </w:pPr>
      <w:r>
        <w:rPr>
          <w:rFonts w:hint="eastAsia" w:ascii="黑体" w:hAnsi="黑体" w:eastAsia="黑体" w:cs="黑体"/>
          <w:sz w:val="32"/>
        </w:rPr>
        <w:t>第一章</w:t>
      </w:r>
      <w:r>
        <w:rPr>
          <w:rFonts w:eastAsia="黑体"/>
          <w:sz w:val="32"/>
        </w:rPr>
        <w:t>　</w:t>
      </w:r>
      <w:r>
        <w:rPr>
          <w:rFonts w:hint="eastAsia" w:ascii="黑体" w:hAnsi="黑体" w:eastAsia="黑体" w:cs="黑体"/>
          <w:sz w:val="32"/>
        </w:rPr>
        <w:t>总</w:t>
      </w:r>
      <w:r>
        <w:rPr>
          <w:rFonts w:eastAsia="黑体"/>
          <w:sz w:val="32"/>
        </w:rPr>
        <w:t>　　</w:t>
      </w:r>
      <w:r>
        <w:rPr>
          <w:rFonts w:hint="eastAsia" w:ascii="黑体" w:hAnsi="黑体" w:eastAsia="黑体" w:cs="黑体"/>
          <w:sz w:val="32"/>
        </w:rPr>
        <w:t>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为了培育和发展行业协会，规范行业协会的组织和行为，充分发挥行业协会在经济社会发展中的作用，根据法律、行政法规的基本原则，结合深圳经济特区（以下简称特区）实际，制定本条例。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特区内行业协会的设立、变更、终止、活动以及对行业协会的培育、管理和监督，适用本条例。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本条例所称行业协会，是指同行业或者跨行业的企业、其他经济组织以及个体工商户自愿组成，依照章程自律管理，依法设立的非营利性社会团体法人。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行业协会应当为会员提供服务，反映会员诉求，规范会员行为，维护会员、行业的合法权益和社会公共利益，沟通、协调会员与政府、社会之间的关系，促进行业和企业公平竞争和有序发展。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行业协会发展应当遵循政会分开，培育发展与规范管理并重的原则。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行业协会实行依法自治，民主管理，依照法律、法规和章程的规定独立开展活动和管理内部事务。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鼓励行业协会制定并组织实施行规、行约和行业职业道德准则，推动行业诚信建设。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行业协会的机构、人事和财务应当与国家机关、事业单位和本协会会员分开，不得与国家机关、事业单位和本协会会员合署办公。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市、区人民政府以及有关单位应当扶持和促进行业协会的发展，支持和推动行业协会依法独立开展活动、参与社会管理和公共服务。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市、区人民政府确定的社会组织登记管理机关（以下简称登记管理机关）负责行业协会的登记和管理。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市、区有关部门在各自职责范围内依法对行业协会进行业务指导和监督管理。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黑体" w:hAnsi="黑体" w:eastAsia="黑体" w:cs="黑体"/>
          <w:sz w:val="32"/>
        </w:rPr>
      </w:pPr>
      <w:r>
        <w:rPr>
          <w:rFonts w:hint="eastAsia" w:ascii="黑体" w:hAnsi="黑体" w:eastAsia="黑体" w:cs="黑体"/>
          <w:sz w:val="32"/>
        </w:rPr>
        <w:t>第二章</w:t>
      </w:r>
      <w:r>
        <w:rPr>
          <w:rFonts w:eastAsia="黑体"/>
          <w:sz w:val="32"/>
        </w:rPr>
        <w:t>　</w:t>
      </w:r>
      <w:r>
        <w:rPr>
          <w:rFonts w:hint="eastAsia" w:ascii="黑体" w:hAnsi="黑体" w:eastAsia="黑体" w:cs="黑体"/>
          <w:sz w:val="32"/>
        </w:rPr>
        <w:t>设立、变更和注销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行业协会可以按照国民经济行业分类及其小类标准设立，或者按照经营区域、产业链环节、产品类型、经营方式、经营环节及服务类型设立。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设立行业协会应当符合下列条件：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（一）五十个以上拟入会会员；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（二）符合规定的章程；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（三）规范的名称；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（四）固定的住所；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（五）与其业务活动相适应的组织机构和专职工作人员；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（六）不少于十万元的注册资金；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（七）同级行政区域内已设立的相同行业协会少于三家。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市人民政府确定的新兴产业、特殊行业设立行业协会，可以不受前款第一项规定的限制。但是拟入会会员数量不得少于二十个。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个体工商户、不具有法人资格的经济组织的数量不得超过拟入会会员总数的百分之十。但是个体工商户协会以及在以个体工商户为主的行业设立的行业协会除外。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设立行业协会，应当有八个以上的发起人。发起人应当符合下列条件：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（一）在特区内注册登记的企业、其他经济组织或者个体工商户；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（二）连续经营两年以上；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（三）无不良信用记录。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发起人负责办理行业协会名称核准、登记等事务。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设立行业协会所产生的债务和费用由行业协会承担；登记管理机关未准予登记的，债务和费用由发起人共同承担。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申请名称核准，发起人应当向登记管理机关提交下列材料：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（一）申请书；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（二）符合本条例第十二条规定条件的证明材料。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行业协会的名称应当包含行政区域名称、协会特征，可以以协会、商会、促进会、同业公会、联合会等字样为后缀。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登记管理机关应当自受理名称核准申请之日起五个工作日内将申请的名称予以公示，公示期为十个工作日。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公示期间有异议的，登记管理机关应当核查，并告知异议人。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登记管理机关应当自公示期满次日起三个工作日内作出名称核准或者不予核准的决定。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名称符合本条例规定的，作出名称核准决定，发给名称核准通知书。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有下列情形之一的，作出不予核准名称的决定，并书面告知理由：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（一）名称与同区域内的行业协会名称相同的；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（二）名称与行业协会的业务范围、成员分布、活动地域不一致，或者未准确反映行业特征的；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（三）名称与注销、载入活动异常永久名录未满三年的行业协会相同的；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（四）发起人不符合本条例规定条件的。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发起人应当自取得名称核准通知书之日起一年内向登记管理机关申请登记。逾期不申请的，名称核准通知书自动失效。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发起人取得名称核准通知书之后，可以发布公告，接受入会申请，召开首次会员大会。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首次会员大会应当有全体拟入会会员三分之二以上出席方可举行。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首次会员大会行使下列职权：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（一）审议发起人关于申请设立行业协会的情况报告；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（二）审议通过章程和选举办法；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（三）产生行业协会组织机构及其组成人员；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（四）审核行业协会设立费用。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章程应当经出席大会的三分之二以上拟入会会员表决通过；其他事项应当经出席大会半数以上拟入会会员表决通过。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首次会员大会结束后，发起人可以向登记管理机关申请设立登记，申请时应当提交下列材料：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（一）申请书；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（二）符合规定数量和资格条件的拟入会会员登记表；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（三）首次会员大会通过的章程及相关决议；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（四）注册资金证明；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（五）住所使用权证明；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（六）组织机构组成人员名册及登记表；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（七）其他相关材料。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登记管理机关应当自受理设立登记申请之日起二十个工作日内作出是否予以登记的决定。符合规定的，准予登记，并颁发社会团体法人登记证书（以下简称登记证书）；不符合规定的，作出不予登记决定并书面告知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登记证书的登记事项发生变更的，行业协会应当在三十日内向登记管理机关申请变更登记；章程修改的，行业协会应当在三十日内报登记管理机关核准。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行业协会有下列情形之一的，应当依法向登记管理机关申请注销登记：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（一）章程规定的解散事由出现的；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（二）会员（会员代表）大会决议解散的；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（三）依法被吊销登记证书的；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（四）法律、法规规定的其他解散事由。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行业协会在申请注销登记前，应当按照章程规定成立清算组进行清算。清算组应当自清算结束之日起十五日内到登记管理机关办理注销登记。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会员及内部治理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行业协会章程应当包括下列主要事项：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（一）名称、法定代表人、宗旨、业务范围和活动地域；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（二）会员资格、权利与义务、惩戒与申诉制度以及入会、退会程序；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（三）会费缴、退办法；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（四）组织机构及其产生办法、职责、议事规则；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（五）会长、副会长、理事、监事、秘书长的产生、职责、任期和罢免的办法；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（六）财务预算、决算等资产管理和使用办法；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（七）信息公开制度；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（八）章程的修改程序；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（九）行业协会的终止程序和清算办法。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企业、其他经济组织以及个体工商户承认协会章程，自愿申请并经理事会同意，可以成为该行业协会会员。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会员享有下列权利：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（一）出席会员（会员代表）大会，参加行业协会活动、接受行业协会提供的服务；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（二）选举权、被选举权和表决权；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（三）提议案权、建议权和监督权；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（四）自由退会；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（五）章程规定的其他权利。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会员应当履行下列义务：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（一）遵守章程；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（二）执行行业协会决议；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（三）按期交纳会费。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行业协会由全体会员组成会员大会。会员数量在一百个以上的，可以推选代表组成会员代表大会，任期和数量由章程规定。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会员（会员代表）大会是行业协会的最高权力机构，行使下列职权：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（一）修改章程；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（二）选举或者罢免会长、副会长、理事、监事；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（三）审议理事会、监事会的年度工作报告；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（四）审议并决定理事会的年度财务预算案、决算案；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（五）对行业协会解散和清算等事项作出决议；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（六）改变或者撤销理事会不适当的决定；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（七）章程规定的其他职权。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修改章程应当经出席会员（会员代表）大会的三分之二以上会员（会员代表）表决通过，其他事项应当经出席会员（会员代表）大会的半数以上会员（会员代表）表决通过。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会员（会员代表）大会每年至少召开一次。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理事会为会员（会员代表）大会的执行机构，由会长、副会长、理事组成。理事会按照章程的规定和会员（会员代表）大会的决议行使下列职权：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（一）召集会员（会员代表）大会；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（二）执行会员（会员代表）大会的决议，向会员（会员代表）大会报告工作；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（三）拟定行业协会的年度财务预算、决算；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（四）拟定行业协会解散和清算等事项的方案；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（五）决定新申请人的入会和对会员的惩戒；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（六）制订行业协会内部管理制度；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（七）章程规定的其他事项。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理事会按照章程规定，可以设立常务理事会。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理事会会议每六个月至少召开一次。理事会会议应当有三分之二以上理事出席方可举行。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理事会决议，应当经出席会议半数以上的理事表决通过。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监事会是行业协会的监督机构，对会员（会员代表）大会负责，行使下列职权：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（一）检查行业协会财务；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（二）监督会员（会员代表）大会决议执行情况；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（三）对会长、副会长、秘书长履行职责的情况进行监督，纠正损害行业协会的行为，情节严重的提出罢免建议；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（四）提议召开临时会员（会员代表）大会；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（五）在理事会不履行本条例规定的召集会员（会员代表）大会职责时，召集会员（会员代表）大会；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（六）章程规定的其他职权。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监事会会议每六个月至少召开一次。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会长、副会长、秘书长、副秘书长、理事不得兼任监事。监事应当列席理事会或者常务理事会会议。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行业协会设会长一人，副会长若干人。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会长、副会长任期由章程规定，但是每届任期不得超过四年，会长连任不得超过两届。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会长可以实行轮值制，具体办法由章程规定。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行业协会法定代表人按照章程规定由会长或者副会长担任。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行业协会会长、副会长、理事、监事应当由会员（会员代表）大会差额选举产生，并符合下列条件：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（一）从事本行业业务两年以上；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（二）熟悉行业情况，具备相应专业知识；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（三）无不良个人信用记录；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（四）法律、法规和章程规定的其他条件。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国家机关工作人员、按照有关规定不得担任社会团体领导职务的人员，不得在行业协会任职。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行业协会设立秘书机构，负责日常工作。秘书长领导秘书机构，并对理事会负责，由专人专职担任。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会长不得兼任秘书长。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理事会、监事会均不履行召集会员（会员代表）大会职责的，五分之一以上的会员可以联合推举召集人召集和主持。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行业协会应当依照法律、法规和章程的规定，建立会员惩戒和申诉制度，对会员进行自律管理。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章程可以规定下列惩戒措施：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（一）警告；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（二）通报批评；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（三）公开谴责；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（四）劝退；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（五）除名；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（六）其他惩戒措施。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行业协会应当将惩戒决定和申诉处理结果报送登记管理机关备案。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行业协会所属行业或者相关行业有下列情形之一的，行业协会应当向全体会员发出警示通报：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（一）发生重大产品质量事故、服务质量事故、食品安全事故或者重大腐败案件的；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（二）媒体披露有关产品质量、服务质量或者食品安全问题的；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（三）市、区相关部门向行业协会通报有关产品质量、服务质量或者食品安全事件的；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（四）发生其他严重影响行业声誉事件的。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行业协会应当严格执行国家有关非营利组织会计制度，接受财政部门监督，建立健全财务管理制度和监督制度，设立独立的财务和银行账户。行业协会的会计凭证、会计账簿、会计报表和其他会计资料，按照国家规定保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市财政、税务部门应当加强行业协会的票据管理，指导行业协会依法使用财政票据或者税务票据。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行业协会应当建立信息公开制度，向会员公开下列事项：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（一）会费收取情况；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（二）服务项目收费及其他收入情况；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（三）经费使用情况；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（四）监事会、理事会决议、决定；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（五）本条例第四十二条规定的关联交易情况；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（六）章程规定其他应当公开的事项。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经费使用情况每年至少公布一次。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行业协会应当按照章程规定的宗旨和业务范围使用其经费和财产，不得在会员中分配，不得挪作他用。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任何组织和个人不得私分、侵占和挪用行业协会的财产及其他收入，不得利用行业协会谋取私利。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会长、副会长、理事、监事、秘书长及其他工作人员与本行业协会存在关联交易的，应当遵循维护行业协会利益的原则依法交易。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行业协会职能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行业协会可以根据需要向会员提供下列服务：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（一）帮助会员改善经营管理；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（二）协助会员制定、实施企业标准；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（三）开展会员培训，提供咨询服务；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（四）推动行业技术进步和技术创新；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（五）组织会员间的交流活动；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（六）开展市场评估，收集、发布行业信息，推广行业产品或者服务；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（七）组织行业会展、招商，开展国内外经济技术合作交流；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（八）章程规定的其他服务。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行业协会可以就下列事项开展协调沟通，反映相关诉求：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（一）协调会员之间、会员与非会员之间、会员与消费者之间在生产经营活动中产生的争议；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（二）协调本协会与其他行业协会或者组织的关系；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（三）沟通本协会会员与市、区有关部门之间的联系，协助市、区有关部门开展工作；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（四）在价格主管部门的指导下，监督行业内产品或者服务定价，协调会员之间的价格争议，维护公平竞争；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（五）开展行业统计、调查，参与涉及行业发展的行政管理决策的论证，向市、区人民政府及有关部门反映涉及行业利益的事项，提出相关立法以及有关技术规范、行业发展规划制定等方面的意见和建议；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（六）代表本行业会员提出涉及本行业利益的意见和建议；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（七）代表本行业会员依法提起反倾销、反补贴、反垄断调查或者采取保障措施申请，协助市、区人民政府及有关部门开展反倾销、反补贴、反垄断调查，参与反倾销应诉活动；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（八）依法参与集体协商，签订行业性、区域性集体合同。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鼓励行业协会协助市、区人民政府参与公共管理，参与协调会员与其员工之间的劳动争议，化解社会矛盾，维护社会稳定，促进社会和谐。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行业协会可以参与草拟行业发展规划、行业政策、行业标准，并可以根据行政机关委托开展下列活动：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（一）开展企业信用证明、地理标志证明商标、行业准入资质审查；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（二）开展本行业从业人员技能培训、资质考核和技术职称评审工作；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（三）对行业生产经营许可、进出口许可和行业重大技术改造、技术引进项目进行评估论证；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（四）对本行业企业经营许可证年审提出意见；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（五）行政机关委托的其他事项。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行业协会可以按照章程规定和业务开展的需要设立咨询、代理、评估、培训、信息、检测、认证、展览、标准化等服务性组织，所取得的收入应当按照章程的规定用于符合本协会宗旨的业务活动，不得在会员中分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行业协会不得实施下列行为：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（一）通过制定行业规则、协议或者其他方式谋求垄断市场，妨碍公平竞争，损害消费者、非会员的合法权益或者社会公共利益；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（二）采取维持价格、限制产量、市场分割等方式，限制会员开展正当的经营活动或者其他社会活动；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（三）强制入会或者在会员之间实施歧视性待遇，限制会员加入其他行业协会；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（四）违反法律、法规和章程规定，向会员收费或者摊派；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（五）通过设立企业或者向会员投资等方式从事与会员业务相同或者近似，构成或者可能构成与会员直接或者间接的竞争关系的经营活动；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（六）通过举办评比、表彰活动向会员收取费用或者变相收取费用；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（七）法律、法规及章程禁止的其他行为。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培育发展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市、区人民政府应当推进职能转变，将适宜由行业协会承接的行业管理与协调、社会事务服务与管理、技术和市场服务等职能或者事项转移或者委托给具备条件的行业协会。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市、区人民政府应当编制向行业协会等社会组织购买公共服务目录，明确政府购买服务的种类、性质和内容，向社会公布，并适时调整。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购买公共服务应当遵循公平、公开、公正原则，可以采用委托、承包、采购等方式，并应当支付相应费用。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承接公共服务的行业协会不得转包、分包服务。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市、区人民政府及有关单位应当建立与行业协会日常联系机制。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制定、修改或者废止涉及行业、产业利益的法规、规章、规范性文件、技术标准、行业发展规划时，应当征询相关行业协会的意见。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鼓励行业协会实行职业化管理。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人力资源保障部门应当会同登记管理机关及相关部门开展行业协会专职工作人员的教育培训、职业资格评定、社会保障等工作。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行业协会应当同与其建立劳动关系的工作人员签订劳动合同，依法缴纳社会保险费，保障工作人员的合法权益。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行业协会可以就涉及本行业、产业利益的事项向市、区人民政府及有关单位提出建议和意见，市、区人民政府及有关单位应当予以答复。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行业协会从事推动相关产业技术改造、产业升级等工作的，市、区人民政府应当依据有关产业政策规定，使用产业专项资金给予财政奖励。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行业协会起草的行业标准、产业规划和产业政策等被国家、广东省和市、区人民政府及相关部门采纳的，市、区人民政府或者采纳草案的部门可以根据标准化战略政策等相关规定给予奖励。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登记管理机关应当建立行业协会信息平台，公示下列事项：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（一）行业协会登记信息；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（二）行业协会年度报告信息；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（三）行业协会等级评估信息；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（四）行业协会活动异常名录和活动异常永久名录；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（五）撤销登记、行政处罚信息及其他监督管理信息。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行业协会可以通过信息平台提交年度报告、公布会员惩戒信息。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登记管理机关应当制定行业协会设立指引、章程格式文本、法人治理指引、年度报告指引等，引导行业协会建立健全以章程为核心的各项内部治理结构和管理制度，完善内部制衡和约束机制。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登记管理机关应当建立行业协会等级评估制度，对行业协会基础条件、内部治理工作绩效、社会评价等情况进行综合评估。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前款评估结果应当作为市、区人民政府及其有关部门转移职能、购买公共服务等活动的重要依据。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市、区人民政府及其有关部门向行业协会转移职能或者购买公共服务的，应当向社会公布转移、购买的事项以及申请、评审程序。评审结束后，应当向社会公布评审结果并签订协议，明确双方的权利义务。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市、区人民政府及其有关部门应当对转移或者购买事项的实施情况进行评估。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接受转移职能或者承接公共服务的行业协会应当制定实施细则，报与其签订协议的部门审核后予以公开，并接受有关部门以及社会监督。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实行行业协会年度报告制度。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年度报告应当包含上年度活动情况、财务情况、本年度活动计划等内容。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行业协会应当于每年三月底前向登记管理机关报送年度报告，并对其内容的真实性负责。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当年设立的行业协会，自下年度起报送年度报告。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实行行业协会年度报告制度后，不再进行年度检查。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登记管理机关对行业协会报送的年度报告应当进行监督抽查。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实行行业协会活动异常名录制度。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行业协会有下列情形之一的，由登记管理机关载入活动异常名录，并纳入信用监管体系：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（一）不按规定报送年度报告的；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（二）上年度未召开会员（会员代表）大会、理事会和监事会的；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（三）未按照章程规定进行换届选举的；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（四）会员少于规定数量的；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（五）通过登记的住所无法联系的。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登记管理机关在作出载入活动异常名录决定之前，应当告知行业协会作出载入活动异常名录决定的事实、理由、依据及其依法享有的权利。通过登记的住所无法联系的，应当在行业协会信息平台公告告知。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对行业协会载入活动异常名录负有直接责任的会长、副</w:t>
      </w:r>
      <w:bookmarkStart w:id="0" w:name="_GoBack"/>
      <w:bookmarkEnd w:id="0"/>
      <w:r>
        <w:rPr>
          <w:rFonts w:ascii="仿宋_GB2312" w:hAnsi="仿宋_GB2312" w:eastAsia="仿宋_GB2312"/>
          <w:sz w:val="32"/>
        </w:rPr>
        <w:t>会长、理事、监事、秘书长的信息纳入信用监管体系。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行业协会被载入活动异常名录后三年内载入活动异常名录事由消失的，可以申请移出活动异常名录；登记管理机关审查核实后，应当将其从活动异常名录中移出。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行业协会有下列情形之一的，载入活动异常永久名录，以注册号代替名称，不得再以行业协会名义开展活动：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（一）载入活动异常名录满三年的；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（二）被吊销登记证书未按照规定办理注销登记的。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当事人及利害关系人对登记管理机关作出的行政行为不服，可以依法申请行政复议或者提起行政诉讼。</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未经登记、载入活动异常永久名录、被撤销登记或者被依法吊销登记证书后以行业协会的名义开展活动的，由登记管理机关予以取缔、没收非法财物，并向社会公告；构成犯罪的，依法追究刑事责任。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发起人以欺骗、贿赂等不正当手段取得登记的，由登记管理机关撤销登记。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行业协会有下列情形之一的，由登记管理机关责令改正，给予警告，可以限期停止活动，并建议撤换直接负责的主管人员；情节严重的，吊销登记证书；构成犯罪的，依法追究刑事责任：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（一）涂改、倒卖、出租、出借登记证书，或者出租、出借印章的；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（二）不按照章程规定的宗旨和业务范围开展活动的；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（三）拒不接受或者不按照规定接受监督检查的；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（四）私分、侵占、挪用行业协会资产或者所接受捐赠、资助的财物的；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（五）有违反本条例第四十八条第三项、第四项、第六项、第七项规定的行为的。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前款各项所列行为有违法所得的，予以没收。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有违反本条例第四十八条第一项、第二项、第五项规定行为的，由市场监管部门依法处理。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仿宋_GB2312" w:hAnsi="仿宋_GB2312" w:eastAsia="仿宋_GB2312"/>
          <w:sz w:val="32"/>
        </w:rPr>
        <w:t>　行业协会有下列情形之一的，由登记管理机关责令限期改正并给予警告，有违法所得的，予以没收：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（一）未按规定办理变更登记的；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（二）违反本条例或者章程规定，严重侵犯会员权益的；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（三）有违反本条例规定的其他行为的。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第六十九条</w:t>
      </w:r>
      <w:r>
        <w:rPr>
          <w:rFonts w:ascii="仿宋_GB2312" w:hAnsi="仿宋_GB2312" w:eastAsia="仿宋_GB2312"/>
          <w:sz w:val="32"/>
        </w:rPr>
        <w:t>　行业协会骗取财政奖励或者资金支持的，由有关机关追回财政资金，并按照有关规定给予处罚；构成犯罪的，依法追究刑事责任。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第七十条</w:t>
      </w:r>
      <w:r>
        <w:rPr>
          <w:rFonts w:ascii="仿宋_GB2312" w:hAnsi="仿宋_GB2312" w:eastAsia="仿宋_GB2312"/>
          <w:sz w:val="32"/>
        </w:rPr>
        <w:t>　行业协会会长、副会长、理事、监事、秘书长及其他工作人员私分、侵占、挪用行业协会财产，应当依法返还，并由行业协会对当事人依照章程进行处分；构成犯罪的，依法追究刑事责任。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行业协会会长、副会长、理事、监事、秘书长及其他工作人员从事未向会员披露的关联交易，或者以其他方式损害行业协会利益，给行业协会造成损失的，应当依法赔偿。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第七十一条</w:t>
      </w:r>
      <w:r>
        <w:rPr>
          <w:rFonts w:ascii="仿宋_GB2312" w:hAnsi="仿宋_GB2312" w:eastAsia="仿宋_GB2312"/>
          <w:sz w:val="32"/>
        </w:rPr>
        <w:t>　行政机关及其工作人员在行业协会登记及监督管理工作中不履行职责或者不正确履行职责的，依法给予处分；构成犯罪的，依法追究刑事责任。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第七十二条</w:t>
      </w:r>
      <w:r>
        <w:rPr>
          <w:rFonts w:ascii="仿宋_GB2312" w:hAnsi="仿宋_GB2312" w:eastAsia="仿宋_GB2312"/>
          <w:sz w:val="32"/>
        </w:rPr>
        <w:t>　市人民政府可以根据本条例制定实施细则。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第七十三条</w:t>
      </w:r>
      <w:r>
        <w:rPr>
          <w:rFonts w:ascii="仿宋_GB2312" w:hAnsi="仿宋_GB2312" w:eastAsia="仿宋_GB2312"/>
          <w:sz w:val="32"/>
        </w:rPr>
        <w:t>　境外行业协会申请在特区设立分支机构或者代表机构的，按照国家有关规定执行。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第七十四条</w:t>
      </w:r>
      <w:r>
        <w:rPr>
          <w:rFonts w:ascii="Times New Roman" w:hAnsi="Times New Roman" w:eastAsia="仿宋_GB2312"/>
          <w:sz w:val="32"/>
        </w:rPr>
        <w:t>　本条例自</w:t>
      </w:r>
      <w:r>
        <w:rPr>
          <w:rFonts w:hint="default" w:ascii="Times New Roman" w:hAnsi="Times New Roman" w:eastAsia="仿宋_GB2312" w:cs="Times New Roman"/>
          <w:sz w:val="32"/>
        </w:rPr>
        <w:t>2014</w:t>
      </w:r>
      <w:r>
        <w:rPr>
          <w:rFonts w:ascii="Times New Roman" w:hAnsi="Times New Roman" w:eastAsia="仿宋_GB2312"/>
          <w:sz w:val="32"/>
        </w:rPr>
        <w:t>年</w:t>
      </w:r>
      <w:r>
        <w:rPr>
          <w:rFonts w:hint="default" w:ascii="Times New Roman" w:hAnsi="Times New Roman" w:eastAsia="仿宋_GB2312" w:cs="Times New Roman"/>
          <w:sz w:val="32"/>
        </w:rPr>
        <w:t>4</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7B3D0C"/>
    <w:rsid w:val="05EE09DC"/>
    <w:rsid w:val="08652115"/>
    <w:rsid w:val="0D9804AC"/>
    <w:rsid w:val="0EAC50D3"/>
    <w:rsid w:val="11E4354D"/>
    <w:rsid w:val="16DC7373"/>
    <w:rsid w:val="186B1B5B"/>
    <w:rsid w:val="344634A2"/>
    <w:rsid w:val="3DE63740"/>
    <w:rsid w:val="3DED69EA"/>
    <w:rsid w:val="481351D2"/>
    <w:rsid w:val="4F381A8F"/>
    <w:rsid w:val="53543565"/>
    <w:rsid w:val="541F321E"/>
    <w:rsid w:val="558A062C"/>
    <w:rsid w:val="611B3914"/>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8928</Words>
  <Characters>8944</Characters>
  <Lines>0</Lines>
  <Paragraphs>0</Paragraphs>
  <TotalTime>9</TotalTime>
  <ScaleCrop>false</ScaleCrop>
  <LinksUpToDate>false</LinksUpToDate>
  <CharactersWithSpaces>9046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2024-05-22T10:12:45Z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