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after="0" w:line="240" w:lineRule="auto"/>
      </w:pPr>
      <w:r>
        <w:rPr>
          <w:rFonts w:ascii="宋体" w:hAnsi="宋体" w:eastAsia="宋体"/>
          <w:sz w:val="32"/>
        </w:rPr>
        <w:t>​</w:t>
      </w:r>
    </w:p>
    <w:p>
      <w:pPr>
        <w:jc w:val="center"/>
      </w:pPr>
      <w:r>
        <w:rPr>
          <w:rFonts w:ascii="宋体" w:hAnsi="宋体" w:eastAsia="宋体"/>
          <w:sz w:val="44"/>
        </w:rPr>
        <w:t>宿迁市制定地方性法规条例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（2017年1月22日宿迁市第五届人民代表大会第一次会议通过　2017年3月30日江苏省第十二届人民代表大会常务委员会第二十九次会议批准　根据2024年1月15日宿迁市第六届人民代表大会第四次会议通过，2024年3月27日江苏省第十四届人民代表大会常务委员会第八次会议批准的《宿迁市人民代表大会关于修改〈宿迁市制定地方性法规条例〉的决定》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立法规划和立法计划</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地方性法规的起草和提出</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市人民代表大会立法程序</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市人民代表大会常务委员会立法程序</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地方性法规的报批、公布和解释</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第七章　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第八章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规范制定地方性法规活动，完善立法程序，提高立法质量，发挥立法的引领和推动作用，全面推进依法治市，根据《中华人民共和国地方各级人民代表大会和地方各级人民政府组织法》《中华人民共和国立法法》《江苏省制定和批准地方性法规条例》，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市人民代表大会及其常务委员会制定、修改、废止和解释地方性法规等立法活动，适用本条例。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立法应当坚持中国共产党的领导，坚持以马克思列宁主义、毛泽东思想、邓小平理论、“三个代表”重要思想、科学发展观、习近平新时代中国特色社会主义思想为指导，贯彻新发展理念，保障在法治轨道上全面推进中国式现代化宿迁新实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立法应当符合宪法的规定、原则和精神，依照法定的权限和程序，从国家整体利益出发，维护社会主义法制的统一、尊严、权威。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地方性法规的规定不得同上位法相抵触。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立法应当坚持和发展全过程人民民主，尊重和保障人权，保障和促进社会公平正义。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立法应当体现人民的意志，发扬社会主义民主，坚持立法公开，保障人民通过多种途径参与立法活动。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立法应当从本市实际出发，适应经济社会发展和全面深化改革的要求，科学合理地规定公民、法人和其他组织的权利与义务、国家机关的权力与责任。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地方性法规的规定应当明确、具体，具有针对性和可操作性，解决实际问题，体现地方特色；对上位法已经明确规定的内容，一般不作重复性规定。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立法应当倡导和弘扬社会主义核心价值观，坚持依法治国与以德治国相结合，铸牢中华民族共同体意识，发展中华民族现代文明，推动社会主义精神文明建设。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立法应当适应改革需要，坚持在法治下推进改革和在改革中完善法治相统一，引导、推动、规范、保障相关改革，发挥法治在区域治理体系和治理能力现代化中的重要作用。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市人民代表大会及其常务委员会可以对城乡建设与管理、生态文明建设、历史文化保护、基层治理等方面涉及的下列事项制定地方性法规：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（一）为执行法律、行政法规和省地方性法规的规定，需要根据本市实际情况作出具体规定的事项；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（二）属于本市地方性事务需要制定地方性法规的事项；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（三）除只能由法律规定的事项之外，国家和省尚未制定法律、行政法规、地方性法规，根据本市实际情况需要先行制定地方性法规的事项。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法律对设区的市制定地方性法规的事项另有规定的，从其规定。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下列事项应当由市人民代表大会制定地方性法规：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（一）法律规定由市人民代表大会规定的事项；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（二）市人民代表大会及其常务委员会的立法制度；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（三）本市特别重大事项；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（四）市人民代表大会认为应当由其规定的事项。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市人民代表大会常务委员会制定前款规定范围以外的其他地方性法规。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市人民代表大会及其常务委员会负责对立法工作的组织协调，发挥在立法工作中的主导作用。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市人民代表大会及其常务委员会坚持科学立法、民主立法、依法立法，通过制定、修改、废止、解释地方性法规等形式，发挥地方性法规的实施性、补充性、探索性作用，增强立法的系统性、整体性、协同性、时效性。</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立法规划和立法计划</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常务委员会通过制定和实施立法规划、年度立法计划、专项立法计划等途径，加强对立法工作的统筹安排。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制定立法规划和立法计划，应当认真研究代表议案和建议，广泛征集意见，科学论证评估，按照加强重点领域、新兴领域立法的要求，根据本市具体情况和实际需要，确定立法项目。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制定立法规划和立法计划，应当注重安排调整事项单一、立法形式灵活的立法项目。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立法规划、立法计划应当与省人民代表大会常务委员会的立法规划、立法计划相协调，合理安排立法项目和立法时序。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常务委员会应当在每届第一年度制定本届立法规划和本年度立法计划；根据立法规划，在每年十一月三十日前制定下一年度立法计划；根据需要制定专项立法计划。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代表大会常务委员会法制工作委员会（以下简称法制工作委员会）负责编制立法规划和拟订立法计划，经市人民代表大会法制委员会（以下简称法制委员会）研究后，报市人民代表大会常务委员会主任会议（以下简称主任会议）通过，印发常务委员会会议，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制工作委员会编制立法规划和拟订立法计划，应当广泛征求意见，并会同市人民代表大会专门委员会（以下简称专门委员会）、市人民代表大会常务委员会工作机构（以下简称常务委员会工作机构）、市人民政府法制机构进行研究论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主任会议可以根据经济社会发展、全面深化改革要求、国家和省立法情况以及代表议案、建议等对立法规划、立法计划进行调整。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立法规划、年度立法计划应当在通过前征求省人民代表大会常务委员会的意见，立法规划应当在每届第一年度，年度立法计划应当在上一年十二月三十一日前，专项立法计划应当在通过之日起十日内书面报送省人民代表大会常务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立法规划、立法计划在执行过程中作出调整的，应当及时书面报送省人民代表大会常务委员会。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本市一切国家机关、政党、人民团体、企业事业单位、其他组织和公民都可以向常务委员会提出立法项目建议。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专门委员会、常务委员会工作机构、市人民政府各部门提出立法规划项目建议的，应当报送项目建议书，说明立法的必要性、可行性和拟规范的主要内容；提出立法计划项目建议的，应当报送项目建议书和地方性法规建议稿。</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地方性法规的起草和提出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列入立法规划、立法计划的地方性法规一般由市人民政府、专门委员会、常务委员会工作机构按照各自职责组织起草。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综合性、全局性、基础性的重要地方性法规，可以由有关专门委员会、常务委员会有关工作机构组织起草。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主任会议认为应当由专门委员会、常务委员会工作机构组织起草的地方性法规，由有关专门委员会、常务委员会有关工作机构组织起草。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专业性较强的地方性法规，可以吸收相关领域的专家参与起草工作，或者委托有关专家、教学科研单位、社会组织等起草。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起草地方性法规，可以成立由有关专门委员会、常务委员会有关工作机构、市政府法制机构、有关部门等参加的起草工作领导小组，研究解决起草中的重大问题。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有关专门委员会、常务委员会有关工作机构应当提前参与有关方面的法规起草工作，了解起草情况，参加调研和论证，督促起草工作按期完成；必要时，也可以自行组织调研和论证，提出意见和建议。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起草地方性法规，应当就法规的调整范围、涉及的主要问题、需要建立的制度和采取的措施、权利义务关系、同有关法律法规的衔接、立法的成本效益、对不同群体的影响等问题进行调研论证，征求人大代表、相关部门、基层单位、管理相对人、服务对象和有关专家的意见，依法开展公平竞争审查、风险评估、男女平等评估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对法规起草过程中的重大分歧意见，提出地方性法规案的机关应当做好协调工作。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提出地方性法规案，应当在市人民代表大会、常务委员会会议举行的十五日前，按照格式和数量要求向常务委员会提交法规草案及其说明和必要的参阅资料；提出地方性法规修正案，还应当提交修改前后的对照文本。法规草案的说明应当包括制定该法规的必要性、可行性和主要内容，拟对法律、行政法规、省地方性法规规定的违法行为补充设定行政处罚的情况，以及起草过程中对重大分歧意见的协调处理情况；拟设定行政许可、行政强制的，还应当包括设定的必要性、可能产生的影响以及听取和采纳意见的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提出地方性法规案不符合前款规定要求的，一般不列入当次市人民代表大会、常务委员会会议议程。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向市人民代表大会及其常务委员会提出的地方性法规案，在列入会议议程前，提案人有权撤回。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交付市人民代表大会及其常务委员会全体会议表决未获得通过的地方性法规案，如果提案人认为必须制定该法规，可以按照本条例规定的程序重新提出，由市人民代表大会主席团（以下简称主席团）、主任会议决定是否列入会议议程；其中，未获得市人民代表大会通过的法规案，应当提请市人民代表大会审议决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市人民代表大会立法程序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主席团可以向市人民代表大会提出地方性法规案，由市人民代表大会会议审议。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常务委员会、市人民政府、专门委员会，可以向市人民代表大会提出地方性法规案，由主席团决定列入会议议程。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市人民代表大会代表十人以上联名，可以向市人民代表大会提出地方性法规案，由主席团决定是否列入会议议程，或者先交有关专门委员会审议，提出是否列入会议议程的意见，再决定是否列入会议议程。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专门委员会审议时，可以邀请提案人列席会议，发表意见；根据需要，可以要求有关机关、组织派有关负责人说明情况。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拟向市人民代表大会提出的地方性法规案，在市人民代表大会闭会期间，可以先向常务委员会提出，经常务委员会依照本条例第五章规定的有关程序审议后，决定提请市人民代表大会审议，由常务委员会或者提案人向大会全体会议作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依照前款规定审议地方性法规案，应当通过多种形式征求市人民代表大会代表的意见，并将有关情况予以反馈；专门委员会、常务委员会工作机构进行立法调研，可以邀请有关的市人民代表大会代表参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常务委员会对拟提请市人民代表大会审议的地方性法规案，应当将法规草案向社会公布，广泛征求意见。向社会征求意见的时间一般不少于三十日，征求意见的情况应当向社会通报。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常务委员会决定提请市人民代表大会会议审议的地方性法规案，应当在会议举行的三十日前将法规草案及其说明、必要的参阅资料发给代表，并可以组织代表研读讨论，征求代表的意见。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代表应当认真研究法规草案，听取人民群众的意见和建议，参加统一组织的调研、研读讨论等活动，做好审议发言准备。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列入市人民代表大会会议议程的地方性法规案，大会全体会议听取提案人的说明后，由各代表团进行审议。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各代表团审议地方性法规案时，提案人应当派人听取意见，回答询问；根据代表团的要求，有关机关、组织应当派人介绍情况。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有关专门委员会对列入市人民代表大会会议议程的地方性法规案进行审议，向主席团提出审议意见，并印发会议。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法制委员会根据各代表团和有关专门委员会的审议意见，对列入市人民代表大会会议议程的地方性法规案进行统一审议，向主席团提出审议结果报告和法规草案修改稿，对重要的不同意见应当在审议结果报告中予以说明，经主席团会议审议通过后，印发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列入市人民代表大会会议议程的地方性法规案，必要时，主席团常务主席可以召开各代表团团长会议，就地方性法规案中的重大问题听取各代表团的审议意见，进行讨论，并将讨论的情况和意见向主席团报告。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主席团常务主席也可以就地方性法规案中重大的专门性问题，召集代表团推选的有关代表进行讨论，并将讨论的情况和意见向主席团报告。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在交付表决前，提案人要求撤回列入市人民代表大会会议议程的地方性法规案，应当书面说明理由，经主席团同意，并向大会报告，对该法规案的审议即行终止。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地方性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法规草案修改稿经各代表团审议后，由法制委员会根据各代表团的审议意见进行修改，提出法规草案表决稿，由主席团提请大会全体会议表决，由全体代表的过半数通过。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市人民代表大会修改、废止其制定的地方性法规，改变或者撤销常务委员会制定的地方性法规，依照本章有关规定执行。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市人民代表大会闭会期间，常务委员会可以依照本条例第五章的规定，对本条例第十条第一项、第三项、第四项所列地方性法规进行部分补充和修改，但是不得同该地方性法规的基本原则相抵触。</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市人民代表大会常务委员会立法程序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主任会议可以向常务委员会提出地方性法规案，由常务委员会会议审议。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市人民政府、专门委员会可以向常务委员会提出地方性法规案，由主任会议决定列入会议议程，也可以先交有关专门委员会审议或者常务委员会工作机构审查并提出意见，再决定列入会议议程。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主任会议认为地方性法规案有重大问题需要进一步研究的，可以建议提案人修改完善后再向常务委员会提出。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常务委员会组成人员五人以上联名，可以向常务委员会提出地方性法规案，由主任会议决定是否列入会议议程，也可以先交有关专门委员会审议或者常务委员会工作机构审查并提出意见，再决定是否列入会议议程。不列入会议议程的，应当在两个月内向常务委员会会议报告或者向提案人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有关专门委员会、常务委员会工作机构审议或者审查地方性法规案时，可以邀请提案人列席会议，发表意见。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市人民代表大会全体会议决定授权常务委员会审议的地方性法规案，由主任会议决定列入会议议程。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列入常务委员会会议议程的地方性法规案，除特殊情况外，应当在会议举行的十日前将法规草案及其说明、必要的参阅资料发给常务委员会组成人员。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常务委员会组成人员应当认真研究法规草案，听取人民群众的意见和建议，参加统一组织的调研等活动，做好审议发言准备。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常务委员会会议审议地方性法规案时，应当安排必要的时间，保证常务委员会组成人员充分发表意见。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常务委员会会议审议地方性法规案时，应当邀请有关的市人民代表大会代表列席会议。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常务委员会会议审议地方性法规案时，可以邀请本市的全国人民代表大会代表和省人民代表大会代表列席会议。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常务委员会会议审议地方性法规案时，可以安排公民旁听。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列入常务委员会会议议程的地方性法规案，一般经两次常务委员会会议审议后再交付表决。第二次审议与第一次审议，一般间隔一次常务委员会会议。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常务委员会会议第一次审议地方性法规案，在全体会议上听取提案人的说明，在分组会议上听取有关专门委员会、常务委员会工作机构的审议或者审查意见，由分组会议进行初步审议。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常务委员会会议第二次审议地方性法规案，在全体会议上听取法制委员会关于法规草案审议结果的报告，由分组会议对法规草案修改稿进行审议。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常务委员会会议审议地方性法规案时，根据需要，可以召开联组会议或者全体会议，对法规草案中的重要问题进行审议。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列入常务委员会会议议程的地方性法规修正案、有关法规问题的决定案、废止地方性法规案以及调整事项单一的地方性法规案，各方面意见比较一致的，或者遇有紧急情形的，一般经一次常务委员会会议审议即交付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会议审议前款所列地方性法规案，在全体会议上听取提案人的说明，在分组会议上听取有关专门委员会的审议意见或者常务委员会工作机构的审查意见，由分组会议进行审议；会议期间，由法制委员会提出审议结果报告和法规草案修改稿，印发常务委员会会议，由分组会议对法规草案修改稿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常务委员会审议地方性法规案，主要审议法规草案是否符合宪法的规定、原则和精神，是否与党中央决策部署和国家改革发展方向相一致，是否与法律、行政法规和省地方性法规相抵触，是否与本市的其他地方性法规相协调，是否符合本市的具体情况和实际需要，具体规定是否适当，体例、结构是否科学，以及法律用语是否准确、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常务委员会分组会议审议地方性法规案时，提案人应当派人听取意见，回答询问；根据分组审议的需要，有关机关、组织应当派人介绍情况。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有关专门委员会或者常务委员会有关工作机构对列入常务委员会会议议程的地方性法规案进行审议或者审查，提出审议或者审查意见，印发常务委员会会议。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有关专门委员会审议或者常务委员会工作机构审查地方性法规案时，可以邀请其他有关专门委员会成员或者常务委员会有关工作机构负责人列席会议，发表意见。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法制委员会根据常务委员会组成人员、有关专门委员会的审议意见或者常务委员会工作机构的审查意见和其他方面提出的意见，对列入常务委员会会议议程的地方性法规案进行统一审议，提出审议结果报告和法规草案修改稿，对重要的不同意见应当在审议结果报告中予以说明。对有关专门委员会或者常务委员会工作机构的重要意见没有采纳的，应当及时反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法制委员会审议地方性法规案时，应当邀请有关专门委员会成员或者常务委员会工作机构负责人列席会议，发表意见。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专门委员会、常务委员会工作机构审议或者审查地方性法规案时，应当召开全体会议进行审议或者审查，根据需要，可以要求有关机关、组织派负责人说明情况。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法制委员会、有关专门委员会、常务委员会工作机构之间对法规草案的重要问题意见不一致时，应当向主任会议报告，由主任会议研究决定。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列入常务委员会会议议程的地方性法规案，法制委员会、有关专门委员会和常务委员会工作机构应当采取座谈会、论证会、听证会等形式听取意见。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地方性法规案中的有关问题专业性较强，需要进行可行性评价的，应当召开论证会，听取有关专家、部门和市人民代表大会代表等方面的意见。论证情况应当向常务委员会报告。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案中的有关问题存在重大意见分歧或者涉及利益关系重大调整，需要进行听证的，应当召开听证会，听取有关基层和群体代表、部门、人民团体、专家、市人民代表大会代表和社会有关方面的意见。听证情况应当向常务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地方性法规案经常务委员会会议第一次审议后，法制工作委员会应当将法规草案及其说明等向社会公布，广泛征求意见。向社会公布征求意见的时间一般不少于三十日。征求意见的情况应当向社会通报。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案经常务委员会会议第一次审议后，法制工作委员会应当将法规草案发送相关领域的市人民代表大会代表、县（区）人民代表大会常务委员会、基层立法联系点、立法咨询专家以及有关部门、组织等方面征求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各机关、组织和公民等方面提出的意见送法制工作委员会，由法制工作委员会将意见整理后送法制委员会和有关专门委员会或者常务委员会工作机构，并根据需要印发常务委员会会议。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拟提请常务委员会会议审议通过的地方性法规案，在法制委员会提出审议结果报告前，根据需要，法制工作委员会可以会同有关专门委员会、常务委员会工作机构，或者委托第三方对法规草案中主要制度规范的可行性、法规出台时机、法规实施的社会效果和可能出现的问题等进行评估。评估情况由法制委员会在审议结果报告中予以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列入常务委员会会议议程的地方性法规案，在交付表决前，提案人要求撤回的，应当书面说明理由，经主任会议同意，并向常务委员会报告，对该法规案的审议即行终止。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仿宋_GB2312" w:hAnsi="仿宋_GB2312" w:eastAsia="仿宋_GB2312"/>
          <w:sz w:val="32"/>
        </w:rPr>
        <w:t>　拟提请常务委员会会议审议通过的地方性法规案，经常务委员会会议审议后，仍有重大问题需要进一步论证、协商的，由主任会议提出，经全体会议同意，可以暂不付表决，交法制委员会和有关专门委员会、常务委员会工作机构进一步审议或者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第五十三条</w:t>
      </w:r>
      <w:r>
        <w:rPr>
          <w:rFonts w:ascii="仿宋_GB2312" w:hAnsi="仿宋_GB2312" w:eastAsia="仿宋_GB2312"/>
          <w:sz w:val="32"/>
        </w:rPr>
        <w:t>　法规草案修改稿经常务委员会会议审议，由法制委员会根据常务委员会组成人员的审议意见进行修改，提出法规草案表决稿，由主任会议提请常务委员会全体会议表决，由常务委员会全体组成人员的过半数通过。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第五十四条</w:t>
      </w:r>
      <w:r>
        <w:rPr>
          <w:rFonts w:ascii="仿宋_GB2312" w:hAnsi="仿宋_GB2312" w:eastAsia="仿宋_GB2312"/>
          <w:sz w:val="32"/>
        </w:rPr>
        <w:t>　法规草案表决稿交付常务委员会会议表决前，主任会议根据常务委员会会议审议的情况，可以决定将个别意见分歧较大的重要条款提请常务委员会会议单独表决。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单独表决的条款经常务委员会会议表决后，主任会议根据单独表决的情况，可以决定将法规草案表决稿交付表决，也可以决定暂不付表决，交法制委员会和有关专门委员会、常务委员会工作机构进一步审议或者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第五十五条</w:t>
      </w:r>
      <w:r>
        <w:rPr>
          <w:rFonts w:ascii="仿宋_GB2312" w:hAnsi="仿宋_GB2312" w:eastAsia="仿宋_GB2312"/>
          <w:sz w:val="32"/>
        </w:rPr>
        <w:t>　对多部地方性法规中涉及同类事项的个别条款进行修改，一并提出地方性法规案的，经主任会议决定，可以合并表决，也可以分别表决。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第五十六条</w:t>
      </w:r>
      <w:r>
        <w:rPr>
          <w:rFonts w:ascii="仿宋_GB2312" w:hAnsi="仿宋_GB2312" w:eastAsia="仿宋_GB2312"/>
          <w:sz w:val="32"/>
        </w:rPr>
        <w:t>　列入常务委员会会议审议的地方性法规案，因对制定该法规的必要性、可行性等重大问题存在较大意见分歧搁置审议满一年的，或者因暂不付表决经过一年没有再次列入常务委员会会议议程审议的，主任会议可以决定终止审议，并向常务委员会报告；必要时，主任会议也可以决定延期审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地方性法规的报批、公布和解释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第五十七条</w:t>
      </w:r>
      <w:r>
        <w:rPr>
          <w:rFonts w:ascii="仿宋_GB2312" w:hAnsi="仿宋_GB2312" w:eastAsia="仿宋_GB2312"/>
          <w:sz w:val="32"/>
        </w:rPr>
        <w:t>　市人民代表大会及其常务委员会制定的地方性法规，一般应当在拟提请审议通过的两个月前将法规草案及相关资料送省人民代表大会常务委员会征求意见。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第五十八条</w:t>
      </w:r>
      <w:r>
        <w:rPr>
          <w:rFonts w:ascii="仿宋_GB2312" w:hAnsi="仿宋_GB2312" w:eastAsia="仿宋_GB2312"/>
          <w:sz w:val="32"/>
        </w:rPr>
        <w:t>　市人民代表大会及其常务委员会制定的地方性法规，应当自通过之日起十五日内报请省人民代表大会常务委员会批准。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报请批准时，应当按照格式和数量要求提交报请批准地方性法规的书面报告、地方性法规文本及其说明、必要的参阅资料。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第五十九条</w:t>
      </w:r>
      <w:r>
        <w:rPr>
          <w:rFonts w:ascii="仿宋_GB2312" w:hAnsi="仿宋_GB2312" w:eastAsia="仿宋_GB2312"/>
          <w:sz w:val="32"/>
        </w:rPr>
        <w:t>　报请批准的地方性法规，省人民代表大会常务委员会要求修改后另行报请批准的，法制委员会可以根据修改意见进行审议、修改，提出报告，经主席团或者主任会议决定，由市人民代表大会或者常务委员会审议通过后，再报请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第六十条</w:t>
      </w:r>
      <w:r>
        <w:rPr>
          <w:rFonts w:ascii="仿宋_GB2312" w:hAnsi="仿宋_GB2312" w:eastAsia="仿宋_GB2312"/>
          <w:sz w:val="32"/>
        </w:rPr>
        <w:t>　市人民代表大会及其常务委员会修改或者废止地方性法规的报请批准程序，依照本章的有关规定执行。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第六十一条</w:t>
      </w:r>
      <w:r>
        <w:rPr>
          <w:rFonts w:ascii="仿宋_GB2312" w:hAnsi="仿宋_GB2312" w:eastAsia="仿宋_GB2312"/>
          <w:sz w:val="32"/>
        </w:rPr>
        <w:t>　地方性法规报经批准后，由市人民代表大会常务委员会发布公告予以公布。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地方性法规修改的，应当公布新的法规文本。地方性法规废止的，除由其他地方性法规规定废止该法规的以外，应当发布公告予以公布。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公布后，其文本以及草案的说明、审议结果报告等，应当及时在《宿迁市人民代表大会常务委员会公报》、宿迁人大网上刊载，并自法规批准之日起十个工作日内将文本在《宿迁日报》上刊载。在《宿迁市人民代表大会常务委员会公报》上刊载的文本为标准文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第六十二条</w:t>
      </w:r>
      <w:r>
        <w:rPr>
          <w:rFonts w:ascii="仿宋_GB2312" w:hAnsi="仿宋_GB2312" w:eastAsia="仿宋_GB2312"/>
          <w:sz w:val="32"/>
        </w:rPr>
        <w:t>　市人民代表大会及其常务委员会制定的地方性法规，有下列情形之一的，由常务委员会解释：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（一）地方性法规的规定需要进一步明确具体含义的；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（二）地方性法规制定后出现新的情况，需要明确适用地方性法规依据的。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常务委员会作出解释前，应当征求省人民代表大会常务委员会法制工作委员会的意见。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常务委员会对地方性法规的解释，同地方性法规具有同等效力。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第六十三条</w:t>
      </w:r>
      <w:r>
        <w:rPr>
          <w:rFonts w:ascii="仿宋_GB2312" w:hAnsi="仿宋_GB2312" w:eastAsia="仿宋_GB2312"/>
          <w:sz w:val="32"/>
        </w:rPr>
        <w:t>　市人民政府、市监察委员会、市中级人民法院、市人民检察院、专门委员会、常务委员会工作机构以及县（区）人民代表大会常务委员会，可以向市人民代表大会常务委员会提出地方性法规解释要求。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第六十四条</w:t>
      </w:r>
      <w:r>
        <w:rPr>
          <w:rFonts w:ascii="仿宋_GB2312" w:hAnsi="仿宋_GB2312" w:eastAsia="仿宋_GB2312"/>
          <w:sz w:val="32"/>
        </w:rPr>
        <w:t>　法制工作委员会拟订地方性法规解释草案，由主任会议决定提请常务委员会会议审议。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常务委员会会议审议后，由法制委员会根据审议意见进行审议、修改，提出法规解释草案表决稿。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法规解释草案表决稿由常务委员会全体组成人员的过半数通过，由常务委员会发布公告予以公布，并及时在《宿迁市人民代表大会常务委员会公报》以及宿迁人大网、《宿迁日报》等媒体上刊载。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第六十五条</w:t>
      </w:r>
      <w:r>
        <w:rPr>
          <w:rFonts w:ascii="仿宋_GB2312" w:hAnsi="仿宋_GB2312" w:eastAsia="仿宋_GB2312"/>
          <w:sz w:val="32"/>
        </w:rPr>
        <w:t>　市人民代表大会常务委员会对地方性法规的解释，应当在公布后三十日内报省人民代表大会常务委员会备案。</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其他规定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第六十六条</w:t>
      </w:r>
      <w:r>
        <w:rPr>
          <w:rFonts w:ascii="仿宋_GB2312" w:hAnsi="仿宋_GB2312" w:eastAsia="仿宋_GB2312"/>
          <w:sz w:val="32"/>
        </w:rPr>
        <w:t>　地方性法规一般采用条例、办法、决定、规定、规则等名称。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地方性法规的题注应当载明制定机关、通过日期、批准机关和批准日期。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地方性法规应当明确规定施行日期；除必须立即实施的外，法规从公布到施行的时间不少于三十日。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第六十七条</w:t>
      </w:r>
      <w:r>
        <w:rPr>
          <w:rFonts w:ascii="仿宋_GB2312" w:hAnsi="仿宋_GB2312" w:eastAsia="仿宋_GB2312"/>
          <w:sz w:val="32"/>
        </w:rPr>
        <w:t>　地方性法规草案与其他地方性法规相关规定不一致的，提案人应当予以说明并提出处理意见，必要时应当同时提出修改或者废止相关规定的议案。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法制委员会、有关专门委员会、常务委员会工作机构审议或者审查地方性法规案时，认为需要修改或者废止其他地方性法规相关规定的，应当提出处理意见。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第六十八条</w:t>
      </w:r>
      <w:r>
        <w:rPr>
          <w:rFonts w:ascii="仿宋_GB2312" w:hAnsi="仿宋_GB2312" w:eastAsia="仿宋_GB2312"/>
          <w:sz w:val="32"/>
        </w:rPr>
        <w:t>　市人民代表大会常务委员会设立基层立法联系点，发挥基层立法联系点在立法工作践行全过程人民民主中的作用。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编制立法规划、立法计划，起草、修改法规草案，应当通过基层立法联系点听取基层群众和有关方面的意见。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市人民代表大会常务委员会应当加强基层立法联系点建设，为基层立法联系点开展工作提供指导和支持。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基层立法联系点所在单位应当提高基层立法联系点履职能力，为基层立法联系点运行提供必要保障。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第六十九条</w:t>
      </w:r>
      <w:r>
        <w:rPr>
          <w:rFonts w:ascii="仿宋_GB2312" w:hAnsi="仿宋_GB2312" w:eastAsia="仿宋_GB2312"/>
          <w:sz w:val="32"/>
        </w:rPr>
        <w:t>　编制立法规划、立法计划，起草、修改法律关系复杂或者存在重大意见分歧的法规草案，可以开展立法协商，听取政协委员、民主党派、无党派人士、工商联、人民团体、社会组织等协商对象的意见和建议。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第七十条</w:t>
      </w:r>
      <w:r>
        <w:rPr>
          <w:rFonts w:ascii="仿宋_GB2312" w:hAnsi="仿宋_GB2312" w:eastAsia="仿宋_GB2312"/>
          <w:sz w:val="32"/>
        </w:rPr>
        <w:t>　市人民代表大会及其常务委员会根据区域协调发展的需要，可以会同有关设区的市人民代表大会及其常务委员会协同制定地方性法规，在本市行政区域或者有关区域内实施。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协同立法的立项、制定、修改、废止等，应当经协同各方协商一致后进行。协同立法的方式和程序等要求，参照《江苏省制定和批准地方性法规条例》的规定执行。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第七十一条</w:t>
      </w:r>
      <w:r>
        <w:rPr>
          <w:rFonts w:ascii="仿宋_GB2312" w:hAnsi="仿宋_GB2312" w:eastAsia="仿宋_GB2312"/>
          <w:sz w:val="32"/>
        </w:rPr>
        <w:t>　专门委员会、常务委员会工作机构应当加强立法宣传工作，通过组织召开新闻发布会、贯彻实施座谈会等形式发布立法信息、介绍立法情况、回应社会关切，推动地方性法规贯彻实施。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第七十二条</w:t>
      </w:r>
      <w:r>
        <w:rPr>
          <w:rFonts w:ascii="仿宋_GB2312" w:hAnsi="仿宋_GB2312" w:eastAsia="仿宋_GB2312"/>
          <w:sz w:val="32"/>
        </w:rPr>
        <w:t>　地方性法规明确要求有关国家机关对专门事项作出配套的具体规定的，有关国家机关应当自法规施行之日起一年内作出规定，地方性法规另有规定的，从其规定。有关国家机关未在期限内作出规定的，应当向常务委员会说明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第七十三条</w:t>
      </w:r>
      <w:r>
        <w:rPr>
          <w:rFonts w:ascii="仿宋_GB2312" w:hAnsi="仿宋_GB2312" w:eastAsia="仿宋_GB2312"/>
          <w:sz w:val="32"/>
        </w:rPr>
        <w:t>　地方性法规施行满二年的，法规规定的市有关主管部门应当向常务委员会书面报告法规的实施情况。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第七十四条</w:t>
      </w:r>
      <w:r>
        <w:rPr>
          <w:rFonts w:ascii="仿宋_GB2312" w:hAnsi="仿宋_GB2312" w:eastAsia="仿宋_GB2312"/>
          <w:sz w:val="32"/>
        </w:rPr>
        <w:t>　法制工作委员会可以对有关地方性法规具体问题的询问进行研究予以答复，并报常务委员会备案。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第七十五条</w:t>
      </w:r>
      <w:r>
        <w:rPr>
          <w:rFonts w:ascii="仿宋_GB2312" w:hAnsi="仿宋_GB2312" w:eastAsia="仿宋_GB2312"/>
          <w:sz w:val="32"/>
        </w:rPr>
        <w:t>　专门委员会、常务委员会工作机构可以组织或者委托第三方对地方性法规或者其中有关规定进行立法后评估。评估情况应当向常务委员会报告。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第七十六条</w:t>
      </w:r>
      <w:r>
        <w:rPr>
          <w:rFonts w:ascii="仿宋_GB2312" w:hAnsi="仿宋_GB2312" w:eastAsia="仿宋_GB2312"/>
          <w:sz w:val="32"/>
        </w:rPr>
        <w:t>　专门委员会、常务委员会工作机构应当根据维护法制统一的原则和改革发展的需要，组织有关部门、单位对地方性法规进行定期清理和专项清理；发现地方性法规内容与法律、行政法规和省地方性法规相抵触，与本市其他地方性法规不协调，与改革发展要求不相符，或者与现实不适应的，应当提出修改或者废止地方性法规的意见和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地方性法规施行后上位法制定、修改或者废止的，法规规定的市有关主管部门应当及时提出修改或者废止法规的意见和建议。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修改或者废止地方性法规的意见和建议，由法制工作委员会组织研究论证；确需修改或者废止地方性法规的，报经主任会议同意，列入立法计划。</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第七十七条</w:t>
      </w:r>
      <w:r>
        <w:rPr>
          <w:rFonts w:ascii="Times New Roman" w:hAnsi="Times New Roman" w:eastAsia="仿宋_GB2312"/>
          <w:sz w:val="32"/>
        </w:rPr>
        <w:t>　本条例自2017年6月1日起施行。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0DEB5944"/>
    <w:rsid w:val="0F5523B6"/>
    <w:rsid w:val="11E4354D"/>
    <w:rsid w:val="16DC7373"/>
    <w:rsid w:val="29C27101"/>
    <w:rsid w:val="29E654E5"/>
    <w:rsid w:val="2FFB336C"/>
    <w:rsid w:val="344634A2"/>
    <w:rsid w:val="3C3245BA"/>
    <w:rsid w:val="3DE63740"/>
    <w:rsid w:val="481351D2"/>
    <w:rsid w:val="53543565"/>
    <w:rsid w:val="558A062C"/>
    <w:rsid w:val="5AFF16B3"/>
    <w:rsid w:val="622F12CF"/>
    <w:rsid w:val="653E08AD"/>
    <w:rsid w:val="67650AF0"/>
    <w:rsid w:val="69937B96"/>
    <w:rsid w:val="6D456653"/>
    <w:rsid w:val="71B9247E"/>
    <w:rsid w:val="7B21244C"/>
    <w:rsid w:val="7D711B45"/>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2024-05-13T09:57:39Z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