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通化市人民代表大会常务委员会议事规则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日通化市第九届人民代表大会常务委员会第十三次会议通过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为了健全市人民代表大会常务委员会的议事程序，保障和规范其行使职权，根据宪法、《中华人民共和国地方各级人民代表大会和地方各级人民政府组织法》等法律法规，结合本市实际，制定本规则。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市人民代表大会常务委员会坚持中国共产党的领导，坚持以马克思列宁主义、毛泽东思想、邓小平理论、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市人民代表大会常务委员会坚持以人民为中心，坚持和发展全过程人民民主，始终同人民保持密切联系，倾听人民的意见和建议，为人民服务，对人民负责，受人民监督。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市人民代表大会常务委员会审议议案、决定问题，实行民主集中制原则，充分发扬民主，集体行使职权。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常务委员会会议，一般每两个月举行一次；遇有特殊需要时，可以临时召集常务委员会会议。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常务委员会会议召开的日期由主任会议决定。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常务委员会会议由主任召集并主持。主任可以委托副主任主持会议。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常务委员会会议有常务委员会全体组成人员过半数出席，始得举行。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主任会议拟订常务委员会会议议程草案，提请常务委员会全体会议决定。常务委员会举行会议期间需要调整议程的，由主任会议提请常务委员会全体会议决定。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会议日程由主任会议决定。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常务委员会举行会议，应当在会议举行七日前，将开会日期、建议会议讨论的主要事项，通知常务委员会组成人员和列席人员；临时召集的会议，可以临时通知。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拟提请常务委员会会议审议的地方性法规草案，应于会议举行七日前发给常务委员会组成人员。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常务委员会举行会议时，市人民政府、市监察委员会、市中级人民法院、市人民检察院的负责人列席会议。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不是常务委员会组成人员的常务委员会副秘书长、常务委员会办事机构、工作机构负责人列席会议。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县（市、区）人民代表大会常务委员会主任或者副主任一人列席会议；根据工作需要，邀请有关的省人民代表大会代表、市人民代表大会代表以及基层立法联系点负责人列席会议。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根据会议审议的事项，市人民政府有关部门或者其他有关部门负责人列席会议。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常务委员会举行会议时，召开全体会议、分组会议，根据需要召开联组会议。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常务委员会会议本着便于了解情况和方便审议议题的原则编组，编组名单由常务委员会办公室拟订，报秘书长审定。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每组设二名召集人，轮流主持会议。召集人名单由主任会议确定。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常务委员会举行会议时，常务委员会组成人员应当出席会议；因病或者其他特殊原因不能出席的，应当通过常务委员会办事机构向常务委员会主任或者主持工作的副主任书面请假。参加全体会议时，不得中途擅自退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常务委员会会议运用现代信息技术，推进会议文件资料电子化，采用网络视频等方式为常务委员会组成人员和列席人员履职提供便利和服务。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常务委员会举行会议时，常务委员会办公室应当通知新闻单位进行宣传报道。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市人民代表大会各专门委员会可以向常务委员会提出属于常务委员会职权范围内的议案，由主任会议决定提请常务委员会会议审议，或者先交有关的专门委员会审议、提出报告，再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五人以上联名，可以向常务委员会提出属于常务委员会职权范围内的议案，由主任会议决定是否提请常务委员会会议审议，或者先交有关的专门委员会审议、提出报告，再决定是否提请常务委员会会议审议；不提请常务委员会会议审议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人事任免案的提出和审议，参照《吉林省人民代表大会常务委员会人事任免工作条例》的规定执行。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市人民代表大会选举产生的省人民代表大会代表在任期内因故出缺时，在市人民代表大会闭会期间，可以由常务委员会补选。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常务委员会补选省人民代表大会代表，依照《中华人民共和国全国人民代表大会和地方各级人民代表大会选举法》的规定执行。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提请常务委员会会议审议的议案，应当在会议召开十日前提交常务委员会。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向常务委员会提出议案，应当同时提出议案文本和说明。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主任会议根据工作需要，可以委托常务委员会办事机构、工作机构代主任会议拟订议案草案，并向常务委员会会议作说明。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列入常务委员会会议议程的议案，提议案的机关、有关的专门委员会、常务委员会有关办事机构、工作机构，应当提供有关资料。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常务委员会全体会议听取议案说明后，由分组会议、联组会议进行审议。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列入会议议程的地方性法规案，一般经两次会议审议交付表决。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常务委员会初次审议前，有关专门委员会对地方性法规案进行审议并提出审议意见，印发常务委员会会议。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列入会议议程的地方性法规案，常务委员会听取说明并初次审议后，由法制委员会进行统一审议，向下次或者以后的常务委员会会议提出审议结果的报告。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向市人民代表大会提出的地方性法规案，在市人民代表大会闭会期间，可以先向常务委员会提出；常务委员会会议审议后，作出提请市人民代表大会审议的决定。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提请批准的国民经济和社会发展规划纲要、计划、预算的调整方案和决算的议案，交财政经济委员会审查，也可以同时交其他有关的专门委员会审查，由财政经济委员会向常务委员会会议提出审查结果的报告。有关专门委员会的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国民经济和社会发展规划纲要、计划、预算的调整方案和决算草案应当在常务委员会举行全体会议审查的三十日前，交财政经济委员会进行初步审查。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提议案的机关的负责人，可以在常务委员会全体会议、联组会议上对议案作补充说明。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拟提请常务委员会全体会议表决的议案，在审议中有重大问题需要进一步研究的，经主任会议决定，可以暂不付表决，交有关的专门委员会进一步审议，提出审议报告。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主任会议或者五分之一以上的常务委员会组成人员书面联名，可以向常务委员会提议组织关于特定问题的调查委员会，由全体会议决定。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仿宋_GB2312" w:hAnsi="仿宋_GB2312" w:eastAsia="仿宋_GB2312"/>
          <w:sz w:val="32"/>
        </w:rPr>
      </w:pPr>
      <w:r>
        <w:rPr>
          <w:rFonts w:ascii="仿宋_GB2312" w:hAnsi="仿宋_GB2312" w:eastAsia="仿宋_GB2312"/>
          <w:sz w:val="32"/>
        </w:rPr>
        <w:t>调查委员会由主任委员、副主任委员和委员组成，由主任会议在常务委员会组成人员和其他代表中提名，提请全体会议通过。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bookmarkStart w:id="0" w:name="_GoBack"/>
      <w:bookmarkEnd w:id="0"/>
      <w:r>
        <w:rPr>
          <w:rFonts w:ascii="仿宋_GB2312" w:hAnsi="仿宋_GB2312" w:eastAsia="仿宋_GB2312"/>
          <w:sz w:val="32"/>
        </w:rPr>
        <w:t>调查委员会应当向常务委员会提出调查报告。常务委员会根据调查委员会的报告，可以作出相应的决议。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听取和审议报告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常务委员会根据年度工作计划和需要听取市人民政府、市监察委员会、市中级人民法院、市人民检察院的专项工作报告。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（三）市人民政府关于年度环境状况和环境保护目标完成情况的报告；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（四）市人民政府关于国有资产管理情况的报告；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（五）市人民政府关于债务管理情况的报告；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（七）专门委员会关于市人民代表大会会议主席团交付审议的代表提出的议案审议结果的报告；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（八）关于市人民代表大会会议代表建议、批评和意见办理情况的报告；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（九）常务委员会法制工作委员会关于备案审查工作情况的报告；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专项工作报告由市人民政府、市监察委员会、市中级人民法院、市人民检察院的负责人向常务委员会报告，市人民政府也可以委托有关部门主要负责人向常务委员会报告。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执法检查报告由执法检查组组长作报告，也可以委托副组长作报告。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专门委员会和常务委员会工作机构向常务委员会作报告，由其主要负责人作报告，也可以委托其他负责人作报告。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常务委员会组成人员对各项报告的审议意见交由有关机关研究处理。有关机关应当自交办之日起三个月内将研究处理情况向常务委员会提出书面报告。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常务委员会认为必要时，可以对有关报告作出决议。有关机关应当在决议规定的期限内，将执行决议的情况向常务委员会报告。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常务委员会分组会议或者联组会议对议案或者有关报告进行审议时，应当通知有关部门派人到会，听取意见，回答询问。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常务委员会围绕关系改革发展稳定大局和人民切身利益、社会普遍关注的重大问题，可以召开全体会议、联组会议、分组会议，进行专题询问。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根据专题询问的议题，市人民政府及有关部门和市监察委员会、市中级人民法院、市人民检察院的负责人应当到会，听取意见，回答询问。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题询问中提出的意见交由有关机关研究处理，有关机关应当自交办之日起三个月内向常务委员会提交研究处理情况报告。必要时，可以由主任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根据常务委员会工作安排或者受主任会议委托，专门委员会可以就有关问题开展调研询问，并提出开展调研询问情况的报告。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在常务委员会会议期间，常务委员会组成人员五人以上联名，可以向常务委员会书面提出对市人民政府及其工作部门、市监察委员会、市中级人民法院、市人民检察院的质询案。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质询案由主任会议决定交由受质询机关在常务委员会会议上或者有关的专门委员会会议上口头答复，或者由受质询机关书面答复。在专门委员会会议上答复的，提质询案的常务委员会组成人员有权列席会议，发表意见；主任会议认为必要时，可以将答复质询案的情况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质询案以口头答复的，应当由受质询机关的负责人到会答复；质询案以书面答复的，应当由受质询机关负责人签署，由主任会议印发会议或者印发提质询案的常务委员会组成人员。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常务委员会组成人员在全体会议、联组会议和分组会议上发言，应当围绕会议确定的议题进行，准备充分，内容精炼。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常务委员会组成人员在常务委员会会议上的发言，由工作人员记录。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表决议案以常务委员会全体组成人员的过半数通过。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交付表决的议案，有修正案的，先表决修正案。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常务委员会表决议案、决定任免案，采用无记名投票方式或者举手方式。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常务委员会决定任命的国家工作人员，在依照法定程序产生后，公开进行宪法宣誓。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常务委员会通过的经省人民代表大会常务委员会批准的地方性法规，关于市人民代表大会代表选举、补选、辞职、罢免等事项，由常务委员会发布公告予以公布。常务委员会通过的其他决议、决定和人事任免事项，由常务委员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620BC5"/>
    <w:rsid w:val="0AEB73DB"/>
    <w:rsid w:val="0D9804AC"/>
    <w:rsid w:val="11E4354D"/>
    <w:rsid w:val="16DC7373"/>
    <w:rsid w:val="24591FB2"/>
    <w:rsid w:val="2A1A518F"/>
    <w:rsid w:val="2DE43818"/>
    <w:rsid w:val="344634A2"/>
    <w:rsid w:val="374E46CA"/>
    <w:rsid w:val="3DE63740"/>
    <w:rsid w:val="481351D2"/>
    <w:rsid w:val="516528E4"/>
    <w:rsid w:val="53543565"/>
    <w:rsid w:val="558A062C"/>
    <w:rsid w:val="590F3861"/>
    <w:rsid w:val="622F12CF"/>
    <w:rsid w:val="653E08AD"/>
    <w:rsid w:val="66171FA7"/>
    <w:rsid w:val="693F042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2024-04-24T07:04:00Z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