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西宁市人民代表大会及其常务委员会</w:t>
      </w:r>
    </w:p>
    <w:p>
      <w:pPr>
        <w:jc w:val="center"/>
      </w:pPr>
      <w:r>
        <w:rPr>
          <w:rFonts w:ascii="宋体" w:hAnsi="宋体" w:eastAsia="宋体"/>
          <w:sz w:val="44"/>
        </w:rPr>
        <w:t>立法程序规定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日西宁市第十二届人民代表大会第六次会议通过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日青海省第九届人民代表大会常务委员会第二十四次会议批准　根据</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日西宁市第十六届人民代表大会常务委员会第三次会议通过并经</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日青海省第十二届人民代表大会常务委员会第三十四次会议批准的《西宁市人民代表大会常务委员会关于修改〈西宁市人民代表大会及其常务委员会立法程序规定〉的决定》的决议修正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日西宁市第十七届人民代表大会常务委员会第十七次会议修订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日青海省第十四届人民代表大会常务委员会第七次会议批准）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地方性法规的修改、废止和解释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市人民代表大会及其常务委员会的立法活动，提高立法质量，发挥立法的引领和推动作用，根据《中华人民共和国地方各级人民代表大会和地方各级人民政府组织法》《中华人民共和国立法法》等有关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市人民代表大会及其常务委员会制定、修改、废止和解释地方性法规以及相关立法活动，适用本规定。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市人民代表大会及其常务委员会立法应当坚持中国共产党的领导，坚持以马克思列宁主义、毛泽东思想、邓小平理论、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重要思想、科学发展观、习近平新时代中国特色社会主义思想为指导，推进本市法治建设。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市人民代表大会及其常务委员会立法工作应当遵循《中华人民共和国立法法》规定的基本原则，坚持从实际出发，依照法定权限和程序开展立法活动。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市人民代表大会及其常务委员会坚持科学立法、民主立法、依法立法，通过制定、修改、废止和解释地方性法规等多种形式，增强立法的系统性、整体性、协同性、时效性。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设区的市制定地方性法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地方性法规规范应当明确、具体，具有针对性和可执行性。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常务委员会（以下简称常务委员会）通过立法规划和年度立法计划、专项立法计划等形式，加强对立法工作的统筹安排。编制立法规划和立法计划，应当认真研究代表议案和建议，广泛征集意见，科学论证评估，根据经济社会发展和民主法治建设需要，按照加强重点领域、新兴领域、涉外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立法规划、立法计划中的立法建议项目来源包括：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（一）市人民代表大会代表提出的议案、建议；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（二）有权提出地方性法规案的机关提出的项目；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（三）公民、法人和其他组织向常务委员会提出的项目；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（四）向社会公开征集的项目；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（五）通过立法后评估、法规清理、执法检查、专项调研发现的应当制定、修改或者废止的项目；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（六）需要立法的其他项目。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编制、拟订常务委员会立法规划和立法计划时，先由有关机关、组织、公民提出立法建议项目，同时提供立法的必要性、可行性、立法依据和拟规范的主要内容等说明，立法计划中拟报省人民代表大会常务委员会审查批准的项目还应当提供法规草案草稿。常务委员会法制工作机构汇总整理后，拟订立法规划和立法计划草案，经常务委员会主任会议（以下简称主任会议）通过后，报送省人民代表大会常务委员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常务委员会应当在每届市人民代表大会第一次会议召开后的三个月内编制完成本届五年立法规划。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立法规划、立法计划在执行过程中确需调整的，提案人应当向常务委员会提出报告，由常务委员会法制工作机构会同有关部门进行研究，提出是否调整的意见，提请主任会议决定，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年度立法计划分为拟报省人民代表大会常务委员会审查批准的项目和调研项目。列入立法计划的拟报省人民代表大会常务委员会审查批准的项目，提案人应当完成起草工作，并在年内提请常务委员会会议审议。调研项目应当完成立法的必要性、可行性等相关论证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由主席团决定是否列入会议议程。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在市人民代表大会闭会期间，向市人民代表大会提出的地方性法规案，可以先向常务委员会提出，经常务委员会会议依照本规定第四章规定的程序审议后，再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常务委员会决定提请市人民代表大会会议审议的地方性法规案，应当在会议举行的三十日前将地方性法规草案及其说明发给代表，并可以适时组织代表研读讨论，征求代表的意见。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列入市人民代表大会会议议程的地方性法规案，大会全体会议听取提案人关于地方性法规草案的说明后，由各代表团进行审议。提案人应当派人参加，听取意见，回答询问。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列入市人民代表大会会议议程的地方性法规案经有关专门委员会审议后，向主席团提出审议意见，并印发会议。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法制委员会根据各代表团和有关专门委员会的审议意见，对地方性法规草案进行统一审议，向主席团提出审议结果的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代表大会审议地方性法规案过程中，必要时，主席团常务主席可以召开各代表团团长会议，对重大问题听取各代表团的审议意见，进行讨论；也可以就地方性法规案中的重大的专门性问题，召集有关代表进行讨论。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地方性法规案在审议中有重大问题需要进一步研究的，经主席团提出，由大会全体会议决定，可以授权常务委员会根据代表的意见进行审议，作出决定，并将决定情况向人民代表大会下次会议报告；也可以授权常务委员会根据代表的意见进一步审议，提出修改方案，提请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地方性法规草案修改稿经各代表团审议，由法制委员会根据各代表团的审议意见进行修改，提出地方性法规草案表决稿，由主席团提请大会全体会议表决，经全体代表的过半数通过。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人民代表大会各专门委员会可以向常务委员会提出地方性法规案，由主任会议决定列入常务委员会会议议程，或者先交有关专门委员会审议，提出审议意见的报告，再决定列入常务委员会会议议程。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常务委员会组成人员五人以上联名，可以向常务委员会提出地方性法规案，由主任会议决定是否列入常务委员会会议议程，或者先交有关专门委员会审议，提出是否列入会议议程的意见，再由主任会议决定是否列入常务委员会会议议程。不列入常务委员会会议议程的，应当向常务委员会会议报告，并向提案人说明。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常务委员会会议议程的地方性法规案，提案人一般应当在常务委员会会议举行的三十日前，将地方性法规案及有关材料送交常务委员会办公室。除特殊情况外，办公室应当在会议举行的七日前将地方性法规草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列入常务委员会会议议程的地方性法规案，一般应当经两次常务委员会会议审议后交付表决。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常务委员会会议第一次审议地方性法规案，在全体会议上听取提案人的说明及市人民代表大会相关专门委员会初次审议意见的报告，由分组会议进行审议。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第二次审议地方性法规案，在全体会议上听取法制委员会关于地方性法规草案审议结果的报告，由分组会议对地方性法规草案修改稿进行审议后，再由法制委员会根据审议意见，提出修改情况的说明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调整事项比较单一或者部分修改的地方性法规案，各方面意见比较一致的，或者遇有紧急情形的，可以经一次常务委员会会议审议后，由法制委员会根据审议意见提出修改情况说明或者审议结果报告和地方性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地方性法规草案表决稿由主任会议提请常务委员会全体会议表决，经常务委员会全体组成人员的过半数通过。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常务委员会会议审议地方性法规案时，可以根据需要召开联组会议或者全体会议，对地方性法规草案中的主要问题进行讨论。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常务委员会会议审议地方性法规案时，应当邀请有关的市人民代表大会代表列席会议或者通过多种形式征求代表的意见，并将意见采纳情况向提出意见的代表反馈。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常务委员会分组会议审议地方性法规案时，提案人和有关机关、组织应当派人介绍情况，听取意见，回答询问。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列入常务委员会会议议程的地方性法规案，由有关专门委员会进行审议，提出审议意见，印发常务委员会会议。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有关专门委员会审议地方性法规案时，应当召开全体会议。可以邀请其他专门委员会的成员列席会议，发表意见，可以要求有关机关、组织派人说明情况。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法制委员会对列入常务委员会会议议程的地方性法规案，根据常务委员会组成人员、有关专门委员会的审议意见和各方面提出的意见进行统一审议，提出审议结果报告和地方性法规草案修改稿，对重要的不同意见应当在审议结果报告中予以说明。对有关专门委员会的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专门委员会之间对地方性法规案的重要问题意见不一致时，应当向主任会议报告。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列入常务委员会会议议程的地方性法规案，法制委员会、有关专门委员会、常务委员会有关工作机构应当听取各方面的意见。听取意见可以采取召开座谈会、论证会、听证会和书面征询等形式。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常务委员会工作机构应当将地方性法规草案发送相关领域的市人民代表大会代表、县（区）人大常委会以及有关部门、组织和专家征求意见。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地方性法规案经常务委员会会议第一次审议后，应当将地方性法规草案及其起草、修改的说明等向社会公布，征求意见，但是经主任会议决定不公布的除外。向社会公布征求意见的时间一般不少于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公民、法人和其他组织对地方性法规草案提出的意见，由常务委员会法制工作机构负责收集、整理。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单独表决的条款经常务委员会会议表决后，主任会议根据单独表决的情况，可以决定将地方性法规草案表决稿交付表决，也可以决定暂不付表决，交法制委员会、有关专门委员会进一步审议。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地方性法规的修改、废止和解释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地方性法规的修改和废止程序，适用第三章、第四章的有关规定。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市人民代表大会及其常务委员会制定的地方性法规，如果条文本身需要进一步明确具体含义或者因新的情况需要明确适用依据的，由常务委员会解释。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地方性法规解释草案由常务委员会法制工作机构拟订，由主任会议决定列入常务委员会会议议程；经常务委员会会议审议、由法制委员会根据常务委员会组成人员的审议意见进行审议、修改，提出修改情况说明和地方性法规解释草案表决稿，由主任会议提请常务委员会全体会议表决，经常务委员会全体组成人员的过半数通过，报省人民代表大会常务委员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地方性法规解释与地方性法规具有同等效力。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主任会议提出的地方性法规案，由主任会议决定交由有关专门委员会或者常务委员会有关工作机构组织有关单位或者部门起草。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市人民政府提出的地方性法规案，由市人民政府有关部门负责起草。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有关专门委员会提出的地方性法规案，由有关专门委员会组织有关单位或者部门起草。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常务委员会组成人员五人以上联名提出的地方性法规案，由提案人负责起草，也可以根据提案人的申请由主任会议决定交由有关专门委员会或者常务委员会有关工作机构组织有关单位或者部门起草。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专业性较强的地方性法规案，提案人、起草责任单位可以委托有关专家、教学科研单位、社会组织起草，或者聘请相关领域的专家参与起草工作。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地方性法规草案的主要内容一般应当包括：立法目的、立法依据、适用范围、主管机关、调整对象、行为规范、法律责任、施行日期等。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地方性法规草案说明的基本内容一般应当包括：制定、修改、废止地方性法规的必要性、法律依据、起草过程、主要内容、分歧意见的协调情况和其他需要说明的问题。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地方性法规的标题应当准确概括法规的内容。标题的题注应当载明制定机关、通过日期、批准机关、批准时间。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起草地方性法规草案应当深入调查研究，广泛听取各方面的意见。立法调研、座谈、论证、听证等活动可以邀请有关的市人民代表大会代表参加。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市人民政府有关部门起草的地方性法规草案中涉及两个以上部门行政管理权限或者其他重大问题有分歧意见的，市人民政府在提出地方性法规案前应当负责做好协调工作。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市人民代表大会有关专门委员会、常务委员会有关工作机构可以提前介入政府有关部门和其他机构承担的地方性法规起草工作，参与或者组织调研论证，提出意见建议。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列入常务委员会会议议程的地方性法规案，在提请本级人民代表大会常务委员会初次审议的三十日前，应当连同说明及立法依据等资料，送省人民代表大会相关专门委员会征求意见。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市人民代表大会及其常务委员会通过的地方性法规，应当在通过之后的三十日内，将地方性法规文本及说明报省人民代表大会常务委员会审查批准。特殊情况下，可以适当延期。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经省人民代表大会常务委员会批准的地方性法规文本以及草案的说明、审议结果报告和地方性法规修改、废止决定及解释，由常务委员会公布，并在《西宁市人民代表大会常务委员会公报》《西宁晚报》和西宁人大网刊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在《西宁市人民代表大会常务委员会公报》上刊登的地方性法规文本为标准文本。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常务委员会根</w:t>
      </w:r>
      <w:bookmarkStart w:id="0" w:name="_GoBack"/>
      <w:bookmarkEnd w:id="0"/>
      <w:r>
        <w:rPr>
          <w:rFonts w:ascii="仿宋_GB2312" w:hAnsi="仿宋_GB2312" w:eastAsia="仿宋_GB2312"/>
          <w:sz w:val="32"/>
        </w:rPr>
        <w:t>据实际需要设立基层立法联系点，深入听取基层群众和有关方面对地方性法规草案和立法工作的意见建议。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常务委员会工作机构加强立法宣传工作，通过多种形式发布立法信息、介绍情况、回应关切。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市人民代表大会有关专门委员会、常务委员会有关工作机构可以组织对有关地方性法规或者地方性法规中有关规定进行立法后评估。评估情况应当向常务委员会报告。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市人民代表大会闭会期间，常务委员会可以对市人民代表大会制定的地方性法规进行部分补充和修改，但不得同该地方性法规的基本原则相抵触。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本规定自公布之日起施行。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2B630F"/>
    <w:rsid w:val="16DC7373"/>
    <w:rsid w:val="1D9A7325"/>
    <w:rsid w:val="2D7A2447"/>
    <w:rsid w:val="344634A2"/>
    <w:rsid w:val="3DE63740"/>
    <w:rsid w:val="43754673"/>
    <w:rsid w:val="481351D2"/>
    <w:rsid w:val="53543565"/>
    <w:rsid w:val="535B7AFB"/>
    <w:rsid w:val="558A062C"/>
    <w:rsid w:val="5A132EDD"/>
    <w:rsid w:val="60FB46CB"/>
    <w:rsid w:val="622F12CF"/>
    <w:rsid w:val="653E08AD"/>
    <w:rsid w:val="678C42CF"/>
    <w:rsid w:val="71B9247E"/>
    <w:rsid w:val="7DA60A3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2024-04-25T15:48:14Z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