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青岛市中小企业发展促进条例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日青岛市第十七届人民代表大会常务委员会第十三次会议通过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日山东省第十四届人民代表大会常务委员会第七次会议批准）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创业扶持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创新推动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市场开拓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sz w:val="32"/>
        </w:rPr>
      </w:pPr>
      <w:r>
        <w:rPr>
          <w:rFonts w:hint="eastAsia" w:ascii="黑体" w:hAnsi="黑体" w:eastAsia="黑体" w:cs="黑体"/>
          <w:sz w:val="32"/>
        </w:rPr>
        <w:t>第一章</w:t>
      </w:r>
      <w:r>
        <w:rPr>
          <w:rFonts w:eastAsia="黑体"/>
          <w:sz w:val="32"/>
        </w:rPr>
        <w:t>　</w:t>
      </w:r>
      <w:r>
        <w:rPr>
          <w:rFonts w:hint="eastAsia" w:ascii="黑体" w:hAnsi="黑体" w:eastAsia="黑体" w:cs="黑体"/>
          <w:sz w:val="32"/>
        </w:rPr>
        <w:t>总</w:t>
      </w:r>
      <w:r>
        <w:rPr>
          <w:rFonts w:eastAsia="黑体"/>
          <w:sz w:val="32"/>
        </w:rPr>
        <w:t>　　</w:t>
      </w:r>
      <w:r>
        <w:rPr>
          <w:rFonts w:hint="eastAsia" w:ascii="黑体" w:hAnsi="黑体" w:eastAsia="黑体" w:cs="黑体"/>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优化中小企业发展环境，保障中小企业公平参与市场竞争，维护中小企业合法权益，支持中小企业创业创新，促进中小企业高质量发展，根据《中华人民共和国中小企业促进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本市行政区域内中小企业发展促进工作适用本条例。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本条例所称中小企业，是指在本市行政区域内依法设立并符合国家中小企业划分标准的企业，包括中型企业、小型企业和微型企业。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市将促进中小企业发展作为长期发展战略，坚持各类企业权利平等、机会平等、规则平等，对中小企业特别是小型微型企业实行积极扶持、加强引导、完善服务、依法规范、保障权益的方针，构建亲清政商关系，为中小企业创立和发展营造稳定、公平、透明、可预期的良好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市、区（市）人民政府应当将促进中小企业发展纳入国民经济和社会发展规划，建立健全中小企业发展促进工作协调机制，统筹制定中小企业发展促进的政策措施，协调解决中小企业发展促进工作中的重大问题。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中小企业发展部门和区（市）人民政府确定的负责中小企业发展的部门（以下统称中小企业发展部门）是本行政区域中小企业发展促进工作的综合管理部门，负责组织实施中小企业发展促进的政策措施，对中小企业发展促进工作进行综合协调和指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发展改革、科技、工业和信息化、司法行政、财政、人力资源社会保障、自然资源和规划、商务、市场监管、地方金融监管、行政审批等部门，按照各自职责做好中小企业发展促进的相关工作。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统计部门应当会同中小企业发展部门建立中小企业统计监测制度，加强统计调查和监测分析，定期发布有关信息，为政府制定相关政策提供决策参考。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中小企业应当健全内部管理制度，完善企业治理结构，强化合规能力建设，促进企业健康可持续发展。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中小企业应当依法经营、诚信经营，不得损害劳动者合法权益，不得损害社会公共利益。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鼓励中小企业在自愿的基础上，依法发起成立或者加入行业协会商会等社会组织。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业协会商会等社会组织应当依照法律、法规和章程，加强行业自律，反映中小企业合理诉求，开展纠纷和争议调解，依法维护中小企业合法权益，加强对行业运行态势的研究分析和预测预警，为中小企业创业创新、开拓市场、规范发展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市、区（市）人民政府应当建立健全中小企业发展激励制度和企业家荣誉制度，弘扬企业家精神，激励中小企业高质量发展。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政府有关部门和新闻媒体应当加强对优秀中小企业、优秀企业家先进事迹、先进典型的宣传。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sz w:val="32"/>
        </w:rPr>
      </w:pPr>
      <w:r>
        <w:rPr>
          <w:rFonts w:hint="eastAsia" w:ascii="黑体" w:hAnsi="黑体" w:eastAsia="黑体" w:cs="黑体"/>
          <w:sz w:val="32"/>
        </w:rPr>
        <w:t>第二章</w:t>
      </w:r>
      <w:r>
        <w:rPr>
          <w:rFonts w:eastAsia="黑体"/>
          <w:sz w:val="32"/>
        </w:rPr>
        <w:t>　</w:t>
      </w:r>
      <w:r>
        <w:rPr>
          <w:rFonts w:hint="eastAsia" w:ascii="黑体" w:hAnsi="黑体" w:eastAsia="黑体" w:cs="黑体"/>
          <w:sz w:val="32"/>
        </w:rPr>
        <w:t>创业扶持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市、区（市）人民政府应当制定和完善创业扶持政策，优化创业环境，支持创办各类中小企业。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人力资源社会保障、科技、工业和信息化、市场监管、行政审批、中小企业发展等部门应当加强创业指导和服务，为创业人员提供创业培训、法律政策咨询和公共信息服务。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高等学校毕业生、退役军人、失业人员、残疾人员等创办小型微型企业，按照规定享受税收优惠、收费减免和创业补贴等政策；符合条件的，可以申请创业担保贷款。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支持高等学校、科研机构等事业单位的科研人员创业创新。其中，离岗创办中小企业的，经批准可以在一定期限内保留人事关系，离岗创业期间取得的科技开发或者转化成果可以作为其职称评审的依据；在中小企业兼职创新或者在职创办中小企业的，其工资、社会保险等各项福利待遇不受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鼓励高等学校、科研机构选派科研人员到中小企业工作或者参与项目，并通过签订协议等方式依法保障科研人员获取报酬、职称评审、岗位竞聘、考核奖励等合法权益。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市、区（市）、镇人民政府以及自然资源和规划主管部门组织编制国土空间规划时，应当根据中小企业发展需要，统筹安排中小企业建设用地和公共配套设施用地。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市）人民政府及其有关部门可以采用长期租赁、先租赁后出让、弹性年期出让等方式向中小企业供应工业用地，并合理确定土地使用年限；对用地需求面积较大或者分期建设的项目，可以按照一次规划、分期供地的原则，预留建设用地。中小企业可以按照建设用地使用权出让合同约定，分期缴纳土地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建设用地使用权出让合同有约定的，产业用房可以按照合同约定以规划批准的幢、层等固定界限为基本单元分割转让给中小企业。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农村集体经济组织可以依法使用国土空间规划确定的建设用地创办中小企业，或者与其他单位、个人依法以土地使用权入股等形式共同创办中小企业。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鼓励中小企业在符合规划的前提下，通过厂房加层、厂区改造、内部用地整理等途径提高土地利用率。在符合规划、不改变用途的前提下，现有工业用地提高土地利用率和增加容积率的，不增收土地价款。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市、区（市）人民政府及其有关部门应当支持中小企业创业基地、孵化基地、众创空间等创业创新载体建设，在场所用地、基础设施建设、公共管理服务等方面按照规定落实税费优惠政策。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中小企业可以利用创业基地、孵化基地、众创空间等依法设立的集中办公区作为住所申办登记。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创新推动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市、区（市）人民政府及其有关部门应当建立健全中小企业梯度培育体系，制定分层分类的扶持政策，引导中小企业专业化、精细化、特色化、新颖化发展。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市、区（市）人民政府及其有关部门应当制定和完善中小企业产业集群发展的政策措施，提升中小企业产业集群化发展水平。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工业和信息化、发展改革、科技等行业主管部门应当支持、引导中小企业参与产业链的强链、补链、延链，增强中小企业配套支撑能力。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工业和信息化部门应当会同有关部门支持中小企业应用互联网、云计算、大数据、人工智能等现代技术手段，实施数字化、网络化、智能化升级和绿色低碳转型。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工业和信息化、中小企业发展部门应当指导和推动中小企业开展技术改造，并按照规定给予政策支持。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支持工业互联网平台企业、数字化转型服务机构等主体，为中小企业提供数字化转型产品和服务。鼓励企业建设工业互联网平台，开放平台入口，共享数据资源，带动产业链上下游中小企业协同开展数字化转型。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鼓励中小企业承担或者参与科技计划项目、关键核心技术攻关等创新活动。科技、财政等部门通过研发资助等方式，对中小企业的创新活动予以支持。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中小企业开发新技术、新产品、新工艺发生的研发费用可以按照国家有关规定，税前列支并加计扣除。中小企业的固定资产由于技术进步等原因，确需加速折旧的，可以依法缩短折旧年限或者采取加速折旧方法。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鼓励中小企业自主创新，研发拥有自主知识产权的技术和产品。市、区（市）人民政府及其有关部门在科技立项、成果产业化、创新基金使用等方面，应当优先支持具有自主知识产权的项目或者产品。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对中小企业符合条件的首台（套）技术装备以及关键核心零部件、首批次新材料、首版次软件产品，按照规定给予政策支持。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使用本市财政资金购置、建设的科研基础设施和大型科学仪器，应当按照规定向中小企业开放共享。鼓励高等学校、科研机构、大型企业等将自有的科研基础设施和大型科学仪器向中小企业开放共享。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科技行政部门应当会同有关部门，组织通过共享服务平台向社会公布参与共享的服务信息。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中小企业发展部门应当会同教育、科技、工业和信息化等部门，定期组织高等学校、科研机构、科技中介服务机构等主体，向中小企业推广先进适用技术。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鼓励高等学校、科研机构与中小企业通过合作建立研究开发平台、技术创新联盟、创新联合体等形式，共同开展技术研发、成果应用与推广。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市中小企业发展等部门可以组织举办全行业或者分行业的创新创业大赛，为中小企业和创业人员提供创新创业平台。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创新创业大赛的获奖者在本市实施获奖项目或者以获奖项目创办中小企业的，按照规定给予政策支持。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资金支持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市、区（市）人民政府应当在本级财政预算中安排中小企业发展专项资金。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中小企业发展专项资金通过补助、购买服务、奖励等方式，重点用于支持中小企业公共服务体系、融资服务体系建设和中小企业梯度培育、科技创新等，并向小型微型企业倾斜。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市、区（市）人民政府可以设立中小企业发展基金，遵循政策性导向和市场化运作原则，主要用于引导和带动社会资金支持初创期中小企业发展。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市、区（市）人民政府设立的政府引导基金，重点支持符合本市产业发展导向的中小企业。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支持社会资金参与投资中小企业。创业投资企业和个人投资者投资初创期科技创新企业的，按照国家规定享受税收优惠。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市、区（市）人民政府及其有关部门应当建立中小企业信贷激励机制，综合运用政策性融资支持措施，引导银行业金融机构加大对中小企业的信贷支持，创新金融产品和服务，改善中小企业融资环境。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鼓励银行业金融机构和地方金融组织对中小企业符合产业发展导向、技术含量高、经济效益好的科技成果转化和技术改造项目提供融资服务，对市场前景好、经营诚信但暂时有困难的中小企业给予融资支持。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市、区（市）人民政府及其有关部门应当建立中小企业应急转贷支持机制，支持银行业金融机构对符合条件的中小企业按照市场化原则展期、续贷。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地方金融监管部门应当加强与国家金融管理部门派驻青岛管理机构的沟通协调，促进落实小型微型企业金融服务差异化监管政策，合理提高小型微型企业不良贷款容忍度，完善小型微型企业授信尽职免责制度，引导金融机构增加小型微型企业融资规模和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市、区（市）人民政府应当建立健全政府性融资担保体系，完善资本金补充、风险补偿和业务奖补机制，引导政府性融资担保机构、再担保机构加大对小型微型企业融资增信的支持力度。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鼓励融资担保机构依法为中小企业提供融资担保服务。融资担保机构为中小企业提供融资担保服务的，按照规定给予担保费补贴等政策支持。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市、区（市）人民政府及其有关部门应当支持发展供应链金融服务，鼓励金融机构加强与供应链核心企业的合作，依托供应链核心企业的信用和交易信息，为上下游中小企业提供融资服务。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支持银行业金融机构为中小企业提供以应收账款、知识产权、存货、订单、仓单、提单、股权、特许经营收益权、机器设备等为担保品的担保融资。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中小企业以应收账款申请担保融资时，其应收账款的付款方，应当及时确认债权债务关系，支持中小企业融资。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支持保险机构开展中小企业贷款保证保险和信用保险业务，开发适应中小企业特点和需求的保险产品，发挥保险增加信用、分散风险作用。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支持保险机构依法开展科技保险业务，创新保险产品和服务，开展科技研发项目、首台（套）技术装备、新材料首次应用以及知识产权等保险服务。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区（市）人民政府及其有关部门应当支持符合条件的中小企业依法在境内外证券交易所上市，或者在全国中小企业股份转让系统、区域性股权市场挂牌，通过发行股票、债券和资产证券化等方式进行直接融资。对中小企业上市、挂牌的，按照规定给予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市、区（市）人民政府及其有关部门应当加强中小企业上市资源培育工作，鼓励和引导证券、会计、法律等专业服务机构为中小企业直接融资提供服务。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市发展改革、地方金融监管、大数据、中小企业发展等部门应当完善融资服务平台建设，优化融资对接、信息共享等功能，提高融资服务效率。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市场开拓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政府采购的采购人应当加强采购需求管理，落实预留采购份额、价格评审优惠、优先采购等措施，提高中小企业在政府采购中的份额。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市、区（市）人民政府及其有关部门应当为中小企业搭建产品展示、交易、交流、合作平台，支持中小企业参加展览展销等活动，指导和帮助中小企业开展跨境投资贸易。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中小企业在境外投资、开拓国际市场的，有关部门应当按照规定提供通关、退税、用汇以及人员出入境等方面的便利。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鼓励大型企业通过协作配套、协同创新、共建载体、资源共享等形式，带动和促进中小企业发展。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发展部门应当会同发展改革、科技、工业和信息化、商务、国有资产监管等部门，定期组织开展大型企业和中小企业之间的项目、技术、人才、供需等交流活动，促进中小企业的产品和服务进入大型企业的产业链或者采购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鼓励中小企业规范内部知识产权管理，提升保护和运用知识产权的能力。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市、区（市）人民政府及其有关部门建立完善知识产权公共服务体系，建立知识产权纠纷多元化解机制和维权援助机制，指导和帮助中小企业知识产权高质量发展。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工业和信息化、商务、市场监管等部门应当支持中小企业自主品牌的培育和建设，促进品牌竞争力和影响力提升，对符合规定的中小企业给予政策支持。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中小企业主导或者参与制定国际标准、国家标准、行业标准的，市、区（市）人民政府按照规定给予政策支持。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支持中小企业引进和培养符合产业发展需求的专业技术人才和高技能人才。中小企业可以结合岗位需要开展技能人才自主评价，按照规定颁发职业技能等级证书。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对中小企业中符合条件的人才，政府有关部门应当按照规定在住房、落户、子女就学、就医等方面提供便利。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中小企业发展、人力资源社会保障、工业和信息化、科技、商务、市场监管等部门，应当有计划组织实施中小企业经营管理人员、技术人才、技能人才等培训。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教育、人力资源社会保障等部门应当引导高等学校、职业学校和职业培训机构结合中小企业人才需求，合理设置教学培训内容，为中小企业培养经营管理、专业技术、技能应用等方面的人才。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鼓励中小企业加大产业工人培训力度。中小企业开展职业技能培训的，可以按照规定向所在地人力资源社会保障部门申请职业技能培训补贴。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市、区（市）人民政府及其有关部门应当健全政府公共服务、市场化服务、社会公益服务相结合的中小企业公共服务体系。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市、区（市）人民政府应当根据需要建设中小企业公共服务机构，为中小企业提供公益性服务。鼓励各类社会组织为中小企业提供公益性服务。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市、区（市）人民政府及其有关部门应当完善政策措施，支持各类服务机构为中小企业提供信息咨询、投资融资、创业培训与辅导、技术、法律、检验检测、人力资源、管理咨询、市场开拓等服务。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市、区（市）人民政府及其有关部门应当建立完善优惠政策一网通办、快申快享工作机制，简化申报手续，通过信息共享、大数据分析等方式，对符合条件的中小企业实行免申即享或者一次申报、快速兑现。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市中小企业发展部门应当会同有关部门建立全市统一的惠企政策发布兑现平台，及时向中小企业精准推送政策信息，优化政策发布、解读、兑现、评估等功能。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市、区（市）人民政府及其有关部门应当建立便利、畅通的渠道，受理有关中小企业的咨询、投诉和举报。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对受理的咨询、投诉和举报，有明确主管部门的，有关主管部门应当限期办理并予以答复；没有明确主管部门或者涉及多个部门职责的，由中小企业发展部门牵头办理。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市、区（市）人民政府及其有关部门应当推动完善企业破产工作协调机制，优化企业注销办理流程，实现中小企业市场退出便利化。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国家机关、事业单位和大型企业不得要求中小企业接受不合理的付款期限、方式、条件和违约责任等交易条件，不得违约拖欠中小企业的货物、工程、服务等款项。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审计机关依法对国家机关、事业单位和国有大型企业实施审计监督时，发现存在拖欠中小企业款项情形的，应当督促被审计单位在规定时间内整改，并对整改情况进行跟踪检查。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政府有关部门应当遵循合法、客观、关联、适当的原则，依法归集、使用中小企业及其经营者信用信息，不得违法扩大失信信息、严重失信名单的认定范围，不得违法增设信用惩戒措施。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建立健全中小企业应急援助机制。发生公共卫生事件、自然灾害等突发事件时，各级人民政府及其有关部门应当采取措施，做好应急援助工作。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对受前款规定突发事件影响较大的中小企业，各级人民政府及其有关部门应当采取措施给予纾困帮扶。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政府有关部门对中小企业实施监督检查应当依法进行。除法律、法规、规章另有规定外，同一部门对中小企业实施的多项检查，应当合并进行；多个部门对同一中小企业进行检查的，由同级司法行政部门协调，明确由一个部门组织实施联合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各级人民政府和有关部门及其工作人员在促进中小企业发展工作中滥用职权、玩忽职守、徇私舞弊的，由有关主管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BB7746"/>
    <w:rsid w:val="05EE09DC"/>
    <w:rsid w:val="0D9804AC"/>
    <w:rsid w:val="11E4354D"/>
    <w:rsid w:val="154D0C92"/>
    <w:rsid w:val="16DC7373"/>
    <w:rsid w:val="17836BED"/>
    <w:rsid w:val="1A66082C"/>
    <w:rsid w:val="1E3E386E"/>
    <w:rsid w:val="25B929CD"/>
    <w:rsid w:val="344634A2"/>
    <w:rsid w:val="3B625154"/>
    <w:rsid w:val="3DC6320C"/>
    <w:rsid w:val="3DE63740"/>
    <w:rsid w:val="481351D2"/>
    <w:rsid w:val="4ACE1952"/>
    <w:rsid w:val="4D4759EB"/>
    <w:rsid w:val="53543565"/>
    <w:rsid w:val="558A062C"/>
    <w:rsid w:val="580A5802"/>
    <w:rsid w:val="58CB572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2024-03-26T09:07:00Z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