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17B6A7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上海市人民代表大会常务委员会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关于区和乡镇人民代表大会工作的若干规定</w:t>
      </w:r>
    </w:p>
    <w:p w14:paraId="25BBBA2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（2016年4月21日上海市第十四届人民代表大会常务委员会第二十八次会议通过　根据2023年12月28日上海市第十六届人民代表大会常务委员会第九次会议《关于修改〈上海市人民代表大会常务委员会关于区县和乡镇人民代表大会工作的若干规定〉等5件地方性法规和废止〈上海市预防职务犯罪工作若干规定〉的决定》修正）</w:t>
      </w:r>
    </w:p>
    <w:p w14:paraId="15B3475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根据《中华人民共和国地方各级人民代表大会和地方各级人民政府组织法》和其他有关法律法规，结合本市实际情况，制定本规定。</w:t>
      </w:r>
    </w:p>
    <w:p w14:paraId="5C1414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区和乡镇人民代表大会是本行政区域的地方国家权力机关，坚持中国共产党的领导，坚持以马克思列宁主义、毛泽东思想、邓小平理论、“三个代表”重要思想、科学发展观、习近平新时代中国特色社会主义思想为指导，坚持以人民为中心，坚持和发展全过程人民民主，依照宪法和法律法规的规定行使职权。</w:t>
      </w:r>
    </w:p>
    <w:p w14:paraId="4C6D17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区人民代表大会会议每年至少举行一次，乡镇人民代表大会会议一般每年举行两次，会期和会议日程应当合理安排。会议召开的日期由区人民代表大会常务委员会或者乡镇人民代表大会主席团决定，并予以公布。</w:t>
      </w:r>
    </w:p>
    <w:p w14:paraId="33E02EFC">
      <w:pPr>
        <w:ind w:firstLine="632" w:firstLineChars="200"/>
        <w:rPr>
          <w:rFonts w:ascii="Times New Roman" w:hAnsi="Times New Roman" w:cs="仿宋_GB2312"/>
          <w:sz w:val="32"/>
          <w:szCs w:val="32"/>
        </w:rPr>
      </w:pPr>
      <w:r>
        <w:rPr>
          <w:rFonts w:hint="eastAsia" w:ascii="Times New Roman" w:hAnsi="Times New Roman" w:cs="仿宋_GB2312"/>
          <w:sz w:val="32"/>
          <w:szCs w:val="32"/>
        </w:rPr>
        <w:t>遇有特殊情况，区人民代表大会常务委员会或者乡镇人民代表大会主席团可以决定适当提前或者推迟召开会议。提前或者推迟召开会议的日期未能在当次会议上决定的，常务委员会或者其授权的主任会议，乡镇人民代表大会主席团可以另行决定，并予以公布。</w:t>
      </w:r>
    </w:p>
    <w:p w14:paraId="3485C4C0">
      <w:pPr>
        <w:ind w:firstLine="632" w:firstLineChars="200"/>
        <w:rPr>
          <w:rFonts w:ascii="Times New Roman" w:hAnsi="Times New Roman" w:cs="仿宋_GB2312"/>
          <w:sz w:val="32"/>
          <w:szCs w:val="32"/>
        </w:rPr>
      </w:pPr>
      <w:r>
        <w:rPr>
          <w:rFonts w:hint="eastAsia" w:ascii="Times New Roman" w:hAnsi="Times New Roman" w:cs="仿宋_GB2312"/>
          <w:sz w:val="32"/>
          <w:szCs w:val="32"/>
        </w:rPr>
        <w:t>区和乡镇人民代表大会会议必须有三分之二以上的代表出席，始得举行。</w:t>
      </w:r>
    </w:p>
    <w:p w14:paraId="7F6637DD">
      <w:pPr>
        <w:ind w:firstLine="632" w:firstLineChars="200"/>
        <w:rPr>
          <w:rFonts w:ascii="Times New Roman" w:hAnsi="Times New Roman" w:cs="仿宋_GB2312"/>
          <w:sz w:val="32"/>
          <w:szCs w:val="32"/>
        </w:rPr>
      </w:pPr>
      <w:r>
        <w:rPr>
          <w:rFonts w:hint="eastAsia" w:ascii="Times New Roman" w:hAnsi="Times New Roman" w:cs="仿宋_GB2312"/>
          <w:sz w:val="32"/>
          <w:szCs w:val="32"/>
        </w:rPr>
        <w:t>区人民代表大会常务委员会或者乡镇人民代表大会主席团认为必要，或者经过五分之一以上代表提议，可以临时召集本级人民代表大会会议。</w:t>
      </w:r>
    </w:p>
    <w:p w14:paraId="063F6E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区人民代表大会每次会议主席团人数为区人民代表大会代表总数的百分之十至百分之十五。</w:t>
      </w:r>
    </w:p>
    <w:p w14:paraId="3DC3C104">
      <w:pPr>
        <w:ind w:firstLine="632" w:firstLineChars="200"/>
        <w:rPr>
          <w:rFonts w:ascii="Times New Roman" w:hAnsi="Times New Roman" w:cs="仿宋_GB2312"/>
          <w:sz w:val="32"/>
          <w:szCs w:val="32"/>
        </w:rPr>
      </w:pPr>
      <w:r>
        <w:rPr>
          <w:rFonts w:hint="eastAsia" w:ascii="Times New Roman" w:hAnsi="Times New Roman" w:cs="仿宋_GB2312"/>
          <w:sz w:val="32"/>
          <w:szCs w:val="32"/>
        </w:rPr>
        <w:t>区人民政府组成人员，区人民法院和人民检察院负责人不担任主席团成员的职务。</w:t>
      </w:r>
    </w:p>
    <w:p w14:paraId="58A1A895">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乡镇人民代表大会主席团由九人至十一人组成。乡镇人民代表大会代表名额超过七十名的，主席团人数不超过十三人。</w:t>
      </w:r>
    </w:p>
    <w:p w14:paraId="1BB185BC">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乡镇人民代表大会主席团成员不得担任国家行政机关的职务；如果担任国家行政机关的职务，应当向本级人民代表大会辞去主席团成员的职务。</w:t>
      </w:r>
    </w:p>
    <w:p w14:paraId="44861CEC">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主席团会议必须有三分之二以上的主席团成员出席，始得举行。</w:t>
      </w:r>
    </w:p>
    <w:p w14:paraId="61B63E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区和乡镇人民代表大会主席团在本级人民代表大会会议期间行使下列职权：</w:t>
      </w:r>
    </w:p>
    <w:p w14:paraId="69FFB0D0">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（一）主持人民代表大会会议；</w:t>
      </w:r>
    </w:p>
    <w:p w14:paraId="541EEE2B">
      <w:pPr>
        <w:ind w:firstLine="632" w:firstLineChars="200"/>
        <w:rPr>
          <w:rFonts w:ascii="Times New Roman" w:hAnsi="Times New Roman" w:cs="仿宋_GB2312"/>
          <w:sz w:val="32"/>
          <w:szCs w:val="32"/>
        </w:rPr>
      </w:pPr>
      <w:r>
        <w:rPr>
          <w:rFonts w:hint="eastAsia" w:ascii="Times New Roman" w:hAnsi="Times New Roman" w:cs="仿宋_GB2312"/>
          <w:sz w:val="32"/>
          <w:szCs w:val="32"/>
        </w:rPr>
        <w:t>（二）领导人民代表大会各委员会的工作；</w:t>
      </w:r>
    </w:p>
    <w:p w14:paraId="70C8BDD1">
      <w:pPr>
        <w:ind w:firstLine="632" w:firstLineChars="200"/>
        <w:rPr>
          <w:rFonts w:ascii="Times New Roman" w:hAnsi="Times New Roman" w:cs="仿宋_GB2312"/>
          <w:sz w:val="32"/>
          <w:szCs w:val="32"/>
        </w:rPr>
      </w:pPr>
      <w:r>
        <w:rPr>
          <w:rFonts w:hint="eastAsia" w:ascii="Times New Roman" w:hAnsi="Times New Roman" w:cs="仿宋_GB2312"/>
          <w:sz w:val="32"/>
          <w:szCs w:val="32"/>
        </w:rPr>
        <w:t>（三）决定会议日程；</w:t>
      </w:r>
    </w:p>
    <w:p w14:paraId="72AC9532">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（四）向会议提出议案和各项决议草案；</w:t>
      </w:r>
    </w:p>
    <w:p w14:paraId="15E1CDD0">
      <w:pPr>
        <w:ind w:firstLine="632" w:firstLineChars="200"/>
        <w:rPr>
          <w:rFonts w:ascii="Times New Roman" w:hAnsi="Times New Roman" w:cs="仿宋_GB2312"/>
          <w:sz w:val="32"/>
          <w:szCs w:val="32"/>
        </w:rPr>
      </w:pPr>
      <w:r>
        <w:rPr>
          <w:rFonts w:hint="eastAsia" w:ascii="Times New Roman" w:hAnsi="Times New Roman" w:cs="仿宋_GB2312"/>
          <w:sz w:val="32"/>
          <w:szCs w:val="32"/>
        </w:rPr>
        <w:t>（五）组织审议列入会议议程的议案和有关报告；</w:t>
      </w:r>
    </w:p>
    <w:p w14:paraId="3A97CD28">
      <w:pPr>
        <w:ind w:firstLine="632" w:firstLineChars="200"/>
        <w:rPr>
          <w:rFonts w:ascii="Times New Roman" w:hAnsi="Times New Roman" w:cs="仿宋_GB2312"/>
          <w:sz w:val="32"/>
          <w:szCs w:val="32"/>
        </w:rPr>
      </w:pPr>
      <w:r>
        <w:rPr>
          <w:rFonts w:hint="eastAsia" w:ascii="Times New Roman" w:hAnsi="Times New Roman" w:cs="仿宋_GB2312"/>
          <w:sz w:val="32"/>
          <w:szCs w:val="32"/>
        </w:rPr>
        <w:t>（六）提出选举办法草案，主持选举；</w:t>
      </w:r>
    </w:p>
    <w:p w14:paraId="65A1838C">
      <w:pPr>
        <w:ind w:firstLine="632" w:firstLineChars="200"/>
        <w:rPr>
          <w:rFonts w:ascii="Times New Roman" w:hAnsi="Times New Roman" w:cs="仿宋_GB2312"/>
          <w:sz w:val="32"/>
          <w:szCs w:val="32"/>
        </w:rPr>
      </w:pPr>
      <w:r>
        <w:rPr>
          <w:rFonts w:hint="eastAsia" w:ascii="Times New Roman" w:hAnsi="Times New Roman" w:cs="仿宋_GB2312"/>
          <w:sz w:val="32"/>
          <w:szCs w:val="32"/>
        </w:rPr>
        <w:t>（七）依法提出和确定本级国家机关领导人员等候选人；</w:t>
      </w:r>
    </w:p>
    <w:p w14:paraId="1F075E24">
      <w:pPr>
        <w:ind w:firstLine="632" w:firstLineChars="200"/>
        <w:rPr>
          <w:rFonts w:ascii="Times New Roman" w:hAnsi="Times New Roman" w:cs="仿宋_GB2312"/>
          <w:sz w:val="32"/>
          <w:szCs w:val="32"/>
        </w:rPr>
      </w:pPr>
      <w:r>
        <w:rPr>
          <w:rFonts w:hint="eastAsia" w:ascii="Times New Roman" w:hAnsi="Times New Roman" w:cs="仿宋_GB2312"/>
          <w:sz w:val="32"/>
          <w:szCs w:val="32"/>
        </w:rPr>
        <w:t>（八）决定议案、罢免案、质询案的审议程序和处理意见；</w:t>
      </w:r>
    </w:p>
    <w:p w14:paraId="74C09A06">
      <w:pPr>
        <w:ind w:firstLine="632" w:firstLineChars="200"/>
        <w:rPr>
          <w:rFonts w:ascii="Times New Roman" w:hAnsi="Times New Roman" w:cs="仿宋_GB2312"/>
          <w:sz w:val="32"/>
          <w:szCs w:val="32"/>
        </w:rPr>
      </w:pPr>
      <w:r>
        <w:rPr>
          <w:rFonts w:hint="eastAsia" w:ascii="Times New Roman" w:hAnsi="Times New Roman" w:cs="仿宋_GB2312"/>
          <w:sz w:val="32"/>
          <w:szCs w:val="32"/>
        </w:rPr>
        <w:t>（九）决定代表提出议案的截止时间；</w:t>
      </w:r>
    </w:p>
    <w:p w14:paraId="63D782FE">
      <w:pPr>
        <w:ind w:firstLine="632" w:firstLineChars="200"/>
        <w:rPr>
          <w:rFonts w:ascii="Times New Roman" w:hAnsi="Times New Roman" w:cs="仿宋_GB2312"/>
          <w:sz w:val="32"/>
          <w:szCs w:val="32"/>
        </w:rPr>
      </w:pPr>
      <w:r>
        <w:rPr>
          <w:rFonts w:hint="eastAsia" w:ascii="Times New Roman" w:hAnsi="Times New Roman" w:cs="仿宋_GB2312"/>
          <w:sz w:val="32"/>
          <w:szCs w:val="32"/>
        </w:rPr>
        <w:t>（十）组织宪法宣誓仪式；</w:t>
      </w:r>
    </w:p>
    <w:p w14:paraId="5A22F367">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（十一）发布公告；</w:t>
      </w:r>
    </w:p>
    <w:p w14:paraId="37DDD710">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（十二）其他依法需由主席团讨论决定的事项。</w:t>
      </w:r>
    </w:p>
    <w:p w14:paraId="6C2DC1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乡镇人民代表大会主席团在闭会期间每三个月至少召开一次主席团会议。会议由乡镇人民代表大会主席或者主席委托的副主席召集并主持。</w:t>
      </w:r>
    </w:p>
    <w:p w14:paraId="6BF15BED">
      <w:pPr>
        <w:ind w:firstLine="632" w:firstLineChars="200"/>
        <w:rPr>
          <w:rFonts w:ascii="Times New Roman" w:hAnsi="Times New Roman" w:cs="仿宋_GB2312"/>
          <w:sz w:val="32"/>
          <w:szCs w:val="32"/>
        </w:rPr>
      </w:pPr>
      <w:r>
        <w:rPr>
          <w:rFonts w:hint="eastAsia" w:ascii="Times New Roman" w:hAnsi="Times New Roman" w:cs="仿宋_GB2312"/>
          <w:sz w:val="32"/>
          <w:szCs w:val="32"/>
        </w:rPr>
        <w:t>闭会期间的主席团会议行使下列职权：</w:t>
      </w:r>
    </w:p>
    <w:p w14:paraId="3FBF8BE7">
      <w:pPr>
        <w:ind w:firstLine="632" w:firstLineChars="200"/>
        <w:rPr>
          <w:rFonts w:ascii="Times New Roman" w:hAnsi="Times New Roman" w:cs="仿宋_GB2312"/>
          <w:sz w:val="32"/>
          <w:szCs w:val="32"/>
        </w:rPr>
      </w:pPr>
      <w:r>
        <w:rPr>
          <w:rFonts w:hint="eastAsia" w:ascii="Times New Roman" w:hAnsi="Times New Roman" w:cs="仿宋_GB2312"/>
          <w:sz w:val="32"/>
          <w:szCs w:val="32"/>
        </w:rPr>
        <w:t>（一）安排代表听取和讨论本级人民政府的专项工作报告，评议本级人民政府的工作；</w:t>
      </w:r>
    </w:p>
    <w:p w14:paraId="1396829A">
      <w:pPr>
        <w:ind w:firstLine="632" w:firstLineChars="200"/>
        <w:rPr>
          <w:rFonts w:ascii="Times New Roman" w:hAnsi="Times New Roman" w:cs="仿宋_GB2312"/>
          <w:sz w:val="32"/>
          <w:szCs w:val="32"/>
        </w:rPr>
      </w:pPr>
      <w:r>
        <w:rPr>
          <w:rFonts w:hint="eastAsia" w:ascii="Times New Roman" w:hAnsi="Times New Roman" w:cs="仿宋_GB2312"/>
          <w:sz w:val="32"/>
          <w:szCs w:val="32"/>
        </w:rPr>
        <w:t>（二）安排代表检查本级人民政府执行宪法、法律、法规以及上级人民代表大会及其常务委员会和本级人民代表大会决议、决定的情况；</w:t>
      </w:r>
    </w:p>
    <w:p w14:paraId="6807FCE6">
      <w:pPr>
        <w:ind w:firstLine="632" w:firstLineChars="200"/>
        <w:rPr>
          <w:rFonts w:ascii="Times New Roman" w:hAnsi="Times New Roman" w:cs="仿宋_GB2312"/>
          <w:sz w:val="32"/>
          <w:szCs w:val="32"/>
        </w:rPr>
      </w:pPr>
      <w:r>
        <w:rPr>
          <w:rFonts w:hint="eastAsia" w:ascii="Times New Roman" w:hAnsi="Times New Roman" w:cs="仿宋_GB2312"/>
          <w:sz w:val="32"/>
          <w:szCs w:val="32"/>
        </w:rPr>
        <w:t>（三）安排代表对政府和有关部门的工作开展视察，并根据参加视察的代表的要求，安排约见有关国家机关负责人；</w:t>
      </w:r>
    </w:p>
    <w:p w14:paraId="5D1F9812">
      <w:pPr>
        <w:ind w:firstLine="632" w:firstLineChars="200"/>
        <w:rPr>
          <w:rFonts w:ascii="Times New Roman" w:hAnsi="Times New Roman" w:cs="仿宋_GB2312"/>
          <w:sz w:val="32"/>
          <w:szCs w:val="32"/>
        </w:rPr>
      </w:pPr>
      <w:r>
        <w:rPr>
          <w:rFonts w:hint="eastAsia" w:ascii="Times New Roman" w:hAnsi="Times New Roman" w:cs="仿宋_GB2312"/>
          <w:sz w:val="32"/>
          <w:szCs w:val="32"/>
        </w:rPr>
        <w:t>（四）根据代表要求，联系安排本级或者上级人民代表大会代表持代表证就地视察；</w:t>
      </w:r>
    </w:p>
    <w:p w14:paraId="5E84724A">
      <w:pPr>
        <w:ind w:firstLine="632" w:firstLineChars="200"/>
        <w:rPr>
          <w:rFonts w:ascii="Times New Roman" w:hAnsi="Times New Roman" w:cs="仿宋_GB2312"/>
          <w:sz w:val="32"/>
          <w:szCs w:val="32"/>
        </w:rPr>
      </w:pPr>
      <w:r>
        <w:rPr>
          <w:rFonts w:hint="eastAsia" w:ascii="Times New Roman" w:hAnsi="Times New Roman" w:cs="仿宋_GB2312"/>
          <w:sz w:val="32"/>
          <w:szCs w:val="32"/>
        </w:rPr>
        <w:t>（五）安排代表围绕经济社会发展和人民群众普遍关注的重大问题开展专题调研活动；</w:t>
      </w:r>
    </w:p>
    <w:p w14:paraId="6E955B0F">
      <w:pPr>
        <w:ind w:firstLine="632" w:firstLineChars="200"/>
        <w:rPr>
          <w:rFonts w:ascii="Times New Roman" w:hAnsi="Times New Roman" w:cs="仿宋_GB2312"/>
          <w:sz w:val="32"/>
          <w:szCs w:val="32"/>
        </w:rPr>
      </w:pPr>
      <w:r>
        <w:rPr>
          <w:rFonts w:hint="eastAsia" w:ascii="Times New Roman" w:hAnsi="Times New Roman" w:cs="仿宋_GB2312"/>
          <w:sz w:val="32"/>
          <w:szCs w:val="32"/>
        </w:rPr>
        <w:t>（六）向本级有关机关送交执法检查、视察和专题调研报告，并向代表反馈有关机关对报告中所提意见建议研究处理的情况；</w:t>
      </w:r>
    </w:p>
    <w:p w14:paraId="44FBF14F">
      <w:pPr>
        <w:ind w:firstLine="632" w:firstLineChars="200"/>
        <w:rPr>
          <w:rFonts w:ascii="Times New Roman" w:hAnsi="Times New Roman" w:cs="仿宋_GB2312"/>
          <w:sz w:val="32"/>
          <w:szCs w:val="32"/>
        </w:rPr>
      </w:pPr>
      <w:r>
        <w:rPr>
          <w:rFonts w:hint="eastAsia" w:ascii="Times New Roman" w:hAnsi="Times New Roman" w:cs="仿宋_GB2312"/>
          <w:sz w:val="32"/>
          <w:szCs w:val="32"/>
        </w:rPr>
        <w:t>（七）听取和反映代表和人民群众对本级人民政府工作的建议、批评和意见；</w:t>
      </w:r>
    </w:p>
    <w:p w14:paraId="5870C1B0">
      <w:pPr>
        <w:ind w:firstLine="632" w:firstLineChars="200"/>
        <w:rPr>
          <w:rFonts w:ascii="Times New Roman" w:hAnsi="Times New Roman" w:cs="仿宋_GB2312"/>
          <w:sz w:val="32"/>
          <w:szCs w:val="32"/>
        </w:rPr>
      </w:pPr>
      <w:r>
        <w:rPr>
          <w:rFonts w:hint="eastAsia" w:ascii="Times New Roman" w:hAnsi="Times New Roman" w:cs="仿宋_GB2312"/>
          <w:sz w:val="32"/>
          <w:szCs w:val="32"/>
        </w:rPr>
        <w:t>（八）向本级有关机关和组织交办代表提出的建议、批评和意见，对办理工作进行检查督促，受理和公开办理情况报告，并印发下一次人民代表大会会议；</w:t>
      </w:r>
    </w:p>
    <w:p w14:paraId="1BF7F9AC">
      <w:pPr>
        <w:ind w:firstLine="632" w:firstLineChars="200"/>
        <w:rPr>
          <w:rFonts w:ascii="Times New Roman" w:hAnsi="Times New Roman" w:cs="仿宋_GB2312"/>
          <w:sz w:val="32"/>
          <w:szCs w:val="32"/>
        </w:rPr>
      </w:pPr>
      <w:r>
        <w:rPr>
          <w:rFonts w:hint="eastAsia" w:ascii="Times New Roman" w:hAnsi="Times New Roman" w:cs="仿宋_GB2312"/>
          <w:sz w:val="32"/>
          <w:szCs w:val="32"/>
        </w:rPr>
        <w:t>（九）安排代表向原选区选民报告履职情况；</w:t>
      </w:r>
    </w:p>
    <w:p w14:paraId="04843F27">
      <w:pPr>
        <w:ind w:firstLine="632" w:firstLineChars="200"/>
        <w:rPr>
          <w:rFonts w:ascii="Times New Roman" w:hAnsi="Times New Roman" w:cs="仿宋_GB2312"/>
          <w:sz w:val="32"/>
          <w:szCs w:val="32"/>
        </w:rPr>
      </w:pPr>
      <w:r>
        <w:rPr>
          <w:rFonts w:hint="eastAsia" w:ascii="Times New Roman" w:hAnsi="Times New Roman" w:cs="仿宋_GB2312"/>
          <w:sz w:val="32"/>
          <w:szCs w:val="32"/>
        </w:rPr>
        <w:t>（十）听取代表资格审查委员会的代表资格审查报告，确认代表的资格或者确定代表的当选无效，并在每届人民代表大会第一次会议前公布代表名单；</w:t>
      </w:r>
    </w:p>
    <w:p w14:paraId="63CA85F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（十一）对本级预算、决算草案、预算执行情况和调整方案等进行初步审查；</w:t>
      </w:r>
    </w:p>
    <w:p w14:paraId="306E61E1">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（十二）讨论决定召集人民代表大会会议的有关事项；</w:t>
      </w:r>
    </w:p>
    <w:p w14:paraId="541E00FC">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（十三）其他依法需由主席团讨论决定的事项。</w:t>
      </w:r>
    </w:p>
    <w:p w14:paraId="7045447F">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主席团在闭会期间的工作，应当向本级人民代表大会报告。</w:t>
      </w:r>
    </w:p>
    <w:p w14:paraId="0DA0A3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区人民代表大会常务委员会和乡镇人民代表大会设立代表资格审查委员会。</w:t>
      </w:r>
    </w:p>
    <w:p w14:paraId="15FFB98A">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资格审查委员会由五人至九人组成，设主任委员、副主任委员若干人和委员若干人。区人民代表大会常务委员会代表资格审查委员会的人选，由常务委员会主任会议在常务委员会组成人员中提名，常务委员会任免。乡镇人民代表大会代表资格审查委员会的人选由本级人民代表大会主席团从代表中提名，并提请大会通过，行使职权至本届人民代表大会任期届满为止。</w:t>
      </w:r>
    </w:p>
    <w:p w14:paraId="2E457216">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代表资格审查委员会依法审查以下内容：</w:t>
      </w:r>
    </w:p>
    <w:p w14:paraId="5B6BB090">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（一）当选的本级人民代表大会代表是否符合宪法、法律规定的代表的基本条件；</w:t>
      </w:r>
    </w:p>
    <w:p w14:paraId="1535936D">
      <w:pPr>
        <w:ind w:firstLine="632" w:firstLineChars="200"/>
        <w:rPr>
          <w:rFonts w:ascii="Times New Roman" w:hAnsi="Times New Roman" w:cs="仿宋_GB2312"/>
          <w:sz w:val="32"/>
          <w:szCs w:val="32"/>
        </w:rPr>
      </w:pPr>
      <w:r>
        <w:rPr>
          <w:rFonts w:hint="eastAsia" w:ascii="Times New Roman" w:hAnsi="Times New Roman" w:cs="仿宋_GB2312"/>
          <w:sz w:val="32"/>
          <w:szCs w:val="32"/>
        </w:rPr>
        <w:t>（二）选举是否符合法律规定的程序；</w:t>
      </w:r>
    </w:p>
    <w:p w14:paraId="1C9EF12B">
      <w:pPr>
        <w:ind w:firstLine="632" w:firstLineChars="200"/>
        <w:rPr>
          <w:rFonts w:ascii="Times New Roman" w:hAnsi="Times New Roman" w:cs="仿宋_GB2312"/>
          <w:sz w:val="32"/>
          <w:szCs w:val="32"/>
        </w:rPr>
      </w:pPr>
      <w:r>
        <w:rPr>
          <w:rFonts w:hint="eastAsia" w:ascii="Times New Roman" w:hAnsi="Times New Roman" w:cs="仿宋_GB2312"/>
          <w:sz w:val="32"/>
          <w:szCs w:val="32"/>
        </w:rPr>
        <w:t>（三）是否存在破坏选举和其他当选无效的违法行为。</w:t>
      </w:r>
    </w:p>
    <w:p w14:paraId="4F361E88">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代表资格审查委员会应当认真受理对当选代表的举报，及时交有关方面依法调查处理；对被举报的当选代表问题线索清晰但尚未核查清楚的，由有关方面继续调查，可以延迟提出其当选有效或者当选无效的意见。</w:t>
      </w:r>
    </w:p>
    <w:p w14:paraId="5A73D99D">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代表资格审查委员会依法进行审查后，提出代表当选是否有效的意见，向区人民代表大会常务委员会或者乡镇人民代表大会主席团报告。</w:t>
      </w:r>
    </w:p>
    <w:p w14:paraId="460760E8">
      <w:pPr>
        <w:ind w:firstLine="632" w:firstLineChars="200"/>
        <w:rPr>
          <w:rFonts w:ascii="Times New Roman" w:hAnsi="Times New Roman" w:cs="仿宋_GB2312"/>
          <w:sz w:val="32"/>
          <w:szCs w:val="32"/>
        </w:rPr>
      </w:pPr>
      <w:r>
        <w:rPr>
          <w:rFonts w:hint="eastAsia" w:ascii="Times New Roman" w:hAnsi="Times New Roman" w:cs="仿宋_GB2312"/>
          <w:sz w:val="32"/>
          <w:szCs w:val="32"/>
        </w:rPr>
        <w:t>区人民代表大会常务委员会或者乡镇人民代表大会主席团根据代表资格审查委员会提出的报告，确认代表的资格或者确定代表的当选无效，在每届人民代表大会第一次会议前公布代表名单。</w:t>
      </w:r>
    </w:p>
    <w:p w14:paraId="448DEB15">
      <w:pPr>
        <w:ind w:firstLine="632" w:firstLineChars="200"/>
        <w:rPr>
          <w:rFonts w:ascii="Times New Roman" w:hAnsi="Times New Roman" w:cs="仿宋_GB2312"/>
          <w:sz w:val="32"/>
          <w:szCs w:val="32"/>
        </w:rPr>
      </w:pPr>
      <w:r>
        <w:rPr>
          <w:rFonts w:hint="eastAsia" w:ascii="Times New Roman" w:hAnsi="Times New Roman" w:cs="仿宋_GB2312"/>
          <w:sz w:val="32"/>
          <w:szCs w:val="32"/>
        </w:rPr>
        <w:t>对补选产生的代表，依照前款规定进行代表资格审查。对接受辞职、罢免等终止代表资格和暂停与恢复代表职务的情况向区人民代表大会常务委员会或者乡镇人民代表大会主席团提出报告。</w:t>
      </w:r>
    </w:p>
    <w:p w14:paraId="310A61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每届区人民代表大会第一次会议设立议案审查委员会，对议案研究提出处理意见；设立国民经济和社会发展计划、预算审查委员会，对相关草案提出审查意见。届中的区人民代表大会各次会议的议案由法制委员会会同相关专门委员会研究提出处理意见；国民经济和社会发展计划、预算草案等由财政经济委员会提出初步审查意见。</w:t>
      </w:r>
    </w:p>
    <w:p w14:paraId="3CB8681A">
      <w:pPr>
        <w:ind w:firstLine="632" w:firstLineChars="200"/>
        <w:rPr>
          <w:rFonts w:ascii="Times New Roman" w:hAnsi="Times New Roman" w:cs="仿宋_GB2312"/>
          <w:sz w:val="32"/>
          <w:szCs w:val="32"/>
        </w:rPr>
      </w:pPr>
      <w:r>
        <w:rPr>
          <w:rFonts w:hint="eastAsia" w:ascii="Times New Roman" w:hAnsi="Times New Roman" w:cs="仿宋_GB2312"/>
          <w:sz w:val="32"/>
          <w:szCs w:val="32"/>
        </w:rPr>
        <w:t>每次乡镇人民代表大会会议设立议案审查委员会、财政预算审查委员会，对议案研究提出处理意见，对预算草案提出审查意见。</w:t>
      </w:r>
    </w:p>
    <w:p w14:paraId="1624B1D9">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委员会由主任委员、副主任委员若干人和委员若干人组成。委员会组成人员由区人民代表大会常务委员会或者乡镇人民代表大会主席团在代表中提名，提请预备会议通过。</w:t>
      </w:r>
    </w:p>
    <w:p w14:paraId="296592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区和乡镇人民代表大会代表应当加强调查研究，为参加人民代表大会作准备。</w:t>
      </w:r>
    </w:p>
    <w:p w14:paraId="0E11DBD8">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代表大会会议举行的三日以前，区人民代表大会常务委员会或者乡镇人民代表大会主席团应当将会议的主要文件送交与会代表，并组织好代表会前活动。代表应当认真准备和出席会议，并围绕议题审议发言。因病或者其他特殊原因不能出席的应当提前请假。</w:t>
      </w:r>
    </w:p>
    <w:p w14:paraId="499FA6EB">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人民代表大会会议审议各项报告、议案时，有关国家机关负责人应当到会听取意见、回答询问，会后认真研究、积极采纳代表的意见建议，并及时向代表反馈。</w:t>
      </w:r>
    </w:p>
    <w:p w14:paraId="52E41B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区人民代表大会常务委员会设专职主任，并设副主任若干人、委员若干人。区人民代表大会常务委员会组成人员为十五人至三十五人，人口超过一百万的，常务委员会组成人员不超过四十五人。其中，常务委员会专职委员比例应当达到百分之五十以上。</w:t>
      </w:r>
    </w:p>
    <w:p w14:paraId="47C894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区人民代表大会设立法制委员会、财政经济委员会、监察和司法委员会，也可以根据需要设立其他专门委员会。各专门委员会受本级人民代表大会领导；在大会闭会期间，受本级人民代表大会常务委员会领导。专门委员会设主任委员、副主任委员若干人、委员若干人。专门委员会组成人员的人选，由主席团在代表中提名，大会通过。在大会闭会期间，常务委员会可以任免专门委员会的个别副主任委员和部分委员，由主任会议提名，常务委员会会议通过。</w:t>
      </w:r>
    </w:p>
    <w:p w14:paraId="0CCA13A6">
      <w:pPr>
        <w:ind w:firstLine="632" w:firstLineChars="200"/>
        <w:rPr>
          <w:rFonts w:ascii="Times New Roman" w:hAnsi="Times New Roman" w:cs="仿宋_GB2312"/>
          <w:sz w:val="32"/>
          <w:szCs w:val="32"/>
        </w:rPr>
      </w:pPr>
      <w:r>
        <w:rPr>
          <w:rFonts w:hint="eastAsia" w:ascii="Times New Roman" w:hAnsi="Times New Roman" w:cs="仿宋_GB2312"/>
          <w:sz w:val="32"/>
          <w:szCs w:val="32"/>
        </w:rPr>
        <w:t>各专门委员会履行下列职责：</w:t>
      </w:r>
    </w:p>
    <w:p w14:paraId="333E7F9C">
      <w:pPr>
        <w:ind w:firstLine="632" w:firstLineChars="200"/>
        <w:rPr>
          <w:rFonts w:ascii="Times New Roman" w:hAnsi="Times New Roman" w:cs="仿宋_GB2312"/>
          <w:sz w:val="32"/>
          <w:szCs w:val="32"/>
        </w:rPr>
      </w:pPr>
      <w:r>
        <w:rPr>
          <w:rFonts w:hint="eastAsia" w:ascii="Times New Roman" w:hAnsi="Times New Roman" w:cs="仿宋_GB2312"/>
          <w:sz w:val="32"/>
          <w:szCs w:val="32"/>
        </w:rPr>
        <w:t>（一）根据人民代表大会主席团或者常务委员会主任会议的交付，研究、审议有关议案，提出审议结果报告或者审议意见；</w:t>
      </w:r>
    </w:p>
    <w:p w14:paraId="559B61F6">
      <w:pPr>
        <w:ind w:firstLine="632" w:firstLineChars="200"/>
        <w:rPr>
          <w:rFonts w:ascii="Times New Roman" w:hAnsi="Times New Roman" w:cs="仿宋_GB2312"/>
          <w:sz w:val="32"/>
          <w:szCs w:val="32"/>
        </w:rPr>
      </w:pPr>
      <w:r>
        <w:rPr>
          <w:rFonts w:hint="eastAsia" w:ascii="Times New Roman" w:hAnsi="Times New Roman" w:cs="仿宋_GB2312"/>
          <w:sz w:val="32"/>
          <w:szCs w:val="32"/>
        </w:rPr>
        <w:t>（二）研究、审议和拟订有关议案；</w:t>
      </w:r>
    </w:p>
    <w:p w14:paraId="0754CA72">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（三）对属于本级人民代表大会及其常务委员会职权范围内同本委员会有关的问题，进行调查研究，提出建议和意见；</w:t>
      </w:r>
    </w:p>
    <w:p w14:paraId="6CFAA83D">
      <w:pPr>
        <w:ind w:firstLine="632" w:firstLineChars="200"/>
        <w:rPr>
          <w:rFonts w:ascii="Times New Roman" w:hAnsi="Times New Roman" w:cs="仿宋_GB2312"/>
          <w:sz w:val="32"/>
          <w:szCs w:val="32"/>
        </w:rPr>
      </w:pPr>
      <w:r>
        <w:rPr>
          <w:rFonts w:hint="eastAsia" w:ascii="Times New Roman" w:hAnsi="Times New Roman" w:cs="仿宋_GB2312"/>
          <w:sz w:val="32"/>
          <w:szCs w:val="32"/>
        </w:rPr>
        <w:t>（四）协助本级人民代表大会及其常务委员会依法开展监督工作；</w:t>
      </w:r>
    </w:p>
    <w:p w14:paraId="68282E11">
      <w:pPr>
        <w:ind w:firstLine="632" w:firstLineChars="200"/>
        <w:rPr>
          <w:rFonts w:ascii="Times New Roman" w:hAnsi="Times New Roman" w:cs="仿宋_GB2312"/>
          <w:sz w:val="32"/>
          <w:szCs w:val="32"/>
        </w:rPr>
      </w:pPr>
      <w:r>
        <w:rPr>
          <w:rFonts w:hint="eastAsia" w:ascii="Times New Roman" w:hAnsi="Times New Roman" w:cs="仿宋_GB2312"/>
          <w:sz w:val="32"/>
          <w:szCs w:val="32"/>
        </w:rPr>
        <w:t>（五）加强与本级人民代表大会代表的联系，为代表提出同本委员会工作有关的议案和建议、批评和意见提供服务；认真研究交由本委员会处理的代表建议、批评和意见，并负责答复代表；根据常务委员会的要求，跟踪督办交由本级人民政府和人民法院、人民检察院承办的代表建议、批评和意见。</w:t>
      </w:r>
    </w:p>
    <w:p w14:paraId="4DC7FA87">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专门委员会履行职责时，可以邀请本级人民代表大会代表列席专门委员会会议。</w:t>
      </w:r>
    </w:p>
    <w:p w14:paraId="7D2995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区人民代表大会常务委员会设立办公室等办事机构和预算、人事代表等工作机构，也可以根据工作需要，设立其他办事机构和工作机构。</w:t>
      </w:r>
    </w:p>
    <w:p w14:paraId="61CF9D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区人民代表大会常务委员会在街道设立区人民代表大会常务委员会街道工作委员会，有关的组织和工作制度按照《上海市区人民代表大会常务委员会街道工作委员会工作条例》执行。</w:t>
      </w:r>
    </w:p>
    <w:p w14:paraId="556CF7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乡镇人民代表大会设专职主席，工作需要的可以设一名专职副主席。副主席受主席委托或者在主席出缺的时候，履行主席的职责。不是区人民代表大会常务委员会组成人员的乡镇人民代表大会主席应当列席区人民代表大会常务委员会会议。如有特殊情况，可以委托副主席列席。</w:t>
      </w:r>
    </w:p>
    <w:p w14:paraId="2ADBBCE9">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乡镇人民代表大会主席、副主席在本级人民代表大会闭会期间履行下列职责：</w:t>
      </w:r>
    </w:p>
    <w:p w14:paraId="1EF504A6">
      <w:pPr>
        <w:ind w:firstLine="632" w:firstLineChars="200"/>
        <w:rPr>
          <w:rFonts w:ascii="Times New Roman" w:hAnsi="Times New Roman" w:cs="仿宋_GB2312"/>
          <w:sz w:val="32"/>
          <w:szCs w:val="32"/>
        </w:rPr>
      </w:pPr>
      <w:r>
        <w:rPr>
          <w:rFonts w:hint="eastAsia" w:ascii="Times New Roman" w:hAnsi="Times New Roman" w:cs="仿宋_GB2312"/>
          <w:sz w:val="32"/>
          <w:szCs w:val="32"/>
        </w:rPr>
        <w:t>（一）联系本级人民代表大会代表，根据主席团的安排组织代表开展活动，处理主席团的日常工作，为代表执行代表职务提供必要的条件和服务；</w:t>
      </w:r>
    </w:p>
    <w:p w14:paraId="499F414D">
      <w:pPr>
        <w:ind w:firstLine="632" w:firstLineChars="200"/>
        <w:rPr>
          <w:rFonts w:ascii="Times New Roman" w:hAnsi="Times New Roman" w:cs="仿宋_GB2312"/>
          <w:sz w:val="32"/>
          <w:szCs w:val="32"/>
        </w:rPr>
      </w:pPr>
      <w:r>
        <w:rPr>
          <w:rFonts w:hint="eastAsia" w:ascii="Times New Roman" w:hAnsi="Times New Roman" w:cs="仿宋_GB2312"/>
          <w:sz w:val="32"/>
          <w:szCs w:val="32"/>
        </w:rPr>
        <w:t>（二）受上一级人民代表大会及其常务委员会的委托，联系在本行政区域内的上级人民代表大会代表，办理上一级人民代表大会及其常务委员会交办的事项；</w:t>
      </w:r>
    </w:p>
    <w:p w14:paraId="2CE74932">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（三）组织进行乡镇人民代表大会代表的补选或者罢免；</w:t>
      </w:r>
    </w:p>
    <w:p w14:paraId="6F458DDB">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（四）组织代表参加履职学习；</w:t>
      </w:r>
    </w:p>
    <w:p w14:paraId="71A97EEA">
      <w:pPr>
        <w:ind w:firstLine="632" w:firstLineChars="200"/>
        <w:rPr>
          <w:rFonts w:ascii="Times New Roman" w:hAnsi="Times New Roman" w:cs="仿宋_GB2312"/>
          <w:sz w:val="32"/>
          <w:szCs w:val="32"/>
        </w:rPr>
      </w:pPr>
      <w:r>
        <w:rPr>
          <w:rFonts w:hint="eastAsia" w:ascii="Times New Roman" w:hAnsi="Times New Roman" w:cs="仿宋_GB2312"/>
          <w:sz w:val="32"/>
          <w:szCs w:val="32"/>
        </w:rPr>
        <w:t>（五）召集主席团会议，讨论有关事项。</w:t>
      </w:r>
    </w:p>
    <w:p w14:paraId="5D014B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乡镇人民代表大会设立办公室（代表联络室），履行下列职责：</w:t>
      </w:r>
    </w:p>
    <w:p w14:paraId="3EB2140A">
      <w:pPr>
        <w:ind w:firstLine="632" w:firstLineChars="200"/>
        <w:rPr>
          <w:rFonts w:ascii="Times New Roman" w:hAnsi="Times New Roman" w:cs="仿宋_GB2312"/>
          <w:sz w:val="32"/>
          <w:szCs w:val="32"/>
        </w:rPr>
      </w:pPr>
      <w:r>
        <w:rPr>
          <w:rFonts w:hint="eastAsia" w:ascii="Times New Roman" w:hAnsi="Times New Roman" w:cs="仿宋_GB2312"/>
          <w:sz w:val="32"/>
          <w:szCs w:val="32"/>
        </w:rPr>
        <w:t>（一）承办乡镇人民代表大会会议和主席团决定事项的组织实施和督促、检查等工作；</w:t>
      </w:r>
    </w:p>
    <w:p w14:paraId="69106851">
      <w:pPr>
        <w:ind w:firstLine="632" w:firstLineChars="200"/>
        <w:rPr>
          <w:rFonts w:ascii="Times New Roman" w:hAnsi="Times New Roman" w:cs="仿宋_GB2312"/>
          <w:sz w:val="32"/>
          <w:szCs w:val="32"/>
        </w:rPr>
      </w:pPr>
      <w:r>
        <w:rPr>
          <w:rFonts w:hint="eastAsia" w:ascii="Times New Roman" w:hAnsi="Times New Roman" w:cs="仿宋_GB2312"/>
          <w:sz w:val="32"/>
          <w:szCs w:val="32"/>
        </w:rPr>
        <w:t>（二）负责起草乡镇人民代表大会及其主席团工作要点、总结、报告等材料，承办乡镇人民代表大会及其主席团召开的各种会议，受理代表和人民群众的来信来访；</w:t>
      </w:r>
    </w:p>
    <w:p w14:paraId="60A1FCEA">
      <w:pPr>
        <w:ind w:firstLine="632" w:firstLineChars="200"/>
        <w:rPr>
          <w:rFonts w:ascii="Times New Roman" w:hAnsi="Times New Roman" w:cs="仿宋_GB2312"/>
          <w:sz w:val="32"/>
          <w:szCs w:val="32"/>
        </w:rPr>
      </w:pPr>
      <w:r>
        <w:rPr>
          <w:rFonts w:hint="eastAsia" w:ascii="Times New Roman" w:hAnsi="Times New Roman" w:cs="仿宋_GB2312"/>
          <w:sz w:val="32"/>
          <w:szCs w:val="32"/>
        </w:rPr>
        <w:t>（三）联系本乡镇行政区域内各级人民代表大会代表，做好代表开展视察、调研、执法检查等活动的服务保障，做好代表履职情况登记工作；</w:t>
      </w:r>
    </w:p>
    <w:p w14:paraId="58A0E75E">
      <w:pPr>
        <w:ind w:firstLine="632" w:firstLineChars="200"/>
        <w:rPr>
          <w:rFonts w:ascii="Times New Roman" w:hAnsi="Times New Roman" w:cs="仿宋_GB2312"/>
          <w:sz w:val="32"/>
          <w:szCs w:val="32"/>
        </w:rPr>
      </w:pPr>
      <w:r>
        <w:rPr>
          <w:rFonts w:hint="eastAsia" w:ascii="Times New Roman" w:hAnsi="Times New Roman" w:cs="仿宋_GB2312"/>
          <w:sz w:val="32"/>
          <w:szCs w:val="32"/>
        </w:rPr>
        <w:t>（四）承办乡镇人民代表大会主席、副主席交办的其他工作。</w:t>
      </w:r>
    </w:p>
    <w:p w14:paraId="5E23F742">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乡镇人民代表大会办公室（代表联络室）主任人选由乡镇人民代表大会主席团提名，乡镇人民代表大会通过。</w:t>
      </w:r>
    </w:p>
    <w:p w14:paraId="3CB472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区人民代表大会及其常务委员会和乡镇人民代表大会应当结合本行政区域经济社会发展的实际情况，制定有关讨论、决定重大事项的具体办法，明确加强民主法治建设、区域发展总体规划、城镇建设、社会治理、教育卫生、环境和资源保护、重大民生工程、重大建设项目等方面涉及的重大事项和项目的范围，建立相关运行机制和操作规范。</w:t>
      </w:r>
    </w:p>
    <w:p w14:paraId="75F24D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区人民政府应当将发布的决定、命令、规定、细则、办法等规范性文件，自公布之日起三十日内报送本级人民代表大会常务委员会备案。区人民代表大会法制委员会会同人民代表大会有关专门委员会或者常务委员会工作机构进行审查，提出审查意见。</w:t>
      </w:r>
    </w:p>
    <w:p w14:paraId="11864B18">
      <w:pPr>
        <w:ind w:firstLine="632" w:firstLineChars="200"/>
        <w:rPr>
          <w:rFonts w:ascii="Times New Roman" w:hAnsi="Times New Roman" w:cs="仿宋_GB2312"/>
          <w:sz w:val="32"/>
          <w:szCs w:val="32"/>
        </w:rPr>
      </w:pPr>
      <w:r>
        <w:rPr>
          <w:rFonts w:hint="eastAsia" w:ascii="Times New Roman" w:hAnsi="Times New Roman" w:cs="仿宋_GB2312"/>
          <w:sz w:val="32"/>
          <w:szCs w:val="32"/>
        </w:rPr>
        <w:t>对规范性文件进行审查，主要审查是否存在下列情形：</w:t>
      </w:r>
    </w:p>
    <w:p w14:paraId="73B64016">
      <w:pPr>
        <w:ind w:firstLine="632" w:firstLineChars="200"/>
        <w:rPr>
          <w:rFonts w:ascii="Times New Roman" w:hAnsi="Times New Roman" w:cs="仿宋_GB2312"/>
          <w:sz w:val="32"/>
          <w:szCs w:val="32"/>
        </w:rPr>
      </w:pPr>
      <w:r>
        <w:rPr>
          <w:rFonts w:hint="eastAsia" w:ascii="Times New Roman" w:hAnsi="Times New Roman" w:cs="仿宋_GB2312"/>
          <w:sz w:val="32"/>
          <w:szCs w:val="32"/>
        </w:rPr>
        <w:t>（一）同宪法、法律、行政法规和本市地方性法规相抵触；</w:t>
      </w:r>
    </w:p>
    <w:p w14:paraId="0C801BF2">
      <w:pPr>
        <w:ind w:firstLine="632" w:firstLineChars="200"/>
        <w:rPr>
          <w:rFonts w:ascii="Times New Roman" w:hAnsi="Times New Roman" w:cs="仿宋_GB2312"/>
          <w:sz w:val="32"/>
          <w:szCs w:val="32"/>
        </w:rPr>
      </w:pPr>
      <w:r>
        <w:rPr>
          <w:rFonts w:hint="eastAsia" w:ascii="Times New Roman" w:hAnsi="Times New Roman" w:cs="仿宋_GB2312"/>
          <w:sz w:val="32"/>
          <w:szCs w:val="32"/>
        </w:rPr>
        <w:t>（二）同本级或者上级人民代表大会及其常务委员会的决议、决定相抵触；</w:t>
      </w:r>
    </w:p>
    <w:p w14:paraId="355A563C">
      <w:pPr>
        <w:ind w:firstLine="632" w:firstLineChars="200"/>
        <w:rPr>
          <w:rFonts w:ascii="Times New Roman" w:hAnsi="Times New Roman" w:cs="仿宋_GB2312"/>
          <w:sz w:val="32"/>
          <w:szCs w:val="32"/>
        </w:rPr>
      </w:pPr>
      <w:r>
        <w:rPr>
          <w:rFonts w:hint="eastAsia" w:ascii="Times New Roman" w:hAnsi="Times New Roman" w:cs="仿宋_GB2312"/>
          <w:sz w:val="32"/>
          <w:szCs w:val="32"/>
        </w:rPr>
        <w:t>（三）超越法定权限，限制或者剥夺公民、法人和其他组织合法权利，或者增加公民、法人和其他组织义务；</w:t>
      </w:r>
    </w:p>
    <w:p w14:paraId="76E4EC1D">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（四）违背法定程序；</w:t>
      </w:r>
    </w:p>
    <w:p w14:paraId="0AEFD2E9">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（五）其他依法应当予以撤销的情形。</w:t>
      </w:r>
    </w:p>
    <w:p w14:paraId="03DC2D20">
      <w:pPr>
        <w:ind w:firstLine="632" w:firstLineChars="200"/>
        <w:rPr>
          <w:rFonts w:ascii="Times New Roman" w:hAnsi="Times New Roman" w:cs="仿宋_GB2312"/>
          <w:sz w:val="32"/>
          <w:szCs w:val="32"/>
        </w:rPr>
      </w:pPr>
      <w:r>
        <w:rPr>
          <w:rFonts w:hint="eastAsia" w:ascii="Times New Roman" w:hAnsi="Times New Roman" w:cs="仿宋_GB2312"/>
          <w:sz w:val="32"/>
          <w:szCs w:val="32"/>
        </w:rPr>
        <w:t>区人民代表大会专门委员会、常务委员会工作机构应当自收到规范性文件之日起三十日内提出书面审查意见。经过审查，认为规范性文件存在前款所列情形之一的，区人民代表大会常务委员会应当书面告知制定机关，并要求制定机关在指定期限内提出处理意见。制定机关在指定期限内对规范性文件仍不予修改或者废止的，区人民代表大会常务委员会可以依法撤销和纠正违法的规范性文件。</w:t>
      </w:r>
    </w:p>
    <w:p w14:paraId="6CFCF10B">
      <w:pPr>
        <w:ind w:firstLine="632" w:firstLineChars="200"/>
        <w:rPr>
          <w:rFonts w:ascii="Times New Roman" w:hAnsi="Times New Roman" w:cs="仿宋_GB2312"/>
          <w:sz w:val="32"/>
          <w:szCs w:val="32"/>
        </w:rPr>
      </w:pPr>
      <w:r>
        <w:rPr>
          <w:rFonts w:hint="eastAsia" w:ascii="Times New Roman" w:hAnsi="Times New Roman" w:cs="仿宋_GB2312"/>
          <w:sz w:val="32"/>
          <w:szCs w:val="32"/>
        </w:rPr>
        <w:t>区人民代表大会常务委员会可以参照上海市人民代表大会常务委员会关于规范性文件备案审查的有关规定，制定规范性文件备案审查的实施办法。</w:t>
      </w:r>
    </w:p>
    <w:p w14:paraId="1F2FE6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区人民代表大会常务委员会和乡镇人民代表大会主席团应当围绕中心工作，每年选择若干事关改革发展稳定大局的重大问题、人民群众普遍关注的热点难点问题，有重点有计划地加强监督。确定监督项目、开展监督工作时，应当认真听取代表和人民群众的意见，应当将代表建议、批评和意见中普遍关注的问题列为重点监督项目。</w:t>
      </w:r>
    </w:p>
    <w:p w14:paraId="773B68FC">
      <w:pPr>
        <w:ind w:firstLine="632" w:firstLineChars="200"/>
        <w:rPr>
          <w:rFonts w:ascii="Times New Roman" w:hAnsi="Times New Roman" w:cs="仿宋_GB2312"/>
          <w:sz w:val="32"/>
          <w:szCs w:val="32"/>
        </w:rPr>
      </w:pPr>
      <w:r>
        <w:rPr>
          <w:rFonts w:hint="eastAsia" w:ascii="Times New Roman" w:hAnsi="Times New Roman" w:cs="仿宋_GB2312"/>
          <w:sz w:val="32"/>
          <w:szCs w:val="32"/>
        </w:rPr>
        <w:t>区人民代表大会常务委员会应当按照《中华人民共和国各级人民代表大会常务委员会监督法》的有关规定，健全执法检查、听取讨论专项工作报告、组织代表视察等工作机制，通过开展询问、质询等方式加强对本级行政、司法机关的监督。</w:t>
      </w:r>
    </w:p>
    <w:p w14:paraId="7AB70212">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乡镇人民代表大会主席团应当安排代表通过听取和讨论政府工作情况汇报或者专项工作报告、对重点工作开展视察和执法检查等方式，加强对政府工作的监督。</w:t>
      </w:r>
    </w:p>
    <w:p w14:paraId="756E53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区人民代表大会审查本级总预算草案及本级总预算执行情况的报告；批准本级预算和本级预算执行情况的报告；改变或者撤销本级人民代表大会常务委员会关于预算、决算的不适当的决议；撤销本级人民政府关于预算、决算的不适当的决定和命令。</w:t>
      </w:r>
    </w:p>
    <w:p w14:paraId="1F6A2FAF">
      <w:pPr>
        <w:ind w:firstLine="632" w:firstLineChars="200"/>
        <w:rPr>
          <w:rFonts w:ascii="Times New Roman" w:hAnsi="Times New Roman" w:cs="仿宋_GB2312"/>
          <w:sz w:val="32"/>
          <w:szCs w:val="32"/>
        </w:rPr>
      </w:pPr>
      <w:r>
        <w:rPr>
          <w:rFonts w:hint="eastAsia" w:ascii="Times New Roman" w:hAnsi="Times New Roman" w:cs="仿宋_GB2312"/>
          <w:sz w:val="32"/>
          <w:szCs w:val="32"/>
        </w:rPr>
        <w:t>区人民代表大会常务委员会监督本级总预算的执行；审查和批准本级预算的调整方案；审查和批准本级决算；撤销本级人民政府和下一级人民代表大会关于预算、决算的不适当的决定、命令和决议。</w:t>
      </w:r>
    </w:p>
    <w:p w14:paraId="16DE7F63">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代表大会审查和批准本级预算和本级预算执行情况的报告；监督本级预算的执行；审查和批准本级预算的调整方案；审查和批准本级决算；撤销本级人民政府关于预算、决算的不适当的决定和命令。经市人民政府批准由区人民政府代编的乡镇本级预算草案、预算调整方案、决算草案，应当报乡镇人民代表大会审查和批准。</w:t>
      </w:r>
    </w:p>
    <w:p w14:paraId="7596247D">
      <w:pPr>
        <w:ind w:firstLine="632" w:firstLineChars="200"/>
        <w:rPr>
          <w:rFonts w:ascii="Times New Roman" w:hAnsi="Times New Roman" w:cs="仿宋_GB2312"/>
          <w:sz w:val="32"/>
          <w:szCs w:val="32"/>
        </w:rPr>
      </w:pPr>
      <w:r>
        <w:rPr>
          <w:rFonts w:hint="eastAsia" w:ascii="Times New Roman" w:hAnsi="Times New Roman" w:cs="仿宋_GB2312"/>
          <w:sz w:val="32"/>
          <w:szCs w:val="32"/>
        </w:rPr>
        <w:t>区人民代表大会及其常务委员会和乡镇人民代表大会应当加强全口径预算、决算审查和监督，可以组织或者安排代表在人民代表大会召开前，开展专题调查，将本级人民政府所有收支纳入预算管理，推动政府及时公开预算、决算情况。对预算安排的合法性、完整性、可行性，以及重点支出和重大投资项目是否适当等进行重点审查。</w:t>
      </w:r>
    </w:p>
    <w:p w14:paraId="54ECC0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区和乡镇行政区域内关系改革发展稳定大局和人民群众切身利益、社会普遍关注的重要工作的推进情况、重要政策的调整情况、重要改革方案以及重大突发事件等有关情况，有关国家机关应当及时向区人民代表大会及其常务委员会或者乡镇人民代表大会及其主席团报告并听取意见，也可以根据情况以书面形式报告。区人民代表大会常务委员会和乡镇人民代表大会可以结合本行政区域的实际情况，制定具体操作办法。</w:t>
      </w:r>
    </w:p>
    <w:p w14:paraId="167D24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区人民代表大会及其常务委员会和乡镇人民代表大会应当规范和完善人事选举、任命和接受辞职、罢免等相关工作程序；保障代表和常务委员会组成人员的知情权，规范被选举和任命的国家工作人员人选在会议投票表决前同代表、常务委员会组成人员见面的程序；应当采取宪法宣誓、颁发任命书等形式，增强被选举和任命的国家工作人员的宪法意识、责任意识和公仆意识；加强对被选举和任命的国家工作人员的任前审查和任后监督。</w:t>
      </w:r>
    </w:p>
    <w:p w14:paraId="4D4767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区人民代表大会常务委员会应当建立、完善常务委员会联系代表、各委员会联系代表、代表联系原选区选民和人民群众制度。乡镇人民代表大会主席团应当建立、完善代表联系原选区选民和人民群众制度。区和乡镇人民代表大会代表应当以口头或者书面等方式向原选区选民报告履职情况。</w:t>
      </w:r>
    </w:p>
    <w:p w14:paraId="2C8A8326">
      <w:pPr>
        <w:ind w:firstLine="632" w:firstLineChars="200"/>
        <w:rPr>
          <w:rFonts w:ascii="Times New Roman" w:hAnsi="Times New Roman" w:cs="仿宋_GB2312"/>
          <w:sz w:val="32"/>
          <w:szCs w:val="32"/>
        </w:rPr>
      </w:pPr>
      <w:r>
        <w:rPr>
          <w:rFonts w:hint="eastAsia" w:ascii="Times New Roman" w:hAnsi="Times New Roman" w:cs="仿宋_GB2312"/>
          <w:sz w:val="32"/>
          <w:szCs w:val="32"/>
        </w:rPr>
        <w:t>区人民代表大会常务委员会和乡镇人民代表大会主席团可以通过代表接待日、主题活动、人大代表之家、代表联络站、代表联系点、基层立法信息采集平台等，畅通社情民意表达和反映渠道。</w:t>
      </w:r>
    </w:p>
    <w:p w14:paraId="7584B4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区和乡镇人民政府，区人民法院和人民检察院应当加强与本级人民代表大会代表的联系，及时向代表通报工作情况、提供信息资料，保障代表的知情权，并通过多种形式听取代表对有关工作的意见建议。政府研究出台重大工程项目或者涉及民生的重大举措前，应当听取代表的意见建议。代表依法提出约见本级或者下级有关国家机关负责人的，区人民代表大会常务委员会的办事机构和工作机构，乡镇人民代表大会主席、副主席应当及时进行联系和安排。被约见的有关国家机关负责人或者由其委托的负责人员应当听取代表的建议、批评和意见，并及时向代表反馈有关情况。</w:t>
      </w:r>
    </w:p>
    <w:p w14:paraId="72C6A0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区人民代表大会常务委员会和乡镇人民代表大会主席、副主席应当为代表了解社情民意、提出议案及建议、批评和意见提供帮助，为代表执行职务提供便利。</w:t>
      </w:r>
    </w:p>
    <w:p w14:paraId="3FB9E95F">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代表各项活动的必需经费应当列入本级财政预算。</w:t>
      </w:r>
    </w:p>
    <w:p w14:paraId="7CC2DF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本规定自2016年5月1日起施行。1995年12月29日通过的《上海市人民代表大会常务委员会关于乡镇人民代表大会工作的若干规定》同时废止。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1FA74D22"/>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6838</Words>
  <Characters>6855</Characters>
  <Lines>87</Lines>
  <Paragraphs>24</Paragraphs>
  <TotalTime>3</TotalTime>
  <ScaleCrop>false</ScaleCrop>
  <LinksUpToDate>false</LinksUpToDate>
  <CharactersWithSpaces>6881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2025-01-14T09:17:29Z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2052-12.1.0.19770</vt:lpwstr>
  </property>
  <property fmtid="{D5CDD505-2E9C-101B-9397-08002B2CF9AE}" pid="4" name="KSOTemplateDocerSaveRecord">
    <vt:lpwstr>eyJoZGlkIjoiMTY2YzU3OGEzYzE4N2Q4NzRjYjliYjM1OTk3NzMwZWQiLCJ1c2VySWQiOiIyOTYzOTg2ODkifQ==</vt:lpwstr>
  </property>
</Properties>
</file>