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宜春市城市市容和环境卫生管理条例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（2019年7月31日宜春市第四届人民代表大会常务委员会第二十三次会议通过　2019年9月28日江西省第十三届人民代表大会常务委员会第十五次会议批准　2023年9月12日宜春市第五届人民代表大会常务委员会第十六次会议修正　2023年11月30日江西省第十四届人民代表大会常务委员会第五次会议批准）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市容和环境卫生责任区制度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市容管理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环境卫生管理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为了加强城市市容和环境卫生管理，创造整洁、有序、优美、文明、宜居的城市环境，根据国务院《城市市容和环境卫生管理条例》等有关法律、法规，结合本市实际，制定本条例。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本条例适用于本市行政区域内城市建成区以及县级以上人民政府划定并公布实行城市管理的区域。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城市市容和环境卫生管理工作坚持统一领导、分级负责、属地管理、公众参与的原则。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市、县（市、区）人民政府应当加强对城市市容和环境卫生工作的领导，把城市市容和环境卫生事业纳入国民经济和社会发展规划，将城市市容和环境卫生所需经费列入政府财政预算。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市、县（市、区）人民政府应当推进城市数字化管理，建立城市市容和环境卫生管理信息共享机制。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市、县（市、区）城市市容和环境卫生主管部门负责本行政区域内城市市容和环境卫生管理工作。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经济开发区、工业园区、城市新区，以及县级以上人民政府划定并公布实行城市管理的区域的城市市容和环境卫生管理工作，由市、县（市、区）人民政府确定的管理机构负责。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市、县（市、区）人民政府相关部门在各自职责范围内，做好城市市容和环境卫生管理的有关工作。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乡镇人民政府、街道办事处负责本辖区内的城市市容和环境卫生管理工作，协调、指导和监督有关单位和个人做好城市市容和环境卫生有关工作。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村（居）民委员会协助乡镇人民政府、街道办事处开展城市市容和环境卫生管理工作，及时发现、报告辖区内城市市容和环境卫生工作中存在的问题，并配合有关部门进行处理。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应当维护市容和环境卫生，爱护环境卫生设施，尊重市容和环境卫生工作人员的劳动；有权对违反城市市容和环境卫生管理规定、损害环境卫生设施的行为进行劝阻、投诉和举报，对城市市容和环境卫生行政执法行为进行监督。城市市容和环境卫生主管部门应当建立投诉举报的处理和反馈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市、县（市、区）人民政府应当加强城市市容和环境卫生法律、法规、科学知识的宣传教育，增强公民维护城市市容和环境卫生的意识。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市容和环境卫生责任区制度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城市市容和环境卫生管理实行责任区制度。责任区内的市容和环境卫生工作由责任人负责。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城市市容和环境卫生责任区、责任人依照下列规定确定：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（一）主次干道、桥梁、地下通道、人行天桥、公共广场、公共厕所、城市公共绿地等公共区域，由市容环境卫生管理单位负责；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（二）实行物业管理的住宅区，由物业服务合同约定的责任人负责；未实行物业管理的住宅区、背街小巷以及其他区域，由乡镇人民政府、街道办事处负责；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（三）机关、团体、学校、部队、企业、事业等单位的管理区域，由本单位负责；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（四）机场、车站、码头、公交车站（点）、停车场、集贸市场、商场、超市、宾馆、饭店、会展场馆、旅游景区、公园以及文化、体育、娱乐等场所，由经营管理者负责；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（五）待建土地由土地使用权人或者管理者负责；建设工地由施工单位负责，不能确定施工单位的，由建设单位负责。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临街建（构）筑物和临街其他设施的责任人，其责任区范围延伸到临街建（构）筑物和临街其他设施的外立面至人行道道沿的地面，延伸部分按照第十条第二款的规定履行责任人职责。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对责任区存在争议或者责任人不明确的，由所在地县（市、区）城市市容和环境卫生主管部门确定；跨行政区域责任不明确的，由上一级城市市容和环境卫生主管部门确定。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城市市容和环境卫生责任人应当履行下列职责：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（一）保持责任区内市容整洁，无违反规定搭建、堆放、设摊、停车、张贴、涂写、刻画、吊挂、泼洒等行为；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（二）保持责任区内环境卫生整洁，无暴露垃圾、渣土、粪便、污水，无恶臭污染等；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（三）保持环境卫生设施整洁、完好；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（四）与城市市容和环境卫生主管部门约定的城市市容和环境卫生责任；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（五）法律、法规、规章规定的其他市容环境卫生责任。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责任人应当对责任区内违反城市市容和环境卫生管理规定的行为予以劝阻；劝阻无效的，应当向城市市容和环境卫生主管部门报告。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市容管理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市人民政府可以按照国家城市容貌标准，结合本地城市发展需要和城市规划要求，依法制定本地的城市容貌标准。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建筑物、构筑物和设施应当符合城市容貌标准，任何单位和个人不得违规搭建。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在主要街道和重点区域的建筑物搭建雨棚、遮阳蓬帐、突出门廊，安装太阳能板、空调外机、防盗网等设施设备或者外立面装饰装修，建筑物的所有权人、使用权人应当按照统一规范设置。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在主要街道和重点区域临街建筑物、构筑物的外立面、屋顶、阳台外、窗外、平台、外走廊，不得堆放、悬挂、安装有碍市容的物品。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主要街道和重点区域的范围，由市、县（市、区）城市市容和环境卫生主管部门划定，报本级人民政府批准后公布。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主要街道和重点区域的建筑物需要与街道分界的，应当选用透景、半透景的围墙、栅栏或者绿篱、花坛、水池、草坪等隔离，并保持整洁、美观。法律、法规另有规定的除外。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主要街道和重点区域上空不得新建架空管线设施，已建的架空管线应当逐步改造或者采取隐蔽措施。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影响市容的废弃杆、管、箱等设施，所有权人或者管理者应当及时拆除。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城市绿化应当进行日常维护，定期修剪，保持整洁美观。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任何单位和个人不得擅自占用城市绿化用地，不得损坏城市树木花草和绿化设施。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城市绿化及其设施不得影响公共安全。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城市道路管理单位应当建立健全巡查制度，加强对道路以及附属设施的管理。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路面及附属设施出现损毁情况的，养护单位应当按照有关技术规范及时修复。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未经城市市容和环境卫生主管部门、公安交通管理部门批准，任何单位和个人不得挖掘城市道路。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经批准挖掘城市道路的，施工单位应当遵守以下规定：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（一）设置审批公示牌和不低于1.8米的围挡及安全防护设施；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（二）及时清理液泥、污物，保持周围环境整洁；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（三）使用不低于原标准的同类材料依照原样修复路面，保持与周围容貌相协调；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（四）按照批准的工期和施工时间施工；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（五）作业完毕后及时拆除、清理临时设施，通知城市市容和环境卫生主管部门检查验收。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任何单位和个人不得有下列擅自占用城市道路和公共场所的行为：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（一）摆摊设点、兜售、揽工，散发广告等；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（二）搭建建筑物、构筑物或者其他设施，堆放物料或者种植农作物；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（三）在道路路缘设置接坡，在人行道和公共场地设置地锁、水泥墩等；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（四）吊挂、晾晒有碍市容的物品；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（五）从事洗车、喷漆、维修等经营活动；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（六）超出门店经营、作业或者展示、堆放物品。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建设等特殊需要，在街道两侧和公共场地临时堆放物料，搭建非永久性建筑物、构筑物或者其他设施的，应当征得城市市容和环境卫生主管部门同意，按照有关规定办理审批手续。占用人应当按照要求设置环境卫生设施，保持场地周围环境卫生整洁，占用结束后及时清除临时设施和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根据需要，综合考虑市容环境卫生、交通安全、公共安全、消费需求等因素，可以划定一定的公共区域用于从事经营活动，明确允许设摊经营的时段、业态以及市容环境卫生责任主体及管理要求等，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城市市容和环境卫生主管部门应当会同公安交通管理部门合理施划公共停车泊位。任何单位和个人不得擅自设置、占用、撤除停车泊位。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鼓励位于城市中心区、商业核心区、旅游景区附近的机关事业单位在节假日、休息日、下班期间开放停车场所。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机动车、非机动车应当在规定的地点有序停放。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共享出行工具的经营者和使用人应当遵守城市市容管理的相关规定，有序停放，不得随意占用道路。共享出行工具的经营者应当及时回收已损坏或者已遗弃的共享出行工具。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护栏、指示牌、信号灯、路灯以及候车亭、公共自行车站点等城市道路公共设施应当保持整洁、完好。出现污损、毁坏的，设置或者管护单位应当及时清洗、维修或者更换。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景观照明设施的设置单位或者管理单位应当加强设施的维护管理，保障其正常使用、安全可靠、整洁美观，并按照城市市容和环境卫生主管部门规定的时间开启和关闭。景观照明设施损坏的，应当及时维修或者更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任何单位和个人不得擅自迁移、拆除、遮挡景观照明设施以及实施其他影响其正常运行的行为。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户外广告和标志标识应当按照城市容貌标准设置。大型户外广告的设置应当依法办理审批手续。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户外广告和标志标识使用的文字、商标、图案应当准确规范，内容健康。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户外广告和标志标识的设置人应当负责日常维护和保养，保持其整洁、完好、牢固，保障其文字、图案、灯光显示完整。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户外广告设施临时空置的，应当及时装饰或者以公益广告填充。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任何单位和个人不得擅自在城市道路、广场、人行天桥等公共区域以及建筑物、构筑物、地面、树木或者其他公共设施上张贴、悬挂、刻画、涂写。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城市市容和环境卫生主管部门和乡镇人民政府、街道办事处应当设置公共信息栏，公共信息栏的管理者负责日常管理和保洁。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环境卫生管理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住宅小区建设、新城区开发、旧城区改造、城市道路新建等项目，应当依照国家有关规定，配套设置环境卫生设施，并与主体工程同步设计、同步施工、同步验收。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任何单位和个人都不得擅自拆除环境卫生设施或者改变其使用性质；因建设需要拆除的，建设单位应当事先提出拆迁方案，报城市市容和环境卫生主管部门批准。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禁止下列影响城市环境卫生的行为：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（一）随地吐痰、便溺；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（二）乱扔果皮、纸屑、烟头、塑料袋等废弃物；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（三）从建筑物内向外抛洒物品；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（四）从临街门店向店外清扫垃圾而未清理的；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（五）翻扒垃圾箱致使垃圾外溢；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（六）乱倒生活污水、粪便，乱扔动物尸体；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（七）偷倒建筑余土；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（八）在露天场所、垃圾收集容器内焚烧枝叶杂草或者其他产生烟尘污染的废弃物；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（九）法律、法规规定的其他损害环境卫生的行为。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建设工程施工现场应当采取降尘措施，施工产生的垃圾应当及时清运。临时堆放的，应当进行遮盖。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单位和个人装饰、装修房屋产生的建筑垃圾，应当在物业服务企业或者村（居）民委员会指定的地点堆放。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车辆运输煤炭、土方、砂石、水泥、垃圾、灰浆等散装、流体物料的，应当遵守下列规定：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（一）采取密闭或者其他措施，防止遗撒；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（二）不得车轮带泥行驶；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城市建成区内禁止饲养各类家禽家畜。因教学、科研以及其他特殊需要饲养的除外。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饲养宠物，应当遵守城市管理的相关规定，不得影响环境卫生，不得干扰他人的正常生活。宠物在城市道路及其他公共场所产生的粪便，其饲养者、携带者应当及时清除。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粪水、粪渣实行无害化处理，综合利用。化粪池应当定期清掏，防止阻塞、外溢。发生阻塞、外溢情况，城市市容和环境卫生主管部门应当及时协调责任人清除、疏通或者组织有关环境卫生专业服务单位先行清除、疏通，再分清责任，由责任人承担清除、疏通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《宜春市生活垃圾分类管理条例》对环境卫生管理另有规定的，从其规定。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城市市容和环境卫生责任区责任人有下列行为的，由城市市容和环境卫生主管部门责令限期改正；逾期未改正的，处二百元以上二千元以下罚款：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（一）不履行责任区清扫保洁义务或者不按规定清运、处理垃圾和粪便的；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（二）对责任区内违反城市市容和环境卫生的行为不劝阻、不报告的。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违反本条例第十二条第二款、第三款规定的，由城市市容和环境卫生主管部门责令限期改正；逾期未改正的，依法清理或者拆除，并处二百元以上一千元以下罚款。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违反本条例第十四条第二款规定的，由城市市容和环境卫生主管部门责令限期改正；逾期未改正的，依法拆除，并处一千元以上一万元以下罚款。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违反本条例第十七条第一款规定的，由城市市容和环境卫生主管部门责令限期改正，可以按照挖掘面积处每平方米五百元罚款，但罚款总额不得超过二万元；造成损失的，应当依法承担赔偿责任。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违反本条例第十七条第二款规定，有下列行为之一的，责令限期改正，可以按照以下规定予以处罚；造成损失的，应当依法承担赔偿责任：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（一）未及时清理液泥、污物的，由城市市容和环境卫生主管部门按照污染的面积处每平方米五百元罚款，但罚款总额不得超过二万元。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（二）作业完毕后未及时拆除、清理临时设施的，由城市市容和环境卫生主管部门处二万元以下罚款。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违反本条例第十八条第一款规定的，由城市市容和环境卫生主管部门责令限期改正，逾期未改正的，依照下列规定处以罚款：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（一）擅自摆摊设点、兜售、揽工，散发广告或者吊挂、晾晒有碍市容物品的，处五十元以上五百元以下罚款；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（二）擅自搭建建筑物、构筑物或者其他设施，堆放物料的，处五百元以上二千元以下罚款；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（三）在道路路缘设置接坡，在人行道和公共场地设置地锁、水泥墩的，对单位处一千元以上五千元以下罚款，对个人处二百元以上一千元以下罚款；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（四）占用城市道路和公共场所从事洗车、喷漆、维修等经营活动的，处五百元以上三千元以下罚款；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（五）超出门店经营、作业或者展示、堆放物品的，处二百元以上一千元以下罚款。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一款的规定，擅自设置、占用、撤除停车泊位的，由城市市容和环境卫生主管部门责令限期改正；逾期未改正的，对单位处一千元以上五千元以下罚款，对个人处二百元以上一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违反本条例第二十条第一款的规定，非机动车在人行道和公共场地超出停放线停放或者无序停放的，由城市市容和环境卫生主管部门责令改正，并对非机动车所有人或者使用人处十元罚款。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违反本条例第二十条第二款的规定，经营共享自行车、电动车妨碍市容的，由城市市容和环境卫生主管部门责令经营者限期改正；逾期未改正的，处一千元以上一万元以下罚款。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第二款规定的，由城市市容和环境卫生主管部门责令限期改正；逾期未改正的，对单位处三千元以上三万元以下罚款；对个人处二百元以上一千元以下罚款；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违反本条例户外广告和标志标识管理规定的，由城市市容和环境卫生主管部门责令限期改正；逾期未改正的，按照下列规定予以处罚：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（一）违反第二十三条规定擅自设置大型户外广告，处一千元以上五千元以下罚款；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（二）违反第二十四条第二款规定，处二百元以上二千元以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二十五条第一款规定，处二百元以上一千元以下罚款。张贴、悬挂、刻画、涂写等内容中公布有通信工具号码的，由城市市容和环境卫生主管部门通知其限期接受处理，逾期不接受处理的，书面通知电信业务经营者；电信业务经营者应当按照法律规定和电信经营服务合同约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户外广告和标志标识不符合城市容貌标准的，由城市市容和环境卫生主管部门责令限期改正，逾期未改正的，依法拆除；违反规定张贴、悬挂、刻画、涂写，无法确定行为人的，由城市市容和环境卫生主管部门组织清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违反本条例第二十六条第一款的规定，未按照规定建设环境卫生设施的，由城市市容和环境卫生主管部门责令建设单位限期改正，并处五千元以上一万元以下罚款。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违反本条例第二十六条第二款的规定，损坏环境卫生设施的，由城市市容和环境卫生主管部门责令恢复原状或者补建；拒不恢复原状或者补建的，按照重置价格赔偿损失，并处重置价格一倍以上三倍以下罚款。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违反本条例第二十七条第一项规定的，由城市市容和环境卫生主管部门处二十元以上一百元以下罚款；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违反本条例第二十七条第二项至第五项规定的，由城市市容和环境卫生主管部门责令改正，处一百元以上二百元以下罚款；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违反本条例第二十七条第六项规定的，由城市市容和环境卫生主管部门责令限期改正，逾期未改正的，处二百元以上五百元以下罚款；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违反本条例第二十七条第七项规定的，由城市市容和环境卫生主管部门责令限期改正，逾期未改正的，对单位处五千元以上五万元以下罚款，对个人处二百元以下罚款；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违反本条例第二十七条第八项规定的，由城市市容和环境卫生主管部门责令限期改正，逾期未改正的，处五百元以上二千元以下罚款。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违反本条例第二十九条第一项规定，未采取密闭或者其他措施防止物料遗撒的，由城市市容和环境卫生主管部门责令改正，处二千元以上二万元以下罚款；拒不改正的，车辆不得上道路行驶。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违反本条例第三十条第一款的规定，饲养家畜家禽影响市容和环境卫生的，由城市市容和环境卫生主管部门责令限期改正；逾期未改正的，按照饲养数量处每只（头）五十元罚款。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违反本条例第三十条第二款的规定，不及时清除宠物粪便的，由城市市容和环境卫生主管部门责令改正；拒不改正的，处五十元以上一百元以下罚款。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城市市容和环境卫生主管部门及其他行政机关的工作人员滥用职权、玩忽职守、徇私舞弊的，由有关机关对直接负责的主管人员和其他直接责任人员，依法给予处分；构成犯罪的，依法追究刑事责任；给当事人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侮辱、殴打、报复城市市容和环境卫生管理工作人员和劝阻人、举报人、投诉人以及袒护并协助被处罚当事人逃避处罚或者妨碍阻挠城市市容和环境卫生管理工作人员执行公务的，由公安机关依照《中华人民共和国治安管理处罚法》相关规定予以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本条例自2020年1月1日起施行。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