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宁波市历史文化名城名镇名村保护条例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8</w:t>
      </w:r>
      <w:r>
        <w:rPr>
          <w:rFonts w:hint="eastAsia" w:ascii="楷体_GB2312" w:hAnsi="楷体_GB2312" w:eastAsia="楷体_GB2312" w:cs="楷体_GB2312"/>
          <w:sz w:val="32"/>
        </w:rPr>
        <w:t>日宁波市第十四届人民代表大会第五次会议通过　</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日浙江省第十二届人民代表大会常务委员会第二十次会议批准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日宁波市第十六届人民代表大会常务委员会第十三次会议修订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日浙江省第十四届人民代表大会常务委员会第六次会议批准）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保护名录和保护规划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历史文化名城保护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历史文化名镇、名村保护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历史建筑保护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历史文化名城、名镇、名村的保护与管理，继承优秀历史文化遗产，延续历史文脉，根据国务院《历史文化名城名镇名村保护条例》《浙江省历史文化名城名镇名村保护条例》和其他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本市行政区域内历史文化名城、街区、名镇、名村以及历史建筑的保护与管理，适用本条例。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在历史文化名城、街区、名镇、名村以及历史建筑保护和管理中涉及文物保护单位、文物保护点、世界文化遗产、非物质文化遗产、古树名木等的保护，法律、法规另有规定的，从其规定。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慈城古县城的保护与管理，《宁波市慈城古县城保护条例》另有规定的，从其规定。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历史文化名城、街区、名镇、名村以及历史建筑的保护，应当遵循政府主导、统一规划、整体保护、科学管理、保护优先、合理利用、多元参与、共治共享的原则，维护历史文化遗产的真实性、完整性、延续性，改善人居环境，促进历史文化保护传承与城乡建设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和区（县、市）人民政府应当加强对本市行政区域内历史文化名城保护工作的领导，将历史文化名城、街区、名镇、名村以及历史建筑的保护和管理纳入国民经济和社会发展规划纲要，协调解决历史文化遗产保护中的突出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余姚市人民政府成立的历史文化名城保护委员会（以下简称名城委），负责开展历史文化名城、街区、名镇、名村以及历史建筑研究，组织、协调和推动解决历史文化名城、街区、名镇、名村以及历史建筑的保护与管理中的重大事项。名城委的日常工作，分别由市、余姚市住房和城乡建设主管部门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名城委设立专家委员会，由规划、文物、文化、建筑、农业、生态、交通、消防、园林、历史、法律、水利、旅游等方面的专家组成，负责对保护名录、保护规划、保护措施等事项进行论证或者评审，为名城委决策提供咨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历史文化街区、名镇、名村所在地的区（县、市）人民政府可以依法成立保护委员会。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市和区（县、市）住房和城乡建设主管部门会同同级文物主管部门，负责本行政区域内历史文化名城、街区、名镇、名村的申报和保护规划的编制、实施和监督管理等工作。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住房和城乡建设主管部门是本市行政区域内的历史建筑保护主管部门，负责对全市范围内历史建筑的保护实施监督管理。区（县、市）人民政府确定的历史建筑保护主管部门或者机构，负责本行政区域内历史建筑维护、修缮、利用和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发展和改革、经信、教育、宗教、民政、财政、自然资源和规划、生态环境、交通运输、水利、农业农村、文广旅游、城市管理、应急管理等主管部门和消防救援机构应当按照各自职责共同做好历史文化名城、街区、名镇、名村以及历史建筑的保护、利用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镇（乡）人民政府、街道办事处依照本条例规定做好历史文化名城、街区、名镇、名村以及历史建筑保护的相关工作。村（居）民委员会配合做好历史文化名城、街区、名镇、名村以及历史建筑的保护工作。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人民政府和历史文化名城、街区、名镇、名村以及历史建筑所在地区（县、市）人民政府应当建立保护资金多渠道筹集机制，设立保护专项资金，用于普查认定、保护规划编制、基础设施和居住环境改善、历史建筑维护、修缮补助以及推进活化利用等工作。专项资金管理办法由市和区（县、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和区（县、市）人民政府应当加强历史文化名城、街区、名镇、名村保护与全域国土空间综合整治、城市更新、乡村振兴等工作的协同，统筹城乡空间布局，改善保护范围内的基础设施、公共服务设施和居住环境，促进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城市更新、乡村振兴与全域国土空间综合整治，应当注重历史文化保护与活化利用，在保持历史街区、名镇、名村等传统格局和历史风貌前提下，进行更新改造和持续利用。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人民政府应当在符合历史文化保护要求和尊重居民生活形态的基础上，发挥历史文化名城、街区、名镇、名村以及历史建筑在社区生活服务、文化展示、参观游览、经营服务等方面的功能，促进有序开放和活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鼓励公民、法人和其他组织以捐赠、资助、提供技术和服务等方式，参与历史文化名城、街区、名镇、名村以及历史建筑的保护。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都有依法保护历史文化名城、街区、名镇、名村以及历史建筑的义务，有权对破坏、损害历史文化遗产的行为进行劝阻、举报和投诉。住房和城乡建设主管部门和其他有关部门应当对举报、投诉及时处理并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和区（县、市）人民政府及其有关部门应当建立完善历史文化名城、街区、名镇、名村和历史建筑展示体系，利用传统节庆、纪念活动、传统市集等文化宣传载体，开展主题展示宣传教育活动，普及历史文化保护知识，增强全社会历史文化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人民政府及其有关部门应当加强历史文化名城、街区、名镇、名村以及历史建筑特色文化资源的收集、整理、研究和传播，支持相关单位、市场主体创作生产和宣传推广以历史文化名城、街区、名镇、名村以及历史建筑为题材的文学艺术作品、特色传统剧目、广播电影电视节目等，促进历史文化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市和区（县、市）人民政府应当对在历史文化名城、街区、名镇、名村以及历史建筑保护工作中作出突出贡献的公民、法人和其他组织予以褒奖。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保护名录和保护规划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本市实行历史文化名城、街区、名镇、名村以及历史建筑保护名录（以下简称保护名录）制度。保护名录包括国务院和省、市人民政府批准公布的保护对象。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新增设的保护对象按照相应程序列入保护名录。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任何单位和个人都可以向市住房和城乡建设主管部门提出将具有保护价值的对象列入保护名录的建议。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本市历史文化名城、街区、名镇、名村以及历史建筑的保护对象主要包括：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（一）宁波、余姚等历史文化名城；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（二）月湖、伏跗室永寿街、秀水街等历史文化街区；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（三）慈城镇、前童镇、石浦镇、鸣鹤古镇等历史文化名镇；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（四）许家山村（宁海）、龙宫村、岩头村等历史文化名村；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（五）镇海口海防史迹、莲桥街、新马路等历史风貌区、历史地段；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（六）历史建筑、历史街巷和近现代工业遗产、农业文化遗产、灌溉工程遗产、地名文化遗产等；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（七）古河湖水系、古树名木、古运河、古桥、古井、古道、古文化遗址、古代石刻等历史环境要素；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（八）国务院和省、市人民政府批准公布的其他保护对象。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市住房和城乡建设、文物等主管部门应当定期普查本市历史文化遗产，发现具有保护价值的对象，及时提出将其列入保护名录的意见。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市住房和城乡建设主管部门负责组织编制、调整保护名录，收集历史建筑的使用现状、权属变更、维护修缮等信息。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市文物主管部门负责收集、整理保护对象的历史资料信息，挖掘、评价其历史价值。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市和区（县、市）有关部门、镇（乡）人民政府、街道办事处应当配合采集保护对象的权属变更、历史沿革、历史特征、艺术特征、建设技术、建成年代等信息。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国家和省历史文化名城、街区、名镇、名村保护规划的编制、审议、审批或者修改以及保护范围内的保护措施依照国家和省相关法律法规规定执行。保护规划中的保护范围包括核心保护范围和建设控制地带。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经依法批准的历史文化名城、街区、名镇、名村保护规划，应当作为保护管理的依据，其主要内容纳入国土空间详细规划，并形成国土空间规划</w:t>
      </w:r>
      <w:r>
        <w:rPr>
          <w:rFonts w:hint="eastAsia" w:ascii="仿宋_GB2312" w:hAnsi="仿宋_GB2312" w:eastAsia="仿宋_GB2312"/>
          <w:sz w:val="32"/>
          <w:lang w:eastAsia="zh-CN"/>
        </w:rPr>
        <w:t>“</w:t>
      </w:r>
      <w:r>
        <w:rPr>
          <w:rFonts w:ascii="仿宋_GB2312" w:hAnsi="仿宋_GB2312" w:eastAsia="仿宋_GB2312"/>
          <w:sz w:val="32"/>
        </w:rPr>
        <w:t>一张图</w:t>
      </w:r>
      <w:r>
        <w:rPr>
          <w:rFonts w:hint="eastAsia" w:ascii="仿宋_GB2312" w:hAnsi="仿宋_GB2312" w:eastAsia="仿宋_GB2312"/>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本市市政设施、交通、消防救援、人民防空等其他专项规划应当与保护规划相协调。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历史文化名城、街区、名镇、名村保护规划的编制应当注重整体保护，保持和延续其传统格局、历史风貌、空间尺度，保护与之相互依存的建（构）筑物、道路、河湖、树木和绿地等物质形态和环境要素。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处于核心保护范围内损害传统格局、历史风貌、空间尺度的现有建（构）筑物，应当按照保护规划要求依法逐步进行整治改造。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历史文化街区、名镇、名村保护范围内新建、扩建基础设施以及进行绿化配置的，应当符合国家和省有关标准、规范。确因保护需要，无法按照标准和规范新建、扩建基础设施以及进行绿化配置的，由市和区（县、市）住房和城乡建设主管部门会同相关主管部门制定相应的保障方案，明确相关布局、措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区（县、市）人民政府应当组织消防救援机构、住房和城乡建设主管部门等制定历史文化街区、名镇、名村防火安全保障方案。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历史文化街区、名镇、名村应当按照保护规划，在核心保护范围内统筹其使用、交通、景观、环境等功能，除必要的基础设施和公共服务设施之外，不得进行新建、扩建活动。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历史文化街区、名镇、名村核心保护范围内以居住功能为主的，应当完善公共服务设施和市政基础设施，控制人口密度，改善居住条件，延续传统文化生活业态，不得实施整体转让用于商业开发。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历史文化街区、名镇、名村核心保护范围内的建（构）筑物应当加强保护，禁止擅自拆毁。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历史文化街区、名镇、名村建设控制地带内的土地利用和建设活动，应当符合保护规划的要求，新建建（构）筑物应当体现传统建筑以及空间形态，在高度、体量、风格、色彩等方面与历史风貌相协调。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历史文化名城、街区、名镇、名村保护规划实施过程中，保护规划确需修改的，住房和城乡建设主管部门应当开展专家论证，并按照原审批程序报送审批和公布。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市和区（县、市）人民政府及其有关部门应当运用现代科技，推进历史文化名城、名镇、名村保护工作的数字化、智能化，加强信息采集、测绘建档、巡查管理、建筑修缮、保护监测、活化利用、传承展示工作。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住房和城乡建设主管部门应当依托一体化智能化公共数据平台，组织建立历史文化名城保护信息平台，对纳入保护名录的保护对象建立保护档案及其相关数据库，记载保护对象的历史、权属、测绘数据、利用情况、相关研究成果等信息，并将保护档案及其相关数据信息通过互联网等平台向社会公开，为组织和个人查阅信息、共享研究成果、开展保护利用提供便利，依法应当保密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市经信、民政、自然资源和规划、农业农村、水利、文物等主管部门应当根据各自职责做好相关信息的采集、录入、管理和维护工作。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经市人民政府批准公布列入保护名录的保护对象因保护不力导致历史文化价值受到严重影响的，经市住房和城乡建设主管部门会同市文物主管部门评估论证后，由市人民政府责成所在地区（县、市）人民政府限期整改，采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整改期限届满后，由市住房和城乡建设主管部门会同市文物主管部门组织专家进行审核。审核未通过的，提请市人民政府撤销其称号。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历史文化名城保护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本市历史文化名城是指由国家和省依法批准的宁波历史文化名城和余姚历史文化名城。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历史文化名城的具体申报条件和申请程序依照国家和省相关法规规定执行。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宁波历史文化名城严格保护沿奉化江、余姚江和甬江不同时期历史城区的空间格局、历史风貌和自然环境。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宁波历史文化名城的范围，主要是指唐明州府罗城基址，现长春路、望京路、永丰路、和义路、江厦街、灵桥路围成的区域，和奉化江、余姚江、北斗河（护城河）等水系围成的城廓，以及南塘河、天主教堂外马路等历史文化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宁波历史文化名城应当保护下列内容：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三江交汇、一湖居中的古城格局，历史城区的边界轮廓和天际轮廓，北斗河（护城河）的河道格局和尺度，长春路、望京路、永丰路、和义路、江厦街、灵桥路的道路格局和尺度，望京门、长春门、和义门、东渡门、灵桥门、永丰门历史城门的识别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（二）鼓楼、天封塔、灵桥、天主教堂、天宁寺塔等城市历史标志性建筑以及与周边环境的协调性；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（三）中山路、公园路、镇明路等历史轴线的格局和尺度，孝闻街、偃月街等街巷格局和尺度；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（四）鼓楼到偃月街口、偃月街口到天宁寺塔的视线通廊；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（五）江北近代开埠通商口岸和甬江沿岸近现代港口工业遗存；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（六）甬江、余姚江、奉化江、月湖、北斗河（护城河）、前塘河、中塘河、后塘河、南塘河、西塘河、古运河等河道水系，历史桥梁、驳岸、埠头等历史环境要素。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宁波历史文化名城内的历史文化街区应当重点保护其传统格局和历史风貌，并逐步修复历史文化街区之间的关联：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（一）鼓楼公园路历史文化街区，东至蔡家巷并向北延伸，南至中山路北侧，西至呼童街，北至公园路；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（二）郡庙天封塔历史文化街区，东至大来街、开明街，南至大沙泥街，西至解放南路，北至药行街、县学街；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（三）天主教堂外马路历史文化街区，东至甬江，南至新江桥，西至人民路—中马路—白沙路，北至轮船码头—白沙路；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（四）郁家巷历史文化街区，东南至仓桥街，西南至镇明路，北至郁家巷；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（五）南塘河历史文化街区，东至长春路，南至船埠巷、鄞奉路，西至祖关河西二百米，北至南塘河北岸；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（六）月湖历史文化街区，东至镇明路，南至三支街，西至北斗河西侧河岸，北至中山西路；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（七）伏跗室永寿街历史文化街区，东面包括孝闻街历史建筑群和居滽故居等建筑群，南至尚书街、尚书巷，西至文昌街，北至西河街；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（八）秀水街历史文化街区，东至大桥街，南至苍水街，西至秀水街、永丰巷，北至横河街；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（九）奉化西街南大路历史文化街区，东至锦屏南路，南至城基路，西至三溪路，北至锦溪河。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余姚历史文化名城应当保护一水双城格局和山、水、城相依的城市格局。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余姚历史文化名城的范围，主要是指以龙泉山区域为中心，东至三官堂河东侧三十米（其中惠爱医院旧址地块扩展至东侧一百七十米）、东旱门路东侧三十米，南至舜水南路以南三十米，西至富巷北路、鸳鸯南路，北至萧甬铁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余姚历史文化名城内的历史文化街区应当重点保护其传统格局、历史风貌、人文环境，加强对名人故居、传统民居、商铺的保护：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（一）武胜门历史文化街区，东至健康路西侧六十米，南至阳明西路，西至山后新村，北至武胜桥以北一百三十米；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（二）府前路历史文化街区，东至合宝弄，南至南滨江路，西至新建路，北至阳明东路；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（三）龙泉山自然历史文化风貌区，东至逊埭路和新建路，南至余姚江，西至舜水南路，北至阳明西路，重点突出龙泉山制高点地位和周围山形、江势的背景轮廓线；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（四）保庆路历史文化街区，东起南雷路，西至大黄桥路，南至舜水南路，北至笋行弄以北七十米。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历史文化名城保护应当突出其文化功能和商业中心地位，改善居住环境和配套设施，提升城市品质内涵。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历史文化名城范围内按照保护规划的要求不得新建高架桥等大流量机动车通行道路，不得建设影响城市景观的大型市政基础设施。电力、通信、给水、燃气等管线应当在地下敷设。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历史文化街区核心保护范围内进行建设活动应当符合保护规划和下列规定：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（一）对现有道路、街巷进行改建时，应当保持或者恢复传统格局和空间环境，不得新建客运货运枢纽、公交停车场、维修保养厂、加油站等设施；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（二）修缮、改建建（构）筑物，不得影响街区格局和风貌。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历史文化街区核心保护范围内交通通行，应当符合整体风貌要求。倡导以步行和非机动车通行为主，适当限制机动车通行。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历史文化街区应当编制消防专项规划，对街区内的消防供水、消防站（点）、消防装备、消防车通道、防火分隔、火灾危险源控制、用火用电设施改造等内容作出明确规定。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和区（县、市）人民政府应当按照历史文化街区保护规划，统筹运用城市更新等措施，改善历史文化街区的道路、供水、排水、排污、电力、消防等基础设施和公共服务设施条件、整体风貌环境和历史环境要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区（县、市）人民政府可以统筹资源，建立房屋置换、收储运营平台，引导历史文化街区保护区域的房屋所有权人、使用人，自愿通过货币补偿、产权置换、腾退外迁等方式改善居住条件。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历史文化街区内房屋的修缮维护、置换、收储的具体办法由市或者区（县、市）人民政府根据相关法律、法规规定另行制定。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历史文化名镇、名村保护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国家和省历史文化名镇、名村的具体申报条件和申请程序依照国家和省相关法规规定执行。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具备下列条件之一的村庄，可以申报市历史文化名村：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（一）村落形成年代久远，能较完整体现一定历史时期的传统风貌；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（二）历史建筑集中成片，建筑面积不少于二千五百平方米；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（三）基本保留传统格局和历史风貌；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（四）具有地方特色的民间传统文化。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申报市历史文化名村，由所在地区（县、市）人民政府提出申请，经市住房和城乡建设主管部门会同市文物主管部门组织有关部门、专家进行论证，征求社会公众意见后提出审查意见，报市人民政府批准公布。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符合本条例第三十三条规定的条件而没有申报市历史文化名村的村庄，市住房和城乡建设主管部门可以会同市文物主管部门直接向该村庄所在地区（县、市）人民政府提出申报建议；仍不申报的，可以直接向市人民政府提出确定该村庄为市历史文化名村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区（县、市）人民政府应当自市历史文化名村批准公布之日起一年内组织编制完成保护规划，报送市人民政府批准后公布。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市历史文化名村保护规划的内容、报送审批程序以及编制单位的资质等，参照《浙江省历史文化名城名镇名村保护条例》的相关规定。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市历史文化名村保护规划报送审批前，应当先经所在地区（县、市）人民代表大会常务委员会审议。保护规划报送审批时，应当将审议意见和根据审议意见修改规划的情况一并报送。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市住房和城乡建设主管部门应当会同市文物主管部门自收到报批的市历史文化名村保护规划之日起三个月内，组织有关部门、专家进行审查，提出审查意见，报市人民政府批准。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保护规划自批准之日起三十日内，由所在地区（县、市）人民政府向社会公布。经依法批准的保护规划不得擅自修改。确需修改的，报经市人民政府同意后，按原审批程序报批。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区（县、市）人民政府应当在市历史文化名村核心保护范围的主要出入口设置保护标志牌。保护标志牌应当在保护规划批准后三个月内设置完毕。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任何单位和个人不得擅自设置、移动、涂改或者损毁保护标志牌。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历史文化名镇、名村所在地镇（乡）人民政府或者街道办事处在区（县、市）人民政府领导下做好历史文化名镇、名村保护的日常管理工作，具体承担下列职责：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（一）按照保护规划，制定历史文化名镇、名村保护实施方案，组织实施保护；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（二）完善基础设施，合理利用历史文化资源；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（三）开展消防安全宣传教育，落实消防安全网格化管理措施，组织防灾抢险演练；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（四）指导、督促村（居）民委员会在职责范围内做好保护工作；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（五）配合历史建筑保护主管部门做好对历史建筑的普查、登记工作。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历史文化名镇、名村所在地村（居）民委员会应当配合镇（乡）人民政府、街道办事处做好下列工作：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（一）依法通过制定、修改村规民约（居民公约）等方式开展保护宣传；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（二）引导村（居）民保护文物保护单位、合理利用历史建筑；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（三）制定村（居）民防火公约，组建志愿消防员队伍，配备必要的消防设施和装备，提高灭火技能，降低火灾风险；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（四）做好有损毁危险的历史建筑登记、报告工作；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（五）收集、保护已经坍塌、散落的历史建筑构件，及时向镇（乡）人民政府、街道办事处报告；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（六）对保护性生产经营活动进行指导和服务；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（七）及时劝阻和制止违反保护规划的行为，并向有关部门报告。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在市历史文化名村保护范围内禁止下列活动：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（一）开山、采石、开矿等破坏传统格局和历史风貌的活动；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（二）占用保护规划确定保留的园林绿地、河湖水系、道路等；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（三）修建生产、储存爆炸性、易燃性、放射性、毒害性、腐蚀性物品的工厂、仓库等；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历史文化名镇、名村所在地区（县、市）人民政府应当按照集约用地原则，统筹安排建设用地指标，优先保障因保护规划实施需要进行的农村住宅建设。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历史文化名镇、名村因保护需要另行择地新建村（居）民居住区的，其新村建设规划以及建设方案应当符合保护规划的要求，确保新村建设风貌、产业安排与保护规划相衔接。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根据保护规划实施要求，历史文化名镇、名村保护范围内的风貌需要整治的，应当制定风貌整治方案。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文化名镇、名村所在地镇（乡）人民政府、街道办事处负责组织编制风貌整治方案，并报区（县、市）住房和城乡建设主管部门审查通过后组织实施。区（县、市）住房和城乡建设主管部门审查时，应当征求同级自然资源和规划、文物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市和区（县、市）人民政府应当统筹运用城市更新、乡村振兴等政策措施，推进历史文化名镇、名村的道路交通、河湖水系和生态环境整治，改善道路、供水、排水、排污、通讯等基础设施和公共服务设施条件。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历史文化名镇、名村保护范围内的历史建筑可以通过保留其原有用地性质的方式流转。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鼓励历史文化名镇、名村的村（居）民根据保护规划和历史文化传承利用要求，发展多样化特色产业，开展文化旅游、传统工艺和传统技艺等与历史文化相协调的生产经营活动，依法享有生产经营收益。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各级人民政府应当统筹规划历史文化名镇、名村保护性生产经营活动，并依法实施规范管理、指导和服务。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历史文化名镇、名村的村（居）民可以将其所有的建（构）筑物、资金，通过投资入股、租赁经营等方式参与历史文化名镇、名村的保护和利用。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历史建筑保护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未被公布为文物保护单位或者文物保护点的建（构）筑物，但符合《浙江省历史文化名城名镇名村保护条例》相关规定的，可以确定为历史建筑。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历史建筑保护主管部门应当会同同级文物主管部门对具有保护价值的建（构）筑物进行定期普查，根据普查结果，提出历史建筑建议名录，征求利害关系人和公众、专家意见后，报市人民政府批准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历史建筑保护主管部门会同文物主管部门经过组织论证，可以将具有保护价值且存在毁损、灭失危险的建（构）筑物确定为预先保护对象，采取设置标志等预先保护措施，同时书面告知所有权人、使用人或者物业管理单位。预先保护对象超过六个月内未被纳入保护名录的，预先保护自行失效。预先保护对象的具体认定标准、程序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历史建筑确定公布后，市和区（县、市）历史建筑保护主管部门应当会同同级文物、自然资源规划主管部门，编制每处历史建筑的保护图则，报本级人民政府批准后公布。历史建筑保护图则应当包括下列内容：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（一）历史建筑的风貌特色及其相关环境要素；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（二）历史建筑保护范围和必要的建设控制地带；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（三）历史建筑保护和使用要求，包括保护类型、功能用途、重点保护内容以及内外部设施设置等要求。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市和区（县、市）历史建筑保护主管部门应当根据历史建筑保护图则，将历史建筑的保护和使用要求，书面告知所有权人、使用人和物业管理单位。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所有权人转让历史建筑产权或者使用权人变更的，应当将有关保护和使用要求告知受让人、变更后的使用权人。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本市历史建筑根据其历史文化、科学和艺术价值以及存续年份等情况实行分类保护：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（一）对历史文化价值高或者科学艺术价值高、具有典型代表性的历史建筑实行特殊保护，建筑的立面、结构体系、基本平面布局、有特色的内部装饰和构件不得改变；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（二）对历史文化价值较高或者科学艺术价值较高、具有一定代表性的历史建筑实行重点保护，建筑的立面、结构体系和构件不得改变；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（三）对具有一定的历史文化或者科学艺术价值的历史建筑实行一般保护，建筑的主要立面和构件不得改变。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为适应现代生活的需要，历史建筑的内部设施可以合理改善。必要时可以采用现代科技与工艺，增强其抗震、防火、防雷、防灾、防潮、防盗、防蛀等性能，延长存续年限。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历史建筑的所有权人为保护责任人。国有历史建筑可以约定其使用人为保护责任人。非国有历史建筑的所有权人不明确的，由其所在地区（县、市）人民政府指定保护责任人。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区（县、市）历史建筑保护主管部门可以与历史建筑保护责任人签订历史建筑保护协议，对历史建筑的保护义务、享受修缮补助以及违约责任等事项作出约定。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历史建筑保护责任人未按照历史建筑保护协议对历史建筑进行维护和修缮的，所在地历史建筑保护主管部门应当责令其限期履行维护和修缮义务。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市和区（县、市）人民政府及其有关部门应当积极培育和引进具备传统建筑营造等技艺的工匠，建立传统工匠名录，鼓励传统技艺的传承与创新。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市和区（县、市）住房和城乡建设主管部门应当会同教育、人力社保、农业农村等主管部门组织传统工匠和基层管理人员专业培训，建立健全修缮技艺传承人和工匠的培训、评价机制。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历史建筑日常保养维护以及不涉及体现历史风貌特色的部位、材料、构造、装饰的轻微修缮，其保护责任人可以按照保护图则或者保护协议的要求进行维护和修缮。对历史建筑进行外部修缮装饰、添加设备以及改变历史建筑的结构或者使用性质的，应当经有关部门依法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对前款规定情形以外的修缮，其保护责任人应当根据保护图则的要求，编制修缮方案，并在方案实施前一个月将修缮方案报所在地历史建筑保护主管部门备案。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历史建筑保护主管部门对修缮方案提出修改意见的，历史建筑保护责任人应当予以采纳。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对历史建筑修缮活动涉及行政审批的，应当依照法律、法规的规定办理相关手续，有关行政部门应当优化审批程序，提高审批效率。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历史建筑存在毁损危险或者被鉴定为危险房屋的，保护责任人应当及时采取加固、修缮等保护措施，并向区（县、市）历史建筑保护主管部门报告。保护责任人不具备维护和修缮能力的，区（县、市）人民政府应当采取措施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国有历史建筑的所有权人按照历史建筑的保护图则维护和修缮的，可以向区（县、市）人民政府申请补助，区（县、市）人民政府应当按照规定的标准予以补助。补助的具体标准由区（县、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历史建筑保护责任人可以依法合理利用历史建筑，并要求相关主管部门提供保护、修缮方面的信息和技术指导。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公民、法人和其他组织依法取得历史建筑的所有权或者使用权，在符合保护要求的前提下，对历史建筑进行保护性利用，开展以旅游业、文化产业和传统手工业为主的有偿经营服务活动，依法享有经营收益。鼓励保护责任人将历史建筑对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市和区（县、市）人民政府可以通过政策引导、手续简化、国有历史建筑租金减免、国有历史建筑承租年限放宽等方式，促进对历史建筑的合理利用和保护。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农村宅基地上历史建筑的所有权人，依法自愿有偿退出宅基地或者同意依法另外安排宅基地建房的，农村集体经济组织可以依法与其订立协议，在保障其居住条件的前提下，将农村宅基地上的历史建筑收归农村集体经济组织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农村集体经济组织及其成员可以依法采取投资入股、租赁经营等方式对历史建筑进行盘活利用，但是应当符合历史建筑的保护要求，不得损害其历史文化价值。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历史建筑的保护应当遵循原址保护原则。因基础设施、公共事业等公共利益需要进行建设活动，对历史建筑确实无法实施原址保护、必须迁移异地保护或者拆除的，建设单位应当提供迁移或者拆除的必要性与可行性论证报告、迁移方案等相关资料，经所在地名城保护委员会组织论证、向社会公示方案后，依照国家和省有关规定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历史建筑迁移、拆除所需费用，由建设单位列入建设工程预算。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违反本条例规定，相关法律、行政法规和省的地方性法规已有法律责任规定的，从其规定。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第三十八条规定，擅自设置、移动、涂改或者损毁保护标志牌的，由市或者区（县、市）住房和城乡建设主管部门责令限期改正；逾期不改正的，对单位处一万元以上五万元以下的罚款，对个人处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第四十一条规定，在市历史文化名村保护范围内从事禁止性活动之一的，由市和区（县、市）住房和建设等相关行政主管部门责令停止违法行为、限期恢复原状或者采取其他补救措施；有违法所得的，没收违法所得；造成严重后果的，对单位并处五十万元以上一百万元以下的罚款，对个人并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在市历史文化名村核心保护范围内从事禁止性活动，造成严重后果的，对单位并处七十万元以上一百万元以下的罚款，对个人并处七万元以上十万元以下的罚款。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第五十一条规定，历史建筑修缮方案未经备案或者未按照备案的修缮方案对历史建筑进行修缮，致使历史建筑受到破坏性影响的，由区（县、市）历史建筑保护主管部门责令停止违法行为、限期恢复原状或者采取其他补救措施；有违法所得的，没收违法所得；造成严重后果的，对单位并处五万元以上十万元以下的罚款，对个人并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规定，市和区（县、市）人民政府和城乡建设、文物等有关部门及其工作人员在历史文化名城、街区、名镇、名村以及历史建筑监督管理工作中滥用职权、玩忽职守、徇私舞弊的，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历史风貌区、历史街巷、历史地段的保护参照历史文化街区保护的相关规定执行。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历史文化街区、名镇、名村保护范围因保护规划调整有所变动的，以依法批准公布的保护规划为准。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bookmarkStart w:id="0" w:name="_GoBack"/>
      <w:bookmarkEnd w:id="0"/>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0E4592"/>
    <w:rsid w:val="05EE09DC"/>
    <w:rsid w:val="0D9804AC"/>
    <w:rsid w:val="11E4354D"/>
    <w:rsid w:val="15597637"/>
    <w:rsid w:val="16DC7373"/>
    <w:rsid w:val="32803FFD"/>
    <w:rsid w:val="344634A2"/>
    <w:rsid w:val="3A5E17B4"/>
    <w:rsid w:val="3DE63740"/>
    <w:rsid w:val="481351D2"/>
    <w:rsid w:val="53543565"/>
    <w:rsid w:val="558A062C"/>
    <w:rsid w:val="622F12CF"/>
    <w:rsid w:val="653E08AD"/>
    <w:rsid w:val="71B9247E"/>
    <w:rsid w:val="73190F20"/>
    <w:rsid w:val="7869073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11814</Words>
  <Characters>11833</Characters>
  <Lines>0</Lines>
  <Paragraphs>0</Paragraphs>
  <TotalTime>8</TotalTime>
  <ScaleCrop>false</ScaleCrop>
  <LinksUpToDate>false</LinksUpToDate>
  <CharactersWithSpaces>11923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2024-06-05T08:28:28Z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