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昆明市人民防空工程管理条例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（2023年10月31日昆明市第十五届人民代表大会常务委员会第十四次会议通过　2023年11月30日云南省第十四届人民代表大会常务委员会第六次会议批准）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人民防空工程管理，提高人民防空工程的战备效益、社会效益和经济效益，保护人民生命和财产安全，根据《中华人民共和国人民防空法》《云南省实施〈中华人民共和国人民防空法〉办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本市行政区域内人民防空工程的规划、建设、使用、维护、改造、拆除、报废及其监督管理活动，适用本条例。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本条例所称的人民防空工程包括为保障战时人员与物资掩蔽、人民防空指挥、医疗救护等而单独修建的地下防护建筑，以及结合地面建筑修建的战时可用于防空的地下室（以下简称防空地下室）。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市、县（市、区）人民防空主管部门负责本行政区域内人民防空工程的规划、建设、使用和维护等相关监督管理工作。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发展改革、自然资源规划、住房城乡建设等有关部门在各自职责范围内负责有关的人民防空工程管理工作。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市、县（市、区）人民政府应当组织人民防空主管部门会同自然资源规划部门共同编制人民防空工程建设专项规划，并将其纳入国土空间规划，同时在国土空间详细规划中明确人民防空工程主要建设指标。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重要经济目标建设应当落实人民防空需要，其规划设计应当征求市、县（市、区）人民防空主管部门的意见。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本条例所称重要经济目标，包括重要的工矿企业、科研基地、交通枢纽、通信枢纽、桥梁、水库、仓库、电站等。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城市公共绿地、广场、操场和市政道路开发利用地下空间的，应当充分考虑人民防空需要，兼顾人民防空功能，修建人民防空工程的面积不得低于地下总建筑面积的百分之五十。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人民防空工程应当严格按照国家规范设计。建设单位组织编制施工图设计文件时，应当优先设置防空地下室，集中设置各功能区，确保战时合理有效利用。变更施工图设计的，不得降低防护类别和抗力等级。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人民防空工程建设主体和所需经费来源按照下列规定确定：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（一）市、县（市、区）人民政府人民防空指挥工程、公用的人员掩蔽工程和疏散干道工程，由市、县（市、区）人民防空主管部门负责组织修建，所需经费由同级人民政府统筹安排；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（二）防空专业队、医疗救护、物资储备等专用工程，由有关部门分别负责组织修建，所需经费由有关部门自筹或者财政安排；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（三）有关单位负责修建本单位的人员与物资掩蔽工程，所需经费由有关单位承担；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（四）城镇开发边界范围内新建民用建筑应当依法修建防空地下室，由建设单位负责组织修建，所需经费由建设单位承担。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建设人民防空工程应当依法取得建设用地使用权。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结合地面民用建筑修建的防空地下室一般应当与地面建筑同步规划、设计、施工、验收，防空地下室可以按照国家标准在项目用地范围内统筹修建。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防空地下室的抗力等级和战时用途，由市、县（市、区）人民防空主管部门按照人民防空工程建设专项规划和工作需要确定，应当修建的防空地下室面积按照有关规定执行。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应当修建防空地下室的新建民用建筑，符合法律、法规和国家规定条件的，经市、县（市、区）人民防空主管部门批准，建设单位可以不建或者少建防空地下室。建设单位应当按照国家和省有关规定缴纳人民防空工程易地建设费，由市、县（市、区）人民防空主管部门负责统一修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人民防空工程易地建设费纳入预算管理，统筹安排并专项用于防空地下室易地建设或者公共人民防空工程等人民防空建设，任何单位和个人不得侵占、挪用或者截留。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按照人民防空工程建设专项规划要求，新建人民防空工程应当与相邻地下工程连通的，由建设单位负责修建，所需经费纳入项目预算。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建设单位按照人民防空工程建设专项规划要求修建或者自愿修建较高防护等级人民防空工程的，市、县（市、区）人民政府可以给予相应资金或者政策支持。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市、县（市、区）人民防空主管部门负责人民防空工程的质量监督管理，履行下列职责：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（一）对竣工验收的组织、程序、内容进行监督；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（二）审查施工单位出具的人民防空工程质量竣工报告、勘察设计单位出具的人民防空工程质量检查报告、监理单位出具的人民防空工程质量评估报告；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（三）对工程实体质量抽查和工程观感质量验收情况进行监督；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（四）对工程质量检验评定资料进行监督检查；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（五）对工程质量评定等级及质量问题的整改意见进行监督。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建设单位应当在工程竣工验收之前，完成人民防空工程设施设备的安装，同时按照有关规定制定平战转换预案。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人民防空工程的设施设备应当符合国家规定的质量标准。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建设单位应当按照规范设置人民防空标识标牌。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人民防空标识标牌应当保持完好，任何单位和个人不得擅自拆除、损毁、涂改。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人民防空工程竣工验收合格后，由市、县（市、区）人民防空主管部门出具工程质量监督报告，作为竣工验收备案的必要条件。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建设单位应当及时将工程竣工验收报告、检测报告、测绘报告等材料报市、县（市、区）人民防空主管部门备案。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人民防空工程的平时使用不得减损防护效能，不得增加平战转换成本。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市、县（市、区）人民政府应对突发事件或者组织平战转换演练时，可以根据需要统一安排使用辖区内的人民防空工程。单位和个人应当服从统一安排，不得阻挠、干扰和拖延人民防空工程的使用。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租赁使用人民防空工程的，出租人应当明确告知承租人该租赁物属于人民防空工程，以及应当承担的人民防空相关义务。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除法律、法规另有规定外，人民防空工程维护管理责任人以及维护管理费用按照下列规定确定：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（一）市、县（市、区）人民政府人民防空指挥工程、公用的人员掩蔽工程和疏散干道工程，由市、县（市、区）人民防空主管部门负责维护和管理，所需费用列入同级财政预算；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（二）防空专业队、医疗救护、物资储备等专用工程以及本单位人员、物资掩蔽工程，由有关部门、单位负责维护管理并承担有关费用；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（三）防空地下室、社会投资建设的人民防空工程由投资人或者使用人按照有关规定负责维护管理并承担有关费用。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市、县（市、区）人民防空主管部门应当与人民防空工程维护管理责任人签订人民防空工程维护管理责任书，明确维护管理责任的具体要求以及相关责任等内容。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市、县（市、区）人民防空主管部门履行监督管理职责时，有权采取下列措施：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（一）要求有关单位和个人提供与监督检查事项相关的文件资料；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（二）要求有关单位和个人就监督检查事项作出解释和说明；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（三）进入人民防空工程进行现场检查；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（四）责令有关单位和个人停止相关违法行为；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任何单位和个人不得擅自改造、拆除和报废人民防空工程。确有必要的，应当报经市、县（市、区）人民防空主管部门审查批准后实施。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国家机关及其工作人员在人民防空工程管理中玩忽职守、滥用职权、徇私舞弊的，依法给予处分；构成犯罪的，依法追究刑事责任。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w:t>
      </w:r>
      <w:bookmarkStart w:id="0" w:name="_GoBack"/>
      <w:bookmarkEnd w:id="0"/>
      <w:r>
        <w:rPr>
          <w:rFonts w:ascii="Times New Roman" w:hAnsi="Times New Roman" w:eastAsia="仿宋_GB2312"/>
          <w:sz w:val="32"/>
        </w:rPr>
        <w:t>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A34AA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2024-01-24T12:17:35Z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