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鞍山市地方铁路管理条例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（2006年12月5日鞍山市第十三届人民代表大会常务委员会第二十九次会议通过　2007年1月12日辽宁省第十届人民代表大会常务委员会第二十九次会议批准　2023年10月26日鞍山市第十七届人民代表大会常务委员会第十五次会议修订　2023年11月14日辽宁省第十四届人民代表大会常务委员会第六次会议批准）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地方铁路管理，保障运输生产安全和畅通，保护人身安全和财产安全，促进地方经济发展，根据《中华人民共和国铁路法》、《铁路安全管理条例》、《辽宁省铁路安全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本市行政区域内由市人民政府管理的铁路、专用铁路、铁路专用线（简称地方铁路）的规划、建设、运营管理和安全保护适用本条例。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专用铁路在鞍山钢铁集团有限公司（含鞍钢矿业公司）厂区和矿区内运行的路段，由企业自行管理。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市交通运输主管部门负责本市行政区域内地方铁路监督管理工作。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市人民政府有关部门应当根据各自职责，依法做好地方铁路管理的有关工作。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市交通运输主管部门会同有关部门根据经济与社会发展的需要编制地方铁路发展建设规划。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地方铁路发展建设规划应当纳入国土空间规划。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已经取得使用权的地方铁路建设用地，应当按照批准的范围和用途使用，不得擅自改作他用；其他单位或者个人不得侵占。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新建、改建、扩建铁路专用线时，市交通运输主管部门和铁路运输部门应当参与设计方案的审定工作。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地方铁路产权单位或者使用单位对铁路专用线进行技术改造、大中修，需要封锁线路时，应当书面告知交通运输、公安、住建等相关部门。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专用铁路和由市人民政府管理的铁路建设按照国家有关规定办理。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地方铁路与国家铁路接轨的有关事项，应当征得国家铁路主管部门或者其授权的机构同意。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市交通运输主管部门应当对接轨工作予以指导和协调，并对地方铁路建设工程质量的法律、法规和强制标准执行情况实施监督检查。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Times New Roman" w:hAnsi="Times New Roman" w:eastAsia="仿宋_GB2312"/>
          <w:sz w:val="32"/>
        </w:rPr>
        <w:t>　全长二十公里以下的地方铁路新建、扩建工程自竣工验收合格之日起15日内，建设单位应当向市交通运输主管部门报送相关材料。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全长二十公里以上的地方铁路新建、扩建、大中修工程竣工后的验收，按照国家、省有关规定办理。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地方铁路产权单位应当对铁路线路、安全防护设施和警示标志进行日常性的巡查和维护，对不符合技术要求的，应当及时予以维修、更新改造。线路使用权发生转移的，使用单位应当按照约定履行维修、更新改造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地方铁路线路、设施、设备的维修养护应当由具有相应资质的施工队伍负责实施，并签订书面合同。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铁路专用线的产权单位或者使用单位在保证自身正常运输的情况下，可以允许其他单位或者个人使用其铁路专用线。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铁路专用线停止使用六个月以上的，产权单位或者使用单位应当书面告知市交通运输主管部门。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铁路专用线重新使用时，应当经市交通运输主管部门组织铁路运输部门对线路技术状态进行全面检测，具备开通条件的，方可投入使用。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Times New Roman" w:hAnsi="Times New Roman" w:eastAsia="仿宋_GB2312"/>
          <w:sz w:val="32"/>
        </w:rPr>
        <w:t>　地方铁路产权单位不得擅自拆除铁路专用线和专用铁路相关共用路段的线路、运输设施、设备。确需拆除的，应当在实施工程的15日前书面告知市交通运输主管部门。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地方铁路产权单位或者使用单位应当依照法律、法规规定，制定铁路运输安全管理制度，完善相关作业程序。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地方铁路产权单位或者使用单位应当对铁路专业技术岗位和主要行车工种岗位从业人员进行业务培训和安全培训。具备国家规定的相应铁路专业知识和技能的，方可从事地方铁路相关工作。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地方铁路通过城市居民居住区的路段，产权单位或者相关单位应当设置安全防护设施，并采取有效措施降低噪声、扬尘污染。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新建住宅小区与地方铁路相邻或者地方铁路改建、扩建后的安全防护栏（墙）等设施的设置，应当按照国家标准，与工程同时竣工。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地方铁路线路两侧应当按照国家有关规定，并根据保障铁路运输安全和实际布局，设立地方铁路线路安全保护区。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在地方铁路线路安全保护区内禁止实施以下行为：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（一）烧荒、放养牲畜、种植影响铁路线路安全和行车瞭望的树木等植物；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（二）排污、倾倒垃圾以及其他危害铁路安全的物质；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（三）燃放烟花、爆竹或者焚烧沥青、油毡、橡胶、塑料、皮革、垃圾以及其他产生有毒有害烟尘和恶臭气体的物质；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（四）在桥梁下、涵洞内、排水设施内堆放柴草、秸秆等可燃物；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（五）法律、法规规定的其他危及铁路安全的行为。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地方铁路线路安全保护区内建造建筑物、构筑物等设施，取土、挖砂、挖沟、采空作业或者堆放、悬挂物品，应当征得地方铁路产权单位或者使用单位同意并签订安全协议，遵守保证铁路安全的国家标准、行业标准和施工安全规范，采取措施防止影响地方铁路运输安全。地方铁路产权单位或者使用单位应当派员对施工现场实行安全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架设、铺设铁路信号和通信线路、杆塔、管道等设施应当符合国家标准、行业标准和铁路安全防护要求。地方铁路产权单位或者使用单位、为铁路运输提供服务的电信企业应当加强对铁路信号和通信线路、杆塔的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实施前款工程的施工单位和产权单位应当书面告知市交通运输主管部门。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新建、改建一级公路或者城市道路中的快速路，需要与地方铁路交叉的，应当设置立体交叉设施，并优先选择下穿铁路的方案。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已建成的属于前款规定情形的铁路、道路为平面交叉的，应当逐步改造为立体交叉。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地方铁路与道路交叉的无人看守道口应当按照国家标准设置警示标志；有人看守道口应当设置移动栏杆、列车接近报警装置、警示灯、警示标志、铁路道口路段标线等安全防护设施。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道口移动栏杆、列车接近报警装置、警示灯等安全防护设施由铁路道口产权单位设置、维护；警示标志、铁路道口路段标线由铁路道口所在地的道路管理部门设置、维护。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设置或者拓宽铁路道口、铁路人行过道，应当征得地方铁路产权单位的同意。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新建的铁路平交道口或因道路改建发生铁路平交道口移设或者加宽的，建设单位必须按照设计要求将铁路道口设施配套齐全，并不得降低原道口等级。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铁路道口产权单位委托其它单位对铁路道口进行维修看护时，双方应当依法签订铁路道口维修看护协议，明确铁路道口看护责任；受托方应当按照协议要求，并依据铁路道口技术规范标准及行业标准，履行铁路道口维修看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市交通运输主管部门发现安全隐患，应当责令有关单位立即排除。重大安全隐患排除前或者排除过程中无法保证安全的，应当责令从危险区域内撤出人员、设备，停止作业；重大安全隐患排除后方可恢复作业。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铁路运输高峰期或者地质灾害、恶劣气象条件下，地方铁路产权单位或者使用单位应当采取必要的安全应急管理措施，加强铁路运输安全检查，确保运输安全。地方铁路沿线市、县（市）区人民政府应当启动应急协调机制，向地方铁路产权单位或者使用单位通报相关信息，组织有关单位共同做好应急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在地方铁路上发生事故，产权单位或者使用单位应当按照事故处理程序向有关单位报告，并采取相应措施，避免发生次生事故。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地方铁路监管部门及其工作人员滥用职权、玩忽职守、徇私舞弊，视其情节，由其所在单位或者上级主管部门对负有责任的领导人员和直接责任人员依法给予行政处分；构成犯罪的，依法追究刑事责任。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违反本条例第十七条规定，未经地方铁路产权单位或者使用单位同意或者未签订安全协议，在地方铁路线路安全保护区内建造建筑物、构筑物等设施，取土、挖砂、挖沟、采空作业或者堆放、悬挂物品，或者违反保证铁路安全的国家标准、行业标准和施工安全规范，影响铁路运输安全的，由市交通运输主管部门责令改正，可以处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地方铁路产权单位或者使用单位未派员对地方铁路线路安全保护区内施工现场进行安全监督的，由市交通运输主管部门责令改正，可以处3万元以下的罚款。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违反本条例第十八条第一款规定，架设、铺设铁路信号和通信线路、杆塔、管道等设施不符合国家标准、行业标准和铁路安全防护要求，或者地方铁路产权单位、使用单位、为铁路运输提供服务的电信企业未对铁路信号和通信线路、杆塔进行维护和管理的，由市交通运输主管部门责令改正，处2万元以上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违反本条例第二十条第一款、第二款规定，不按照国家有关规定和标准设置、维护铁路安</w:t>
      </w:r>
      <w:bookmarkStart w:id="0" w:name="_GoBack"/>
      <w:bookmarkEnd w:id="0"/>
      <w:r>
        <w:rPr>
          <w:rFonts w:ascii="Times New Roman" w:hAnsi="Times New Roman" w:eastAsia="仿宋_GB2312"/>
          <w:sz w:val="32"/>
        </w:rPr>
        <w:t>全防护设施的，由市交通运输主管部门责令改正，处2万元以上10万元以下罚款。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BED14C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2024-01-29T12:13:22Z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