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吉林省陆生野生动物保护条例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（2023年12月1日吉林省第十四届人民代表大会</w:t>
      </w:r>
      <w:r>
        <w:rPr>
          <w:rFonts w:ascii="楷体_GB2312" w:hAnsi="楷体_GB2312" w:eastAsia="楷体_GB2312"/>
          <w:sz w:val="32"/>
        </w:rPr>
        <w:t>常务委员会第七次会议通过）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陆生野生动物，维护生物多样性和生态平衡，推进生态文明建设，促进人与自然和谐共生，根据《中华人民共和国野生动物保护法》《中华人民共和国陆生野生动物保护实施条例》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本省行政区域内陆生野生动物保护、管理及相关活动，适用本条例。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本条例规定保护的陆生野生动物，是指国家重点保护的陆生野生动物和有重要生态、科学、社会价值的陆生野生动物以及省重点保护的陆生野生动物。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本条例规定的陆生野生动物及其制品，是指陆生野生动物的整体（含卵、蛋）、部分及衍生物。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本条例规定的陆生野生动物栖息地，是指陆生野生动物野外种群生息繁衍的重要区域。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陆生野生动物保护坚持保护优先、规范利用、严格监管的原则，鼓励和支持开展陆生野生动物科学研究与应用，秉持生态文明理念，推动绿色发展。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县级以上人民政府对本行政区域内陆生野生动物保护工作负责。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乡（镇）人民政府、街道办事处依法协助做好本行政区域内陆生野生动物保护相关工作。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县级以上人民政府应当制定陆生野生动物及其栖息地相关保护规划和措施，并将陆生野生动物保护经费纳入预算。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县级以上人民政府陆生野生动物保护主管部门主管本行政区域内陆生野生动物保护工作。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县级以上人民政府有关部门按照职责分工，负责陆生野生动物保护相关工作。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省人民政府应当加强陆生野生动物保护基础性工作，按照国家要求，开展陆生野生动物保护工程建设，防范重大公共卫生风险，杜绝灭绝性利用，维护生物多样性和生态平衡。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陆生野生动物保护主管部门应当构建智慧管护监测系统，开展陆生野生动物资源普查和动态监测，建设珍稀濒危陆生野生动物基因保存库、救护繁育场所等；加强与其他省、市和有关科研教学机构的合作，联合开展陆生野生动物及其栖息地调查、收容救护、疫源疫病监测、监管执法等陆生野生动物保护工作；组织并鼓励支持有关科研教学机构开展陆生野生动物的种群数量、栖息地质量等基础性科学研究，提升陆生野生动物保护科技支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Times New Roman" w:hAnsi="Times New Roman" w:eastAsia="仿宋_GB2312"/>
          <w:sz w:val="32"/>
        </w:rPr>
        <w:t>　加强野生动物保护的宣传教育和科学知识普及工作。每年4月为吉林省陆生野生动物保护宣传月，4月22日至28日为吉林省爱鸟周。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重点保护陆生野生动物名录，由省人民政府组织科学论证评估，征求国务院陆生野生动物保护主管部门意见后制定、公布。每五年组织科学论证评估，根据论证评估情况进行调整，也可以根据实际需要及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对陆生野生动物栖息地负有保护管理职责的单位，应当制定并实施陆生野生动物保护管理工作制度，并采取下列措施保护陆生野生动物：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（一）设置陆生野生动物保护标识牌，明确保护范围、物种和级别；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（二）发布安全公告，设立陆生野生动物出入安全警示牌等；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（三）采取多种方式营造适宜陆生野生动物生息繁衍的环境；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（四）陆生野生动物保护主管部门确定的其他保护措施。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国有林业企业应当在职责范围内配合陆生野生动物保护主管部门做好陆生野生动物保护相关工作。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任何组织和个人不得以追逐、惊扰、随意投食、引诱拍摄、制造高分贝噪声、闪烁射灯等方式，干扰和破坏陆生野生动物生息繁衍。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政府陆生野生动物保护主管部门应当会同有关部门，按照国家规定采取栖息地保护修复、迁徙通道建设、监测巡护、人工繁育、野化放归等措施，加强对东北虎、东北豹、丹顶鹤、梅花鹿、中华秋沙鸭、大鸨等珍贵、濒危的陆生野生动物实施抢救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陆生野生动物保护主管部门应当按照国家有关规定组织开展陆生野生动物的收容救护工作，加强对社会组织开展陆生野生动物收容救护工作的规范和指导。明确承担收容救护工作的机构并公布陆生野生动物收容救护机构的名称地址和联系方式等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收容救护机构应当根据陆生野生动物收容救护的实际需要，建立收容救护场所，设立收容救护档案，配备相应的专业技术人员、药品、防护装备、救护车辆及其他救护工具和设备等。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禁止以陆生野生动物收容救护为名买卖陆生野生动物及其制品。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县级以上人民政府陆生野生动物保护主管部门应当会同有关部门加强对放生活动的规范、引导。在放生活动频繁的地区，县级人民政府陆生野生动物主管部门应当公布热线电话或者其他咨询渠道。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任何组织和个人将陆生野生动物放生至野外环境，应当选择适合放生地野外生存的当地物种，不得干扰当地居民的正常生活、生产，不得破坏当地生态平衡，避免对生态系统造成危害。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有关人民政府应当根据实际情况和需要制定陆生野生动物与人冲突应急预案，提升陆生野生动物危害防控能力。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全省禁止猎捕陆生野生动物的规定，对省人民政府确定禁猎范围内的陆生野生动物，造成人员伤亡、农作物或者其他财产损失的，由当地人民政府根据省人民政府有关规定给予补偿，补偿资金列入县级以上人民政府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县级以上人民政府可以推动保险机构开展陆生野生动物致害赔偿保险业务。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人工繁育陆生野生动物的单位和个人应当遵守以下规定：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（一）建立陆生野生动物人工繁育档案和统计制度；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（二）加强疫病防控，符合有关技术标准和防疫要求；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（三）履行饲养、管护、救治义务，不得虐待陆生野生动物；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（四）出售、利用人工繁育陆生野生动物及其制品应当符合法律法规规定；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（五）对人工繁育的陆生野生动物应当采取安全措施，防止其伤人和逃逸，造成他人损害、危害公共安全或者破坏生态；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（六）有关法律法规的其他规定。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商品交易市场开办者应当加强市场监管，发现市场内违法出售陆生野生动物及其制品或者禁止使用的猎捕工具的，应当劝阻、制止其违法经营行为，并及时向陆生野生动物保护主管部门和市场监督管理部门报告。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网络交易平台经营者应当加强对线上交易行为的检查监控，发现平台内违法出售陆生野生动物及其制品或者禁止使用的猎捕工具的，应当依法采取删除、屏蔽、断开连接、终止交易和服务等必要措施，并及时向陆生野生动物保护主管部门和市场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餐饮场所应当加强食品原料控制，建立进货查验记录制度，并保存相关凭证；不得购买、储存、加工、出售禁止食用的陆生野生动物及其制品，或者提供来料加工服务；不得用陆生野生动物及其制品的名称或别称招揽顾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县级以上人民政府陆生野生动物保护主管部门应当加强队伍建设，合理配备专业人员，满足本行政区域内陆生野生动物保护工作需要。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县级以上人民政府应当健全陆生野生动物保护执法管理体制，建立由陆生野生动物保护主管部门牵头、各相关部门配合的陆生野生动物保护联合执法工作协调机制，明确执法责任主体，依法查处违法行为。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对陆生野生动物及其栖息地保护监督管理工作不力、问题突出、公众反映强烈的地区，由省人民政府陆生野生动物保护主管部门约谈该地区县级以上人民政府及其主管部门主要负责人，要求其及时采取措施，限期整改。约谈整改情况应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从境外引进的陆生野生动物物种，应当采取安全可靠的防范措施，防止其进入野外环境，避免对生态系统造成危害；不得违法放生、丢弃，确需将其放生至野外环境的，应当遵守有关法律法规的规定。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支持人民检察院和符合法定条件的社会组织依法提起陆生野生动物保护方面的公益诉讼。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各级人民政府、陆生野生动物保护主管部门和其他负有陆生野生动物保护监督管理职责的部门及其工作人员滥用职权玩忽职守、徇私舞弊、弄虚作假的，由有权机关依法给予处分。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违反本条例的行为，法律、行政法规已经规定行政处罚的，从其规定；构成犯罪的，依法追究刑事责任。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十一条规定，干扰和破坏陆生野生动物生息繁衍的，由县级以上陆生野生动物保护主管部门责令停止违法行为，并予以警告；在陆生野生动物重要栖息地干扰和破坏陆生野生动物生息繁衍且拒不改正的，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违反本条例第十六条第一项规定，未建立陆生野生动物人工繁育档案和统计制度的，由县级以上陆生野生动物保护主管部门责令限期改正；逾期不改正的，处二千元以上五千元以下罚款。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w:t>
      </w:r>
      <w:bookmarkStart w:id="0" w:name="_GoBack"/>
      <w:bookmarkEnd w:id="0"/>
      <w:r>
        <w:rPr>
          <w:rFonts w:ascii="Times New Roman" w:hAnsi="Times New Roman" w:eastAsia="仿宋_GB2312"/>
          <w:sz w:val="32"/>
        </w:rPr>
        <w:t>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B722B5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2024-01-25T02:45:52Z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