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bookmarkStart w:id="0" w:name="_GoBack"/>
      <w:bookmarkEnd w:id="0"/>
    </w:p>
    <w:p>
      <w:pPr>
        <w:pStyle w:val="10"/>
        <w:jc w:val="center"/>
        <w:rPr>
          <w:rFonts w:ascii="Times New Roman" w:hAnsi="Times New Roman" w:cs="Times New Roman"/>
          <w:sz w:val="32"/>
          <w:szCs w:val="32"/>
        </w:rPr>
      </w:pPr>
      <w:r>
        <w:rPr>
          <w:rFonts w:ascii="Times New Roman" w:hAnsi="Times New Roman" w:cs="Times New Roman"/>
          <w:sz w:val="44"/>
          <w:szCs w:val="44"/>
        </w:rPr>
        <w:t>不动产登记暂行条例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11"/>
          <w:sz w:val="32"/>
          <w:szCs w:val="32"/>
        </w:rPr>
        <w:t>2014年11月24日中华人民共和国国务院令第656号公布　</w:t>
      </w:r>
      <w:r>
        <w:rPr>
          <w:rFonts w:ascii="Times New Roman" w:hAnsi="Times New Roman" w:eastAsia="楷体_GB2312" w:cs="Times New Roman"/>
          <w:sz w:val="32"/>
          <w:szCs w:val="32"/>
        </w:rPr>
        <w:t>根据2019年3月24日《国务院关于修改部分行政法规的决定》修订)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为整合不动产登记职责，规范登记行为，方便群众申请登记，保护权利人合法权益，根据《中华人民共和国物权法》等法律，制定本条例。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本条例所称不动产登记，是指不动产登记机构依法将不动产权利归属和其他法定事项记载于不动产登记簿的行为。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本条例所称不动产，是指土地、海域以及房屋、林木等定着物。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不动产首次登记、变更登记、转移登记、注销登记、更正登记、异议登记、预告登记、查封登记等，适用本条例。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国家实行不动产统一登记制度。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不动产登记遵循严格管理、稳定连续、方便群众的原则。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不动产权利人已经依法享有的不动产权利，不因登记机构和登记程序的改变而受到影响。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下列不动产权利，依照本条例的规定办理登记：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(一)集体土地所有权；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(二)房屋等建筑物、构筑物所有权；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(三)森林、林木所有权；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(四)耕地、林地、草地等土地承包经营权；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(五)建设用地使用权；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(六)宅基地使用权；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(七)海域使用权；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(八)地役权；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(九)抵押权；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(十)法律规定需要登记的其他不动产权利。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国务院国土资源主管部门负责指导、监督全国不动产登记工作。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县级以上地方人民政府应当确定一个部门为本行政区域的不动产登记机构，负责不动产登记工作，并接受上级人民政府不动产登记主管部门的指导、监督。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不动产登记由不动产所在地的县级人民政府不动产登记机构办理；直辖市、设区的市人民政府可以确定本级不动产登记机构统一办理所属各区的不动产登记。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跨县级行政区域的不动产登记，由所跨县级行政区域的不动产登记机构分别办理。不能分别办理的，由所跨县级行政区域的不动产登记机构协商办理；协商不成的，由共同的上一级人民政府不动产登记主管部门指定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国务院确定的重点国有林区的森林、林木和林地，国务院批准项目用海、用岛，中央国家机关使用的国有土地等不动产登记，由国务院国土资源主管部门会同有关部门规定。</w:t>
      </w:r>
    </w:p>
    <w:p>
      <w:pPr>
        <w:pStyle w:val="3"/>
        <w:bidi w:val="0"/>
      </w:pPr>
      <w:r>
        <w:t>第二章　不动产登记簿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不动产以不动产单元为基本单位进行登记。不动产单元具有唯一编码。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不动产登记机构应当按照国务院国土资源主管部门的规定设立统一的不动产登记簿。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不动产登记簿应当记载以下事项：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(一)不动产的坐落、界址、空间界限、面积、用途等自然状况；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(二)不动产权利的主体、类型、内容、来源、期限、权利变化等权属状况；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(三)涉及不动产权利限制、提示的事项；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(四)其他相关事项。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不动产登记簿应当采用电子介质，暂不具备条件的，可以采用纸质介质。不动产登记机构应当明确不动产登记簿唯一、合法的介质形式。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不动产登记簿采用电子介质的，应当定期进行异地备份，并具有唯一、确定的纸质转化形式。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不动产登记机构应当依法将各类登记事项准确、完整、清晰地记载于不动产登记簿。任何人不得损毁不动产登记簿，除依法予以更正外不得修改登记事项。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不动产登记工作人员应当具备与不动产登记工作相适应的专业知识和业务能力。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不动产登记机构应当加强对不动产登记工作人员的管理和专业技术培训。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不动产登记机构应当指定专人负责不动产登记簿的保管，并建立健全相应的安全责任制度。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采用纸质介质不动产登记簿的，应当配备必要的防盗、防火、防渍、防有害生物等安全保护设施。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采用电子介质不动产登记簿的，应当配备专门的存储设施，并采取信息网络安全防护措施。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不动产登记簿由不动产登记机构永久保存。不动产登记簿损毁、灭失的，不动产登记机构应当依据原有登记资料予以重建。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行政区域变更或者不动产登记机构职能调整的，应当及时将不动产登记簿移交相应的不动产登记机构。</w:t>
      </w:r>
    </w:p>
    <w:p>
      <w:pPr>
        <w:pStyle w:val="3"/>
        <w:bidi w:val="0"/>
      </w:pPr>
      <w:r>
        <w:t>第三章　登记程序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因买卖、设定抵押权等申请不动产登记的，应当由当事人双方共同申请。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属于下列情形之一的，可以由当事人单方申请：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(一)尚未登记的不动产首次申请登记的；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(二)继承、接受遗赠取得不动产权利的；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(三)人民法院、仲裁委员会生效的法律文书或者人民政府生效的决定等设立、变更、转让、消灭不动产权利的；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(四)权利人姓名、名称或者自然状况发生变化，申请变更登记的；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(五)不动产灭失或者权利人放弃不动产权利，申请注销登记的；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(六)申请更正登记或者异议登记的；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(七)法律、行政法规规定可以由当事人单方申请的其他情形。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当事人或者其代理人应当向不动产登记机构申请不动产登记。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不动产登记机构将申请登记事项记载于不动产登记簿前，申请人可以撤回登记申请。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申请人应当提交下列材料，并对申请材料的真实性负责：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(一)登记申请书；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(二)申请人、代理人身份证明材料、授权委托书；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(三)相关的不动产权属来源证明材料、登记原因证明文件、不动产权属证书；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(四)不动产界址、空间界限、面积等材料；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(五)与他人利害关系的说明材料；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(六)法律、行政法规以及本条例实施细则规定的其他材料。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不动产登记机构应当在办公场所和门户网站公开申请登记所需材料目录和示范文本等信息。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不动产登记机构收到不动产登记申请材料，应当分别按照下列情况办理：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(一)属于登记职责范围，申请材料齐全、符合法定形式，或者申请人按照要求提交全部补正申请材料的，应当受理并书面告知申请人；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(二)申请材料存在可以当场更正的错误的，应当告知申请人当场更正，申请人当场更正后，应当受理并书面告知申请人；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(三)申请材料不齐全或者不符合法定形式的，应当当场书面告知申请人不予受理并一次性告知需要补正的全部内容；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(四)申请登记的不动产不属于本机构登记范围的，应当当场书面告知申请人不予受理并告知申请人向有登记权的机构申请。</w:t>
      </w:r>
    </w:p>
    <w:p>
      <w:pPr>
        <w:pStyle w:val="10"/>
        <w:ind w:firstLine="664" w:firstLineChars="200"/>
        <w:rPr>
          <w:rFonts w:ascii="Times New Roman" w:hAnsi="Times New Roman" w:eastAsia="仿宋_GB2312" w:cs="Times New Roman"/>
          <w:sz w:val="32"/>
          <w:szCs w:val="32"/>
        </w:rPr>
      </w:pPr>
      <w:r>
        <w:rPr>
          <w:rFonts w:ascii="Times New Roman" w:hAnsi="Times New Roman" w:eastAsia="仿宋_GB2312" w:cs="Times New Roman"/>
          <w:spacing w:val="6"/>
          <w:sz w:val="32"/>
          <w:szCs w:val="32"/>
        </w:rPr>
        <w:t>不动产登记机构未当场书面告知申请人不予受理的，视为受理。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不动产登记机构受理不动产登记申请的，应当按照下列要求进行查验：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(一)不动产界址、空间界限、面积等材料与申请登记的不动产状况是否一致；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(二)有关证明材料、文件与申请登记的内容是否一致；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(三)登记申请是否违反法律、行政法规规定。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属于下列情形之一的，不动产登记机构可以对申请登记的不动产进行实地查看：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(一)房屋等建筑物、构筑物所有权首次登记；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(二)在建建筑物抵押权登记；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(三)因不动产灭失导致的注销登记；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(四)不动产登记机构认为需要实地查看的其他情形。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对可能存在权属争议，或者可能涉及他人利害关系的登记申请，不动产登记机构可以向申请人、利害关系人或者有关单位进行调查。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不动产登记机构进行实地查看或者调查时，申请人、被调查人应当予以配合。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不动产登记机构应当自受理登记申请之日起30个工作日内办结不动产登记手续，法律另有规定的除外。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登记事项自记载于不动产登记簿时完成登记。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不动产登记机构完成登记，应当依法向申请人核发不动产权属证书或者登记证明。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登记申请有下列情形之一的，不动产登记机构应当不予登记，并书面告知申请人：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(一)违反法律、行政法规规定的；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(二)存在尚未解决的权属争议的；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(三)申请登记的不动产权利超过规定期限的；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(四)法律、行政法规规定不予登记的其他情形。</w:t>
      </w:r>
    </w:p>
    <w:p>
      <w:pPr>
        <w:pStyle w:val="3"/>
        <w:bidi w:val="0"/>
      </w:pPr>
      <w:r>
        <w:t>第四章　登记信息共享与保护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国务院国土资源主管部门应当会同有关部门建立统一的不动产登记信息管理基础平台。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各级不动产登记机构登记的信息应当纳入统一的不动产登记信息管理基础平台，确保国家、省、市、县四级登记信息的实时共享。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不动产登记有关信息与住房城乡建设、农业、林业、海洋等部门审批信息、交易信息等应当实时互通共享。</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不动产登记机构能够通过实时互通共享取得的信息，不得要求不动产登记申请人重复提交。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w:t>
      </w:r>
      <w:r>
        <w:rPr>
          <w:rFonts w:ascii="Times New Roman" w:hAnsi="Times New Roman" w:eastAsia="仿宋_GB2312" w:cs="Times New Roman"/>
          <w:spacing w:val="6"/>
          <w:sz w:val="32"/>
          <w:szCs w:val="32"/>
        </w:rPr>
        <w:t>国土资源、公安、民政、财政、税务、工商、金融、审计、统计等部门应当加强不动产登记有关信息互通共享。</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不动产登记机构、不动产登记信息共享单位及其工作人员应当对不动产登记信息保密；涉及国家秘密的不动产登记信息，应当依法采取必要的安全保密措施。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权利人、利害关系人可以依法查询、复制不动产登记资料，不动产登记机构应当提供。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有关国家机关可以依照法律、行政法规的规定查询、复制与调查处理事项有关的不动产登记资料。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查询不动产登记资料的单位、个人应当向不动产登记机构说明查询目的，不得将查询获得的不动产登记资料用于其他目的；未经权利人同意，不得泄露查询获得的不动产登记资料。</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不动产登记机构登记错误给他人造成损害，或者当事人提供虚假材料申请登记给他人造成损害的，依照《中华人民共和国物权法》的规定承担赔偿责任。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不动产登记机构工作人员进行虚假登记，损毁、伪造不动产登记簿，擅自修改登记事项，或者有其他滥用职权、玩忽职守行为的，依法给予处分；给他人造成损害的，依法承担赔偿责任；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伪造、变造不动产权属证书、不动产登记证明，或者买卖、使用伪造、变造的不动产权属证书、不动产登记证明的，由不动产登记机构或者公安机关依法予以收缴；有违法所得的，没收违法所得；给他人造成损害的，依法承担赔偿责任；构成违反治安管理行为的，依法给予治安管理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不动产登记机构、不动产登记信息共享单位及其工作人员，查询不动产登记资料的单位或者个人违反国家规定，泄露不动产登记资料、登记信息，或者利用不动产登记资料、登记信息进行不正当活动，给他人造成损害的，依法承担赔偿责任；对有关责任人员依法给予处分；有关责任人员构成犯罪的，依法追究刑事责任。</w:t>
      </w:r>
    </w:p>
    <w:p>
      <w:pPr>
        <w:pStyle w:val="3"/>
        <w:bidi w:val="0"/>
      </w:pPr>
      <w:r>
        <w:t>第六章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本条例施行前依法颁发的各类不动产权属证书和制作的不动产登记簿继续有效。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不动产统一登记过渡期内，农村土地承包经营权的登记按照国家有关规定执行。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本条例实施细则由国务院国土资源主管部门会同有关部门制定。</w:t>
      </w:r>
    </w:p>
    <w:p>
      <w:pPr>
        <w:pStyle w:val="10"/>
        <w:ind w:firstLine="640" w:firstLineChars="200"/>
        <w:rPr>
          <w:rFonts w:hint="eastAsia" w:ascii="Times New Roman" w:hAnsi="Times New Roman" w:eastAsia="仿宋_GB2312" w:cs="Times New Roman"/>
          <w:sz w:val="32"/>
          <w:szCs w:val="32"/>
          <w:lang w:eastAsia="zh-CN"/>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本条例自2015年3月1日起施行。本条例施行前公布的行政法规有关不动产登记的规定与本条例规定不一致的，以本条例规定为准。</w:t>
      </w:r>
    </w:p>
    <w:p>
      <w:pPr>
        <w:pStyle w:val="10"/>
        <w:ind w:firstLine="640" w:firstLineChars="200"/>
        <w:rPr>
          <w:rFonts w:hint="eastAsia" w:ascii="Times New Roman" w:hAnsi="Times New Roman" w:eastAsia="仿宋_GB2312" w:cs="Times New Roman"/>
          <w:sz w:val="32"/>
          <w:szCs w:val="32"/>
          <w:lang w:eastAsia="zh-CN"/>
        </w:rPr>
      </w:pPr>
    </w:p>
    <w:p>
      <w:pPr>
        <w:rPr>
          <w:rFonts w:hint="eastAsia" w:ascii="Times New Roman" w:hAnsi="Times New Roman" w:eastAsia="仿宋_GB2312" w:cs="Times New Roman"/>
          <w:sz w:val="32"/>
          <w:szCs w:val="32"/>
          <w:lang w:eastAsia="zh-CN"/>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5590744"/>
    <w:rsid w:val="058213F7"/>
    <w:rsid w:val="08FF0C17"/>
    <w:rsid w:val="0963250F"/>
    <w:rsid w:val="097F7BAD"/>
    <w:rsid w:val="09B60066"/>
    <w:rsid w:val="0B3D0578"/>
    <w:rsid w:val="0D3C4224"/>
    <w:rsid w:val="0D610029"/>
    <w:rsid w:val="0DFE10B9"/>
    <w:rsid w:val="134A1994"/>
    <w:rsid w:val="142327B5"/>
    <w:rsid w:val="155E2CB3"/>
    <w:rsid w:val="18413C16"/>
    <w:rsid w:val="19DB6C33"/>
    <w:rsid w:val="1C9212F7"/>
    <w:rsid w:val="1D865880"/>
    <w:rsid w:val="20D86240"/>
    <w:rsid w:val="22DD4281"/>
    <w:rsid w:val="26CA1A3A"/>
    <w:rsid w:val="28907026"/>
    <w:rsid w:val="28F8723D"/>
    <w:rsid w:val="2DBE0D65"/>
    <w:rsid w:val="2E1B43B4"/>
    <w:rsid w:val="2FF20DF5"/>
    <w:rsid w:val="318138A8"/>
    <w:rsid w:val="31CE6DED"/>
    <w:rsid w:val="32252208"/>
    <w:rsid w:val="33CF5811"/>
    <w:rsid w:val="386D21AD"/>
    <w:rsid w:val="3A7915E5"/>
    <w:rsid w:val="3B1265AF"/>
    <w:rsid w:val="3B2466CA"/>
    <w:rsid w:val="3BA0652C"/>
    <w:rsid w:val="3C1639A5"/>
    <w:rsid w:val="3CDF39C7"/>
    <w:rsid w:val="3D762392"/>
    <w:rsid w:val="3E3675FB"/>
    <w:rsid w:val="3F800236"/>
    <w:rsid w:val="3F8C783C"/>
    <w:rsid w:val="40DC5AC3"/>
    <w:rsid w:val="40F66CF8"/>
    <w:rsid w:val="40FE47B4"/>
    <w:rsid w:val="41B857FD"/>
    <w:rsid w:val="4361706F"/>
    <w:rsid w:val="43CA1521"/>
    <w:rsid w:val="444B0E8A"/>
    <w:rsid w:val="47A250A3"/>
    <w:rsid w:val="48A33B75"/>
    <w:rsid w:val="4DC87E21"/>
    <w:rsid w:val="4EDF3D2B"/>
    <w:rsid w:val="4EED79F5"/>
    <w:rsid w:val="5080370D"/>
    <w:rsid w:val="523F45D1"/>
    <w:rsid w:val="53BF5C69"/>
    <w:rsid w:val="53DA0A43"/>
    <w:rsid w:val="575D4E2E"/>
    <w:rsid w:val="58035B31"/>
    <w:rsid w:val="58F6185E"/>
    <w:rsid w:val="591257DC"/>
    <w:rsid w:val="5DB22BFD"/>
    <w:rsid w:val="5DD739B2"/>
    <w:rsid w:val="5E900D37"/>
    <w:rsid w:val="5F5011B7"/>
    <w:rsid w:val="60492E1B"/>
    <w:rsid w:val="61152047"/>
    <w:rsid w:val="620467BA"/>
    <w:rsid w:val="622D2BEC"/>
    <w:rsid w:val="62F60DE0"/>
    <w:rsid w:val="63DD0DD3"/>
    <w:rsid w:val="649C0E8F"/>
    <w:rsid w:val="65BF6566"/>
    <w:rsid w:val="665D25F4"/>
    <w:rsid w:val="6A403C00"/>
    <w:rsid w:val="6B4C7D1B"/>
    <w:rsid w:val="6C267EB4"/>
    <w:rsid w:val="6DA577A5"/>
    <w:rsid w:val="6DB87D30"/>
    <w:rsid w:val="6E804287"/>
    <w:rsid w:val="744C4844"/>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2019-12-25T11:51:34Z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