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北京市人民代表大会常务委员会关于</w:t>
      </w:r>
    </w:p>
    <w:p>
      <w:pPr>
        <w:jc w:val="center"/>
      </w:pPr>
      <w:r>
        <w:rPr>
          <w:rFonts w:ascii="宋体" w:hAnsi="宋体" w:eastAsia="宋体"/>
          <w:sz w:val="44"/>
        </w:rPr>
        <w:t>推进京津冀协同创新共同体建设的决定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日北京市第十六届人民代表大会常务委员会第六次会议通过）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了推进京津冀协同创新共同体建设，以科技创新引领京津冀区域高质量发展，推动京津冀协同发展走深走实，努力使京津冀成为中国式现代化建设的先行区、示范区，北京市人民代表大会常务委员会经与天津市人民代表大会常务委员会、河北省人民代表大会常务委员会共同研究，作</w:t>
      </w:r>
      <w:bookmarkStart w:id="0" w:name="_GoBack"/>
      <w:bookmarkEnd w:id="0"/>
      <w:r>
        <w:rPr>
          <w:rFonts w:ascii="仿宋_GB2312" w:hAnsi="仿宋_GB2312" w:eastAsia="仿宋_GB2312"/>
          <w:sz w:val="32"/>
        </w:rPr>
        <w:t>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推进京津冀协同创新共同体建设，应当坚持以习近平新时代中国特色社会主义思想为指导，全面贯彻习近平总书记关于深入推进京津冀协同发展的重要讲话精神，落实《京津冀协同发展规划纲要》的要求，有序疏解北京非首都功能，以科技创新为核心，建立健全区域创新体系，全面提升区域协同创新能力，协力打造我国自主创新的重要源头和原始创新的主要策源地、引领全国高质量发展的动力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推进京津冀协同创新共同体建设，应当坚持优势互补、合作共赢，坚持市场机制和政府引导相结合，强化区域协同创新和产业协作，在实现高水平科技自立自强中发挥示范带动作用。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推进京津冀协同创新共同体建设，应当加快建设北京国际科技创新中心，发挥区域创新引领带动作用；完善创新功能互补机制，构建产学研协作新模式；推动创新资源在京津冀区域内有序流动、科学配置、开放共享、高效利用，促进创新链产业链资金链人才链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推进京津冀协同创新共同体建设，应当共同支持雄安新区创新发展，推动具有前瞻性的创新试点示范项目、北京非首都功能疏解项目在雄安新区落地，推动创新型、高成长性科技企业向雄安新区转移，打造自主创新和原始创新重要策源地，使雄安新区成为新时代的创新高地和创业热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推进京津冀协同创新共同体建设，应当唱好京津</w:t>
      </w:r>
      <w:r>
        <w:rPr>
          <w:rFonts w:hint="eastAsia" w:ascii="仿宋_GB2312" w:hAnsi="仿宋_GB2312" w:eastAsia="仿宋_GB2312"/>
          <w:sz w:val="32"/>
          <w:lang w:eastAsia="zh-CN"/>
        </w:rPr>
        <w:t>“</w:t>
      </w:r>
      <w:r>
        <w:rPr>
          <w:rFonts w:ascii="仿宋_GB2312" w:hAnsi="仿宋_GB2312" w:eastAsia="仿宋_GB2312"/>
          <w:sz w:val="32"/>
        </w:rPr>
        <w:t>双城记</w:t>
      </w:r>
      <w:r>
        <w:rPr>
          <w:rFonts w:hint="eastAsia" w:ascii="仿宋_GB2312" w:hAnsi="仿宋_GB2312" w:eastAsia="仿宋_GB2312"/>
          <w:sz w:val="32"/>
          <w:lang w:eastAsia="zh-CN"/>
        </w:rPr>
        <w:t>”</w:t>
      </w:r>
      <w:r>
        <w:rPr>
          <w:rFonts w:ascii="仿宋_GB2312" w:hAnsi="仿宋_GB2312" w:eastAsia="仿宋_GB2312"/>
          <w:sz w:val="32"/>
        </w:rPr>
        <w:t>，坚持将本市科技创新优势和天津市先进制造研发优势相结合，拓展合作广度和深度，共同打造区域发展高地，在建设京津冀世界级城市群中发挥辐射带动和高端引领作用。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京津冀协同创新共同体建设，应当坚持将本市科技创新优势和河北省环京地缘优势相结合，促进与河北省区域中心城市、重要节点城市等建立紧密的分工协作和产业配套格局，推动在现代化首都都市圈中发挥产业联动作用；加强通州区与河北省三河、大厂、香河三县市的创新合作，推动一体化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市人民政府与天津市人民政府、河北省人民政府加强京津冀协同创新共同体建设的组织领导，建立统筹协调机制，解决协同创新中的重点难点问题，协调推进跨区域、跨领域重大项目和政策事项。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科学技术、发展改革、教育、经济和信息化、人力资源社会保障、政务服务、知识产权、市场监管等有关部门按照职责，做好京津冀协同创新共同体建设相关工作，完善与天津市人民政府、河北省人民政府有关部门的协同工作机制，统筹推动具体任务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推进京津冀协同创新共同体建设，应当聚焦国家重大战略需求、区域高质量发展和民生改善重大需求，围绕具有基础性、战略性、前沿性的共性关键科学问题，推动基础研究和应用基础研究合作。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与天津市、河北省共同建设基础研究合作平台，实施京津冀基础研究合作专项，完善合作专项统一规划、统一立项、统一管理、分工协作、联合研究的运行机制。合作专项的支持项目应当在方向目标和研究路线上具有关联性和协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推进京津冀协同创新共同体建设，应当加强产业技术创新合作，集中优势科技资源，围绕基础软硬件、先进通讯、新能源及智能网联汽车、脑科学、生物制药、组分中药等前沿优势领域，开展关键核心技术攻关。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支持京津冀高等学校、科研机构、企业加强产学研合作，鼓励组建创新联合体、联合实验室，共同承担国家重大科技项目，开展区域内联合技术攻关。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推进京津冀协同创新共同体建设，应当贯通科技成果转化链条，搭建京津冀科技成果转化服务平台，完善科技成果转化服务体系，解决制约科技成果区域内转化的重点问题，完善科技成果转化承接条件，提升科技成果区域内转化效率和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与天津市、河北省健全科技成果转化供需对接清单机制；引导高等学校、科研机构、高新技术企业等创新主体共建概念验证中心、成果孵化与中试基地，创新应用场景；支持科技成果转化服务机构开展科技成果价值评估和交易、科技成果展示推介、技术经理人培训等活动，促进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推进京津冀协同创新共同体建设，应当深化区域产业协作，强化科技创新对产业转型升级的支撑，提升产业基础高级化和产业链现代化水平。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本市与天津市、河北省协同培育重点产业链，联合编制产业链图谱，制定产业链延伸布局和协同配套政策，打造区域特色鲜明、上下游关联度高、带动性强的产业链。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支持企业发挥科技创新主体作用，协同培育有自主知识产权和国际竞争力的创新型领军企业、</w:t>
      </w:r>
      <w:r>
        <w:rPr>
          <w:rFonts w:hint="eastAsia" w:ascii="仿宋_GB2312" w:hAnsi="仿宋_GB2312" w:eastAsia="仿宋_GB2312"/>
          <w:sz w:val="32"/>
          <w:lang w:eastAsia="zh-CN"/>
        </w:rPr>
        <w:t>“</w:t>
      </w:r>
      <w:r>
        <w:rPr>
          <w:rFonts w:ascii="仿宋_GB2312" w:hAnsi="仿宋_GB2312" w:eastAsia="仿宋_GB2312"/>
          <w:sz w:val="32"/>
        </w:rPr>
        <w:t>专精特新</w:t>
      </w:r>
      <w:r>
        <w:rPr>
          <w:rFonts w:hint="eastAsia" w:ascii="仿宋_GB2312" w:hAnsi="仿宋_GB2312" w:eastAsia="仿宋_GB2312"/>
          <w:sz w:val="32"/>
          <w:lang w:eastAsia="zh-CN"/>
        </w:rPr>
        <w:t>”</w:t>
      </w:r>
      <w:r>
        <w:rPr>
          <w:rFonts w:ascii="仿宋_GB2312" w:hAnsi="仿宋_GB2312" w:eastAsia="仿宋_GB2312"/>
          <w:sz w:val="32"/>
        </w:rPr>
        <w:t>小巨人企业、</w:t>
      </w:r>
      <w:r>
        <w:rPr>
          <w:rFonts w:hint="eastAsia" w:ascii="仿宋_GB2312" w:hAnsi="仿宋_GB2312" w:eastAsia="仿宋_GB2312"/>
          <w:sz w:val="32"/>
          <w:lang w:eastAsia="zh-CN"/>
        </w:rPr>
        <w:t>“</w:t>
      </w:r>
      <w:r>
        <w:rPr>
          <w:rFonts w:ascii="仿宋_GB2312" w:hAnsi="仿宋_GB2312" w:eastAsia="仿宋_GB2312"/>
          <w:sz w:val="32"/>
        </w:rPr>
        <w:t>独角兽</w:t>
      </w:r>
      <w:r>
        <w:rPr>
          <w:rFonts w:hint="eastAsia" w:ascii="仿宋_GB2312" w:hAnsi="仿宋_GB2312" w:eastAsia="仿宋_GB2312"/>
          <w:sz w:val="32"/>
          <w:lang w:eastAsia="zh-CN"/>
        </w:rPr>
        <w:t>”</w:t>
      </w:r>
      <w:r>
        <w:rPr>
          <w:rFonts w:ascii="仿宋_GB2312" w:hAnsi="仿宋_GB2312" w:eastAsia="仿宋_GB2312"/>
          <w:sz w:val="32"/>
        </w:rPr>
        <w:t>企业、</w:t>
      </w:r>
      <w:r>
        <w:rPr>
          <w:rFonts w:hint="eastAsia" w:ascii="仿宋_GB2312" w:hAnsi="仿宋_GB2312" w:eastAsia="仿宋_GB2312"/>
          <w:sz w:val="32"/>
          <w:lang w:eastAsia="zh-CN"/>
        </w:rPr>
        <w:t>“</w:t>
      </w:r>
      <w:r>
        <w:rPr>
          <w:rFonts w:ascii="仿宋_GB2312" w:hAnsi="仿宋_GB2312" w:eastAsia="仿宋_GB2312"/>
          <w:sz w:val="32"/>
        </w:rPr>
        <w:t>单项冠军</w:t>
      </w:r>
      <w:r>
        <w:rPr>
          <w:rFonts w:hint="eastAsia" w:ascii="仿宋_GB2312" w:hAnsi="仿宋_GB2312" w:eastAsia="仿宋_GB2312"/>
          <w:sz w:val="32"/>
          <w:lang w:eastAsia="zh-CN"/>
        </w:rPr>
        <w:t>”</w:t>
      </w:r>
      <w:r>
        <w:rPr>
          <w:rFonts w:ascii="仿宋_GB2312" w:hAnsi="仿宋_GB2312" w:eastAsia="仿宋_GB2312"/>
          <w:sz w:val="32"/>
        </w:rPr>
        <w:t>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推进京津冀协同创新共同体建设，应当发挥中关村国家自主创新示范区的引领作用，共同打造产学研相结合的科技创新园区生态，支持天津天开高教科创园、天津滨海—中关村科技园、宝坻京津中关村科技城、武清京津产业新城和河北唐山、保定、衡水、邯郸中关村合作园区、雄安新区中关村科技园等园区建设，促进中关村国家自主创新示范区科技服务标准、品牌等在区域内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本市与天津市、河北省协同推动京津冀国家技术创新中心建设，加强技术攻关、成果转化、创业孵化、创新型领军企业培育、创新型人才培养与引进，打造技术研发、产业培育、人才培养</w:t>
      </w:r>
      <w:r>
        <w:rPr>
          <w:rFonts w:hint="eastAsia" w:ascii="仿宋_GB2312" w:hAnsi="仿宋_GB2312" w:eastAsia="仿宋_GB2312"/>
          <w:sz w:val="32"/>
          <w:lang w:eastAsia="zh-CN"/>
        </w:rPr>
        <w:t>“</w:t>
      </w:r>
      <w:r>
        <w:rPr>
          <w:rFonts w:ascii="仿宋_GB2312" w:hAnsi="仿宋_GB2312" w:eastAsia="仿宋_GB2312"/>
          <w:sz w:val="32"/>
        </w:rPr>
        <w:t>三位一体</w:t>
      </w:r>
      <w:r>
        <w:rPr>
          <w:rFonts w:hint="eastAsia" w:ascii="仿宋_GB2312" w:hAnsi="仿宋_GB2312" w:eastAsia="仿宋_GB2312"/>
          <w:sz w:val="32"/>
          <w:lang w:eastAsia="zh-CN"/>
        </w:rPr>
        <w:t>”</w:t>
      </w:r>
      <w:r>
        <w:rPr>
          <w:rFonts w:ascii="仿宋_GB2312" w:hAnsi="仿宋_GB2312" w:eastAsia="仿宋_GB2312"/>
          <w:sz w:val="32"/>
        </w:rPr>
        <w:t>协同创新体系，提升科技创新增长引擎能力。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本市与天津市、河北省共同推动重大科研基础设施、大型科研仪器等开放共享，推动重点实验室、技术创新中心、工程研究中心、企业技术中心等创新平台加强合作。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本市与天津市、河北省加强高等学校联盟建设，深化职业院校合作，推动京津冀三地人才联合培养。加强人才支持政策协调，健全职称资格、职业资格区域内互认制度，实行职称评审结果互认，鼓励双向聘任。开展人才和项目合作，协同引进和培育具有战略科学家潜质的顶尖人才、科技领军人才和一流创新团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推进京津冀协同创新共同体建设，应当加强对基础研究和应用基础研究合作、产业技术创新合作、科技成果转化等的资金支持；强化协同创新金融服务，发挥政府性引导基金作用，鼓励设立市场化基金，提升服务协同创新和产业协作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与天津市、河北省建立和完善互认衔接的科技创新券合作机制，逐步扩大开放单位范围，支持中小微企业和创新创业团队利用区域内科研仪器设备设施资源开展分析测试、检验检测、研究开发等科技创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ascii="仿宋_GB2312" w:hAnsi="仿宋_GB2312" w:eastAsia="仿宋_GB2312"/>
          <w:sz w:val="32"/>
        </w:rPr>
        <w:t>本市与天津市、河北省协同推进营商环境一体化建设，加快推动政务服务标准统一、资质互认、区域通办；建立健全跨区域矛盾纠纷多元化解机制，依法保护市场主体的合法权益，营造市场化、法治化、国际化一流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本市与天津市、河北省共同建立异地迁移企业跟踪服务机制，协同解决企业享受相关优惠政策，企业员工的子女入学、就医、社会保障等方面的问题。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ascii="仿宋_GB2312" w:hAnsi="仿宋_GB2312" w:eastAsia="仿宋_GB2312"/>
          <w:sz w:val="32"/>
        </w:rPr>
        <w:t>本市与天津市、河北省加强专利、计算机软件、集成电路布图设计、植物新品种等知识产权的创造、运用、保护、管理和服务；建立京津冀知识产权执法协作机制，开展案件线索移送、调查取证、协助执行、联合执法等工作；加强京津冀知识产权司法保护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十八、</w:t>
      </w:r>
      <w:r>
        <w:rPr>
          <w:rFonts w:ascii="仿宋_GB2312" w:hAnsi="仿宋_GB2312" w:eastAsia="仿宋_GB2312"/>
          <w:sz w:val="32"/>
        </w:rPr>
        <w:t>本市制定地方性法规、政府规章、重大政策、重大规划、地方标准时，涉及京津冀区域科技创新、产业发展共性需求的，应当加强与天津市、河北省的沟通与协作。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十九、</w:t>
      </w:r>
      <w:r>
        <w:rPr>
          <w:rFonts w:ascii="仿宋_GB2312" w:hAnsi="仿宋_GB2312" w:eastAsia="仿宋_GB2312"/>
          <w:sz w:val="32"/>
        </w:rPr>
        <w:t>本市与天津市、河北省探索与国家相关部门建立专题会商和联动工作机制，争取国家有关部门支持，通过京津冀协同创新基金和雄安科技创新专项、在京津冀区域统筹布局重大科研基础设施、产业技术创新平台等方式，促进京津冀协同创新共同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w:t>
      </w: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FD7E4B"/>
    <w:rsid w:val="05EE09DC"/>
    <w:rsid w:val="09B96D4E"/>
    <w:rsid w:val="09FB7366"/>
    <w:rsid w:val="0D9804AC"/>
    <w:rsid w:val="0F2D6206"/>
    <w:rsid w:val="11E4354D"/>
    <w:rsid w:val="13433B2C"/>
    <w:rsid w:val="16DC7373"/>
    <w:rsid w:val="31B163D9"/>
    <w:rsid w:val="344634A2"/>
    <w:rsid w:val="3A4D0C68"/>
    <w:rsid w:val="3DE63740"/>
    <w:rsid w:val="481351D2"/>
    <w:rsid w:val="4D551EB6"/>
    <w:rsid w:val="53543565"/>
    <w:rsid w:val="54293281"/>
    <w:rsid w:val="558A062C"/>
    <w:rsid w:val="5B6D6AF3"/>
    <w:rsid w:val="622F12CF"/>
    <w:rsid w:val="62DB2A06"/>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2024-04-01T05:55:03Z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