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镜泊湖水域船舶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6日牡丹江市第十七届人民代表大会常务委员会第十一次会议通过　2023年11月2日黑龙江省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镜泊湖水域船舶管理，维护镜泊湖水域交通运输秩序，保护镜泊湖水域生态环境，根据《中华人民共和国水污染防治法》、《中华人民共和国内河交通安全管理条例》、《风景名胜区条例》、《国内水路运输管理条例》等法律、法规，结合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镜泊湖风景名胜区内镜泊湖水域从事运输、游览、生产作业、运动、娱乐等活动的船舶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镜泊湖水域，是指南起牡丹江入镜泊湖湖口到西湖岫岸线，北至镜泊湖溢流坝、镜泊山庄、抱月湾及鹿苑岛岸线，西起尔站河口到道士山两侧岸线，东至水产养殖场、大姜窑沟、苇子沟林场、北湖头林场等自然山体、湖叉岸线合围而成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船舶，是指各类排水或者非排水的船、艇、筏、水上飞行器、潜水器、移动式平台及其他水上移动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镜泊湖水域船舶管理应当坚持生态优先、保障安全、总量控制、分类管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牡丹江市人民政府应当加强对镜泊湖水域船舶管理工作的领导，建立健全镜泊湖水域船舶管理协调机制，研究解决镜泊湖水域船舶管理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镜泊湖风景名胜区管理机构作为牡丹江市人民政府派出机构，应当加强镜泊湖水域船舶管理及其协调工作，做好镜泊湖水域运输、港口、航道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牡丹江海事管理机构依法对所辖镜泊湖通航水域实施水上交通安全监督管理，对船舶污染镜泊湖水域的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牡丹江市人民政府生态环境、交通运输、农业农村、体育、公安、应急管理等部门应当按照各自职责，做好镜泊湖水域船舶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宁安市人民政府以及镜泊湖水域沿岸乡镇人民政府应当加强镜泊湖水域渡口渡船和乡镇自用船舶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镜泊湖风景名胜区管理机构、牡丹江海事管理机构和牡丹江市人民政府有关部门，应当建立健全镜泊湖水域船舶管理重大事项通报制度，加强信息沟通、联合监管和执法协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镜泊湖风景名胜区管理机构、牡丹江海事管理机构和牡丹江市人民政府有关部门，应当加强风景名胜区和船舶管理相关法律、法规、规章的宣传，增强船舶所有人、经营人、驾驶人以及其他社会公众的法治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有权举报妨害镜泊湖水域船舶管理、扰乱镜泊湖水域交通运输秩序、破坏镜泊湖水域生态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镜泊湖风景名胜区管理机构应当委托相关机构，根据镜泊湖风景名胜区规划、镜泊湖水环境及其承载力等情况，对镜泊湖水域各类船舶承载量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除镜泊湖水域现有船舶外，其他船舶进入镜泊湖水域，应当向镜泊湖风景名胜区管理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镜泊湖风景名胜区管理机构应当将同意进入的船舶相关情况及时通报有关机构和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镜泊湖水域的船舶应当按照国家和省有关规定，配置相应的防污、救生、通讯、消防、定位、应急等设备和器材，并保持良好的技术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禁止向镜泊湖水域排放含油污水、生活污水等船舶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镜泊湖水域的船舶污染物实行集中接收、转运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镜泊湖风景名胜区管理机构应当会同牡丹江海事管理机构、牡丹江市人民政府有关部门，建立健全船舶污染物转移处置联合监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镜泊湖水域的船舶游览等项目，应当由镜泊湖风景名胜区管理机构依照有关法律、法规和镜泊湖风景名胜区规划，采用招标等公平竞争的方式确定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镜泊湖风景名胜区管理机构应当与经营者签订书面合同，依法确定各自的权利义务。经营者应当依法缴纳风景名胜资源有偿使用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船舶游览项目的经营者应当根据游览船舶的设施条件、游览路线、服务内容等确定服务价格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镜泊湖水域经营水路运输业务，应当依法取得相关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取得许可的水路运输经营者，应当使用取得船舶营运证件的船舶从事水路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镜泊湖水域从事运动、娱乐活动的摩托艇、橡皮艇、筏、脚踏船等，不得超越镜泊湖风景名胜区管理机构划定的水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镜泊湖风景名胜区管理机构应当在征求牡丹江海事管理机构、牡丹江市人民政府有关部门、宁安市人民政府意见的基础上，划定有关船舶的活动水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单位和个人必须通过镜泊湖水域水上交通到达生产、经营等区域的，其自用船舶应当在镜泊湖风景名胜区管理机构指定的水域航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镜泊湖风景名胜区管理机构应当在征求牡丹江海事管理机构、牡丹江市人民政府有关部门以及船舶所有人、经营人意见的基础上，按照分区分类、集中停泊、便民利航的原则，划定镜泊湖水域船舶停靠的码头（停靠点），经公示后报牡丹江市人民政府批准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镜泊湖水域的船舶应当在依法公布的码头（停靠点）停泊；遇有紧急情况，需要在其他地点停泊的，应当向牡丹江海事管理机构或者镜泊湖风景名胜区管理机构、牡丹江市人民政府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镜泊湖水域的船舶应当遵守码头（停靠点）环保要求和安全、治安、消防等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镜泊湖水域的船舶进出码头（停靠点），应当依法向牡丹江海事管理机构报告航次计划、适航状态、船员配备和载货载客等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船舶所有人或者经营人应当自船舶报废之日起三个月内，将报废船舶移出镜泊湖水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第十条规定，船舶擅自进入镜泊湖水域的，由镜泊湖风景名胜区管理机构责令停止违法行为，对船舶所有人、经营人或者驾驶人予以警告，可以并处五百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第十一条、第十二条规定，船舶未配置相应的设备和器材、配置的设备和器材未保持良好的技术状态，或者向镜泊湖水域排放船舶污染物的，由牡丹江海事管理机构、牡丹江市人民政府有关部门按照职责分工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第十五条规定，从事运动、娱乐活动的船舶超越划定水域活动的，由镜泊湖风景名胜区管理机构责令改正，可以对船舶所有人、经营人或者驾驶人处五百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第十六条规定，有关单位和个人的自用船舶未在指定水域航行的，由镜泊湖风景名胜区管理机构责令改正；拒不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十八条、第十九条规定，船舶未在依法公布的码头（停靠点）停靠，或者进出码头（停靠点）未依法报告相关信息的，由牡丹江海事管理机构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法律、法规对风景名胜区和船舶管理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本条例自</w:t>
      </w:r>
      <w:bookmarkStart w:id="0" w:name="_GoBack"/>
      <w:bookmarkEnd w:id="0"/>
      <w:r>
        <w:rPr>
          <w:rFonts w:ascii="Times New Roman" w:hAnsi="Times New Roman" w:eastAsia="仿宋_GB2312"/>
          <w:sz w:val="32"/>
        </w:rPr>
        <w:t>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854911"/>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0T10:01: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