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阳江市石望铸钱遗址保护条例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（2023年7月27日阳江市第八届人民代表大会常务委员会第十次会议通过　2023年9月27日广东省第十四届人民代表大会常务委员会第五次会议批准）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为了加强对石望铸钱遗址的保护，传承和弘扬中华优秀历史文化，根据《中华人民共和国文物保护法》《中华人民共和国文物保护法实施条例》等法律法规，结合本市实际，制定本条例。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本条例适用于石望铸钱遗址的保护、管理和利用等活动。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本条例所称石望铸钱遗址，是指位于广东省阳江市阳春市石望镇建设村，经国务院公布为全国重点文物保护单位的五代南汉铸钱遗址及遗址保护范围内与铸钱相关的具有历史、艺术、科学价值的遗址。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石望铸钱遗址的保护范围和建设控制地带，以广东省人民政府划定并公布的范围为准。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石望铸钱遗址保护工作坚持保护为主、抢救第一、合理利用、加强管理的原则，确保石望铸钱遗址及其历史风貌的真实性、完整性。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阳江市人民政府统筹石望铸钱遗址保护工作，阳春市人民政府负责石望铸钱遗址保护工作，将保护工作纳入本级国民经济和社会发展规划，所需经费列入本级财政预算。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石望铸钱遗址所在地的镇人民政府应当依法履行石望铸钱遗址保护职责。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石望铸钱遗址所在地的村民委员会应当协助开展石望铸钱遗址保护工作。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阳江市人民政府文物主管部门对石望铸钱遗址的保护、管理与利用工作进行指导和监督；阳春市人民政府文物主管部门对石望铸钱遗址的保护、管理与利用工作实施监督管理；阳春市人民政府指定的石望铸钱遗址保护管理机构承担石望铸钱遗址保护、管理与利用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发展改革、教育、公安、民政、财政、自然资源、生态环境、住房和城乡建设、交通运输、水务、农业农村、市场监督管理、林业等有关部门按照各自职责，协同做好石望铸钱遗址保护工作。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阳春市人民政府应当在划定的石望铸钱遗址保护范围和建设控制地带边界按照相关标准和技术规范设立明确的地理界标和明显的警示标志。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阳春市人民政府负责组织编制石望铸钱遗址保护规划，并依法按照程序报批。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石望铸钱遗址保护规划应当纳入国土空间规划，经批准公布后施行，不得擅自变更。确需变更的，应当按照规定履行变更手续。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编制或者修订石望铸钱遗址保护规划，应当听取社会各界的意见，组织专家进行论证。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在石望铸钱遗址建设控制地带内进行建设工程，其形式、高度、体量、色调等应当与石望铸钱遗址的历史风貌相协调，其工程设计方案应当依法报批。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石望铸钱遗址保护范围和建设控制地带内已有的建筑物、构筑物、坟墓等，可能影响遗址安全、破坏遗址历史风貌或者污染遗址及其环境的，由阳春市人民政府制定具体方案，依法处理。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石望铸钱遗址保护范围内禁止下列行为：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（一）损毁遗址或遗址保护标志；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（二）刻划、涂污或者以其他方式故意损坏遗址、文物；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（三）擅自取土、采石、采矿；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（四）违法排放污水、废气和其他污染物；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（五）存放危害文物安全的易燃、易爆、放射性、腐蚀性危险物品；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（六）未经批准进行其他建设工程；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（七）新建坟墓；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（八）擅自进行爆破、钻探、挖掘等作业；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（九）发现文物后藏匿不报或者拒不上交；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（十）其他可能影响遗址安全、污染遗址及其环境的行为。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阳春市人民政府文物主管部门负责组织开展石望铸钱遗址的考古调查、勘探、发掘和研究工作。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对石望铸钱遗址的考古发掘工作，依法履行报批手续。地下埋藏的文物，任何单位或者个人不得私自发掘。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石望铸钱遗址的展示与利用，应当保存、延续遗址的真实性和文化价值，符合遗址保护规划，防止破坏遗址历史风貌和环境。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鼓励利用石望铸钱遗址本体、文物及其研究成果，宣传石望铸钱遗址独特的历史文化价值。鼓励利用遗址资源发展旅游产业，将遗址开发利用纳入旅游规划。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阳春市人民政府组织建立石望铸钱遗址公园、石望铸钱遗址博物馆等展示场所，对遗址及相关文物进行展示。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阳春市人民政府文物主管部门应当利用展示场所开展宣传推广、教育教学、社会实践活动，运用新技术、新材料、新方法提升遗址展示水平。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自然资源、旅游、交通、民政等主管部门制作辖区地图与路标指引、设置旅游交通标志和设施标牌、开发公众服务平台时，应当包含石望铸钱遗址相关内容。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报刊、广播、电视、网络等公共媒体应当开展石望铸钱遗址保护的普及宣传。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鼓励教育部门利用石望铸钱遗址开展文化教育活动。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阳春市人民政府组织制定应急预案，对石望铸钱遗址保护范围内发生自然灾害、事故灾难、公共卫生事件和社会安全事件时应当采取的应对措施作出规定；在突发事件发生时及时启动应急预案，应当采取相应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石望铸钱遗址保护经费应当按照国家、省、市有关规定实施管理，专门用于石望铸钱遗址保护相关的文物保护、考古发掘、科学研究、展示利用、专家咨询等方面，任何单位和个人不得贪污、侵占、挪用等。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鼓励通过社会捐赠等方式设立石望铸钱遗址保护社会基金，专门用于石望铸钱遗址保护。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石望铸钱遗址保护管理机构可与高等院校、科研院所等机构建立长期交流合作机制，加强与石望铸钱遗址有关的理论及应用研究，提高业务水平，促进专业人才培养，建立健全石望铸钱遗址保护的人才引进和培育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鼓励和支持自然人、法人和非法人组织参与石望铸钱遗址保护工作。鼓励和支持自然人、法人和非法人组织将其收藏的与石望铸钱遗址有关的文物和资料捐赠给国有文物收藏单位或者出借给文物收藏单位展示和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任何单位和个人都有依法保护石望铸钱遗址的义务，有权对危害遗址及其保护设施的行为进行劝阻、举报。遗址保护有关单位接到举报应当依法及时调查处理。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文物主管部门、文物收藏单位、石望铸钱遗址保护管理机构的工作人员违反本条例规定，有下列情形之一的，依法给予处分；构成犯罪的，依法追究刑事责任：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（一）文物主管部门的工作人员违反本条例规定，滥用审批权限、不履行职责或者发现违法行为不予查处，造成严重后果的；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（二）文物主管部门和国有文物收藏单位的工作人员借用或者非法侵占石望铸钱遗址文物的；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（三）因不负责任造成石望铸钱遗址、珍贵文物损毁或者流失的；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（四）贪污、挪用遗址保护经费的；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（五）其他滥用职权、玩忽职守、徇私舞弊等违反法律法规的情形。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九条第一项、第二项规定，刻划、涂污或者损坏遗址、文物尚不严重的，或者损毁遗址保护标志的，由公安机关或者文物所在单位给予警告，可以并处罚款；造成遗址、文物损毁的，依法承担民事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九条第三项、第四项、第五项规定，擅自取土、采石、采矿的，或者违法排放污水、废气和其他污染物的，或者存放危害文物安全的易燃、易爆、放射性、腐蚀性危险物品的，由县级以上人民政府有关主管部门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九条第六项、第八项规定，擅自在遗址保护范围内进行建设工程或者爆破、钻探、挖掘等作业，尚不构成犯罪的，由县级以上人民政府文物主管部门责令改正，造成严重后果的，处五万元以上五十万元以下的罚款；情节严重的，由原发证机关依法吊销资质证书；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违反本条例第九条第九项规定，发现文物后藏匿不报或者拒不上交，尚不构成犯罪的，由县级以上人民政府文物主管部门会同公安机关追缴文物；情节严重的，处五千元以上五万元以下的罚款。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违反本条例规定，实施其他可能影响遗址安全、污染遗址及其环境的行为的，由县级以上人民政府有关主管部门依照各自职责分工，依法给予行政处</w:t>
      </w:r>
      <w:bookmarkStart w:id="0" w:name="_GoBack"/>
      <w:bookmarkEnd w:id="0"/>
      <w:r>
        <w:rPr>
          <w:rFonts w:ascii="仿宋_GB2312" w:hAnsi="仿宋_GB2312" w:eastAsia="仿宋_GB2312"/>
          <w:sz w:val="32"/>
        </w:rPr>
        <w:t>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E76E80"/>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2023-11-30T03:02:21Z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