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安顺市农村公路条例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（2023年8月17日安顺市第五届人民代表大会常务委员会第十三次会议通过　2023年9月27日贵州省第十四届人民代表大会常务委员会第五次会议批准）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管　　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养　　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运　　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资金保障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为了加强农村公路的建设、管理，促进农村公路事业高质量融合发展，推动乡村</w:t>
      </w:r>
      <w:bookmarkStart w:id="0" w:name="_GoBack"/>
      <w:bookmarkEnd w:id="0"/>
      <w:r>
        <w:rPr>
          <w:rFonts w:ascii="仿宋_GB2312" w:hAnsi="仿宋_GB2312" w:eastAsia="仿宋_GB2312"/>
          <w:sz w:val="32"/>
        </w:rPr>
        <w:t>振兴，根据《中华人民共和国公路法》《公路安全保护条例》《贵州省公路条例》等法律、法规的规定，结合本市实际，制定本条例。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本市行政区域内农村公路的规划、建设、管理、养护、运营及其相关活动，适用本条例。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本条例所称农村公路包括县道、乡道、村道、组道。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组道是指除村道以上等级公路外，按照公路技术标准建设或者已经建成并符合国家农村公路统计标准，连接村民组之间以及村民组与外部联络的公路。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村内街巷、村民组内连户路、机耕道、单位和个人自行建设并以自用为主的道路，不属于本条例所称的农村公路。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农村公路事业发展应当遵循全面规划、合理布局、保护环境、安全畅通、保证质量、建设管理与养护运营并重的原则。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县级以上人民政府应当加强对农村公路规划、建设、管理、养护和运营工作的领导，将农村公路事业纳入国民经济和社会发展规划，实行目标考核，定期向本级人大常委会报告工作。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乡镇人民政府、街道办事处应当按照县级人民政府确定的职责，负责本辖区内乡道、村道、组道的规划、建设、管理、养护等工作。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村（居）民委员会应当充分发挥基层群众性自治组织作用，在乡镇人民政府、街道办事处指导下，组织本村村民做好村道、组道的建设、管理、养护等具体工作。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鼓励将村道、组道的管理、养护工作纳入村规民约和居民公约。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市人民政府交通运输主管部门主管全市农村公路工作，其所属农村公路管理机构具体负责农村公路建设、养护的行业管理和业务指导。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县级人民政府交通运输主管部门主管本辖区农村公路工作，其所属农村公路管理机构具体负责县道建设、管理、养护工作，指导乡镇人民政府、街道办事处做好乡道、村道、组道的建设、管理、养护工作。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县级以上人民政府发展和改革、财政、公安、农业农村等部门，按照职责分工，做好农村公路相关工作。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任何单位和个人有权举报和制止破坏、损坏、非法占用农村公路、公路用地、公路附属设施和影响农村公路安全的行为。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县级以上人民政府及其有关部门、乡镇人民政府、街道办事处、新闻媒体、学校等应当加强农村公路法律、法规宣传教育，提高全社会爱路护路意识和交通安全意识。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县级以上人民政府对在农村公路规划、建设、管理、养护和运营工作中有突出贡献的单位和个人，按照国家和省的有关规定给予表彰和奖励。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农村公路规划，包括县道规划、乡道规划、村道规划和组道规划。编制农村公路规划，应当符合国土空间规划，与农业项目建设、乡村旅游产业、生态环境保护等专项规划相衔接。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编制县道、乡道和村道规划，按照国家和省的有关规定执行。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编制组道规划，由乡镇人民政府、街道办事处在县级人民政府交通运输主管部门指导下，广泛征求村民意见后，报县级人民政府批准实施。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经批准的农村公路规划需要修改的，由原编制机关提出修改方案，报原批准机关批准。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县级人民政府交通运输主管部门应当组织编制农村公路建设项目库和年度建设计划。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县道、乡道、村道建设用地优先利用现有道路改建和扩建，确需新增农村公路用地的，按照国家和省的有关规定办理。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组道用地范围由全体村（居）民会议或者村（居）民代表会议确定。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农村公路建设要保护生态环境、节约用地，按照国家和省的有关技术等级标准建设，对达不到四级以上技术等级的应当逐步改造。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建设单车道的村道、组道时，应当根据地形地貌、工程难易程度和可视距离，科学合理设置错车道。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鼓励在农村公路建设中采用新技术、新材料、新工艺、新设备，循环利用废旧材料。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新建、改建、扩建农村公路应当按照国家和省的有关技术标准设置安全防护、排水、交通标志标线，并与主体工程同步设计、同步施工、同步投入使用。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在建设过程中，农村公路存在安全隐患和易发生事故的路段，应当设置警示标志，有条件的设置公路运行监测设施。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鼓励农村公路沿线配套设置招呼站、交通驿站、旅游观景台（点）、特色产品展示场（馆）等设施。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农村公路建设项目和修复项目竣（交）工后，应当按照国家和省的有关规定进行竣（交）工验收；未经竣（交）工验收或者竣（交）工验收不合格的，不得交付使用，并应当设置警示标志。</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管　　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除农村公路防护、养护需要外，任何单位和个人，禁止在农村公路建筑控制区新建、扩建建筑物和地面构筑物等。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农村公路建筑控制区的范围由县级人民政府划定并公告。地质地形地貌等自然条件限制的局部路段，应当因地制宜，科学合理确定。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县级交通运输主管部门和乡镇人民政府、街道办事处按照国家和省的有关技术标准，为保护乡道、村道、组道的需要，经过必要性、可行性论证后，可以设置限高、限宽设施，但不得影响消防救援、卫生急救、抢险救灾等应急车辆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限高、限宽设施应当有明显标志，使用夜间反光标识，有条件的采用可升降、可监控的智能设施。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超过农村公路、桥梁、隧道限载、限高、限宽、限长的车辆运载不可解体物品时，应当按照指定的时间、路线、时速行驶，并悬挂明显标志。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任何单位和个人不得擅自占用、挖掘农村公路。临时占用、挖掘的，依照相关法律、法规的规定办理。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确需占用、挖掘农村公路或者使其改线的，应当按照不低于该段农村公路原有的技术标准予以修复、改建或者给予相应的经济补偿。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农村公路及公路用地范围内，禁止实施下列行为：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（一）停放车辆妨碍通行、设置障碍、堆放物品、打场晒粮、摆摊设点、摆设酒席、抛扔杂物、焚烧物品、倾倒垃圾、放养牲畜、种植作物；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（二）修车、洗车、加水，堵塞、损坏、改变公路排水系统或者向路面及其边沟排放污水，或者利用公路桥梁、涵洞、排水沟等设施，设置闸门、筑坝蓄水、挖沟引水；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（三）擅自设置、移动、占用、涂改、遮挡、损毁农村公路交通信号灯、交通标志、交通标牌等；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（四）擅自在未经许可的路段开展机动车驾驶培训；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（五）擅自在农村公路上行驶铁轮车、履带车和其他可能损害路面的机具；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（六）擅自跨越、穿越公路修建桥梁、渡槽，架设管线或者埋设管道、电缆，栽立电杆等；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（七）擅自开挖搭接道口；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（八）擅自挪动、损毁农村公路标桩、界桩；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农村公路管理机构以及负责农村公路养护的单位和个人，应当建立完善农村公路安全隐患动态排查整治机制，按照有关规定定期对农村公路进行巡查，并制作巡查记录。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发现农村公路坍塌、坑槽、隆起等损毁并影响通行安全时，农村公路管理机构应当立即设置警示标志，采取措施，排除险情，及时抢通和修复。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严重损坏或者中断难以修复的，应当设置限行、禁行或者绕行标志，并及时告知绕行路线。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农村公路因养护作业需要中断交通的，除紧急情况外，应当提前5日向社会公告。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县级以上人民政府及其有关部门、乡镇人民政府、街道办事处对可能发生地震、山体滑坡、泥石流、软基、凝冻等损毁农村公路的突发事件，应当制定应急预案。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有关单位应当根据应急预案，组建应急队伍，定期组织应急演练。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鼓励农村公路沿线村民积极参与农村公路绿化工作。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农村公路行道树不得擅自砍伐。确需砍伐的，应当办理审批手续，并按规定进行补种。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县级人民政府、乡镇人民政府、街道办事处应当加强农村公路综合管理，建立健全县、乡、村、组农村公路路长管理机制，明确各级路长的职能职责。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县级以上人民政府及其交通运输主管部门应当完善农村公路档案，加强智慧化建设和管理，及时更新数据库和电子地图。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农村公路部分路段，因国土空间规划或者城市建设需要调整为城市道路的，应当按照国家和省的有关规定移交城市道路管理部门管理。接收方应当自办理交接手续之日起依法履行相关职责。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养　　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农村公路管理机构按照农村公路养护责任清单组织编制养护计划，报本级交通运输主管部门批准实施。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农村公路养护实行专业养护和群众养护、日常养护和集中养护相结合。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农村公路日常养护可以吸纳沿线村民参与，采取个人或多人联合、家庭分段承包等方式实施。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鼓励探索多形式、市场化的农村公路养护模式。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农村公路应当按照国家和省的有关技术规范、操作规程进行养护，保持路基、边坡稳定，边沟、涵洞畅通，路面构造物及附属设施完好。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Times New Roman" w:hAnsi="Times New Roman" w:eastAsia="仿宋_GB2312"/>
          <w:sz w:val="32"/>
        </w:rPr>
        <w:t>　农村公路养护工程按照每年不低于农村公路总里程5%的比例安排实施。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农村公路养护人员进行养护作业时，应当穿着统一的安全标志服。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养护车辆、机械设备作业时，应当设置明显的作业标志，开启危险报警闪光灯。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运　　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农村公路运营应当遵循城乡统筹、客货并举、运邮结合、网络服务、融合发展的原则，坚持与区域产业特点、交通需求等相适应，提升农村客运、物流、旅游等综合服务水平，推动农村经济社会发展。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县级以上人民政府应当建立健全农村公路运营监督管理和补助机制，优化运输网络体系，科学合理设置客运班线，促进农村与城市公共交通衔接融合。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客运、货运经营者应当落实安全主体责任，加强车辆动态监管，确保车辆技术状况良好，组织司乘人员开展教育培训，保障运营安全。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交通运输、公安、应急管理等相关部门应当按照职责分工对农村公路运营进行安全监管。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县级以上人民政府及其有关部门、乡镇人民政府、街道办事处，应当整合利用农村公路沿线附属设施和特色农产品、历史、文化、风土人情等资源，实现乡村旅游融合发展。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鼓励邮政、供销、运输、快递等企业加大对县、乡、村、组物流四级网络设施建设投入，完善农村公路客运、货运、旅游、餐饮、购物等多功能一体化的物流、电商服务中心。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资金保障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县级以上人民政府应当建立农村公路资金多渠道筹集保障机制，按照国家和省的有关规定，将本辖区农村公路管理、养护所需经费纳入本级财政预算。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县道、乡道、村道的日常养护及养护工程建设资金，按照国家和省的有关规定执行。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组道日常养护及灾害性损害等养护工程所需资金由县级人民政府给予保障。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鼓励、倡导单位和个人以自愿捐资、筹资、投劳等方式支持村道、组道等农村公路建设与养护工作。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鼓励对农村公路冠名权、绿化经营权、广告经营权等路域资源，采用拍卖、转让等方式多渠道筹集社会资本投入农村公路养护。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农村公路资金实行专款专用、专账核算，任何单位和个人不得挪用、截留、挤占。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交通运输主管部门应当加强农村公路资金监管，对项目实施全过程预算绩效管理，并向社会公开。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财政、审计等部门应当依法对农村公路中财政资金的使用情况进行监督检查。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群众筹资筹劳建设养护村道、组道的，资金筹集使用方案应当由全体村（居）民会议或者村（居）民代表会议讨论确定，接受群众监督。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用于农村公路建设的非财政资金出资人有权委托会计师事务所对资金使用情况进行审计，相关单位和个人应当配合。经审计确有过错的，所需费用由有过错的当事人承担。</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Times New Roman" w:hAnsi="Times New Roman" w:eastAsia="仿宋_GB2312"/>
          <w:sz w:val="32"/>
        </w:rPr>
        <w:t>　违反本条例第十四条第一款规定的，由县级人民政府交通运输主管部门责令停止违法行为，限期恢复原状，可处以2000元以上2万元以下的罚款；逾期不恢复原状的，依法拆除，费用由违法行为人承担。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Times New Roman" w:hAnsi="Times New Roman" w:eastAsia="仿宋_GB2312"/>
          <w:sz w:val="32"/>
        </w:rPr>
        <w:t>　违反本条例第十六条第一款规定擅自占用、挖掘农村公路的，由县级人民政府交通运输主管部门责令停止违法行为，限期恢复原状，可处以500元以上5000元以下的罚款；逾期不恢复原状的，由县级人民政府交通运输主管部门组织修复，费用由违法行为人承担；情节严重的，处以5000元以上3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Times New Roman" w:hAnsi="Times New Roman" w:eastAsia="仿宋_GB2312"/>
          <w:sz w:val="32"/>
        </w:rPr>
        <w:t>　违反本条例第十七条第一项、第二项、第三项、第八项规定的，由县级人民政府交通运输主管部门责令停止违法行为，给予警告、通报批评；造成损害的，限期恢复原状，并可处以200元以上500元以下的罚款；逾期不恢复原状的，由县级人民政府交通运输主管部门组织修复，费用由违法行为人承担；情节严重的，处以500元以上2000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违反本条例第十七条第四项规定的，由县级人民政府交通运输主管部门责令停止违法行为，给予警告、通报批评；情节严重的，对个人处以100元以上1000元以下的罚款，对单位处以500元以上5000元以下的罚款。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违反本条例第十七条第五项规定的，由县级人民政府交通运输主管部门责令停止违法行为，给予警告、通报批评；造成损害的，限期恢复原状，并可处以200元以上500元以下的罚款；逾期不恢复原状的，由县级人民政府交通运输主管部门组织修复，费用由违法行为人承担；情节严重的，处以500元以上5000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违反本条例第十七条第六项、第七项规定的，由县级人民政府交通运输主管部门责令停止违法行为，给予警告、通报批评；造成损害的，限期恢复原状，并可处以500元以上3000元以下的罚款；逾期不恢复原状的，由县级人民政府交通运输主管部门组织修复，费用由违法行为人承担；情节严重的，处以3000元以上3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国家机关及其工作人员在农村公路管理工作中有玩忽职守、滥用职权、徇私舞弊等行为尚不构成犯罪的，对直接负责的主管人员和其他直接责任人依法给予处分。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违反本条例规定的其他行为，法律、法规有处罚规定的，从其规定。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22E1090"/>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2023-12-20T10:23:05Z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