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张家口堡保护利用条例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（2023年8月2日张家口市第十五届人民代表大会常务委员会第十六次会议通过　2023年9月21日河北省第十四届人民代表大会常务委员会第五次会议批准）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张家口堡的保护、管理、展示和利用，传承优秀历史文化遗产，根据《中华人民共和国城乡规划法》《中华人民共和国文物保护法》《历史文化名城名镇名村保护条例》等有关法律法规，结合张家口堡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本条例所称张家口堡保护范围，包括张家口堡及其南侧南关、北侧草场巷，即东至武城街道路西侧，南至南城壕街道路北侧，西至通顺路道路西侧，北至新华街道路南侧。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在张家口堡范围内从事保护、管理、展示、利用及其他活动的，应当遵守本条例。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张家口堡的保护利用工作应当遵循保护优先、严格管理、有效利用、传承文化的原则，维护历史文化遗产的真实性和完整性，保持和延续传统格局和历史风貌。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权责与规划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市人民政府应当加强对张家口堡保护工作的组织领导，统筹解决保护工作中的重大问题。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桥西区人民政府全面负责张家口堡保护、管理、展示和利用工作。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桥西区人民政府所属的文物保护管理部门、自然资源和规划、住建、文化旅游、市场监管、应急管理、城市管理综合行政执法等有关部门应当依法按照各自职责做好张家口堡规划管理、保护传承、执法监督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张家口堡所属街道办事处依法负责日常监督管理工作。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市人民政府设立张家口堡保护利用专家咨询委员会，负责对张家口堡保护规划、保护名录、保护措施、建设管理以及旅游开发等重大事项进行论证和评审，提出咨询意见和决策建议。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桥西区人民政府应当组织编制张家口堡文物保护规划、历史文化街区规划、相关专项规划、保护利用实施细则、风貌导则、业态导则等规划文件，并经科学论证、广泛征求意见后，按照法定程序报请批准并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市人民政府、桥西区人民政府应当将张家口堡保护和利用工作纳入本级国民经济和社会发展规划，所需经费列入本级财政预算。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鼓励自然人、法人和非法人组织依法通过捐赠、投资、志愿服务等方式，参与张家口堡保护利用工作。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市人民政府、桥西区人民政府应当加强对张家口堡保护、管理、展示和利用活动相关法律法规的宣传教育工作。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鼓励单位和个人开展张家口堡传统地名、历史文献、历史影像等资料的搜集和整理工作，对于向档案部门提供具有重要价值的张家口堡历史文献、历史影像等资料或者实物的，应当给予补偿或奖励。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任何单位、个人均有权对破坏张家口堡的行为进行劝阻、制止及举报。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张家口堡日常监督管理机构接到举报后，应当会同相关职能部门，依法进行查处。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保护对象与措施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张家口堡保护内容包括：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（一）传统格局、历史风貌、空间肌理以及与其相互依存的自然景观和环境；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（二）各级文物保护单位以及尚未核定公布为文物保护单位的不可移动文物；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（三）张家口堡历史文化街区；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（四）见证重要历史事件、历史人物、近现代重要史迹的代表性建筑、遗址、遗迹；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（六）古树名木、古树后备资源；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（七）传统院落及传统地名；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（八）其他具有保护价值的对象。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张家口堡实行保护名录登记制度。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桥西区人民政府应当定期进行保护名录普查，并根据普查情况组织专家咨询委员会论证，依据相关认定标准，提出保护名录名单向社会公示，公示时间不少于30日。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公示结束后，报请市人民政府核准并公布。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任何单位和个人发现具有保护价值但尚未列入保护名录的保护对象，均有权利和义务提出列入保护名录建议。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对列入保护名录的保护对象，由相关保护管理部门分级、分类建立数字及纸质档案，并设立保护标志，任何单位和个人不得擅自设置、移动、涂改或者损毁保护标志。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保护名录对象因不可抗力损毁、灭失或者保护等级、类型发生变化的，桥西区人民政府应当提出保护名录调整方案，按照原审批程序论证、公示并报请核准公布。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市人民政府、桥西区人民政府及有关部门应加强张家口堡的整体保护，建立组织协调机制，保障保护措施顺利实施。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张家口堡保护范围内不得建设污染文物保护单位、历史建筑及其环境的设施，不得进行可能影响文物保护单位、历史建筑安全及其环境的活动。对已有的污染文物保护单位、历史建筑及其环境的设施，应当依法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张家口堡各级文物保护单位实施不可移动文物的文物保护工程，包括保养维护工程、抢险加固工程、修缮工程、保护性设施建设工程、迁移工程等，应当遵循不改变文物原状的原则。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文物保护单位的修缮、迁移、重建，应当由取得文物保护工程资质证书的单位承担。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有不可移动文物由使用人负责修缮、保养；非国有不可移动文物由所有人负责修缮、保养。不具备修缮能力的，桥西区人民政府应当给予指导和帮助。对文物保护单位进行修缮，应当根据文物保护单位的级别报相应的文物行政部门批准；对未核定为文物保护单位的不可移动文物进行修缮，应当报桥西区人民政府文物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张家口堡历史建筑及名录登记的各类物质文化遗产，由所有权人负责修缮、保养。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市人民政府应当设立保护名录保护专项资金，并制定相关资金申请、使用管理办法，长期、有序开展保护、修缮、利用工作。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桥西区人民政府应当对张家口堡传统文化、艺术、历史故事、历史人物、民俗、地方风情和传统产品加强保护和宣传，制定非物质文化遗产保护传承扶持政策，鼓励民间组织、社会团体和个人对传统文化、艺术、历史故事、历史人物、民俗、地方风情和传统产品的发掘、收集、整理和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对具有保护价值的传统文化表现形式，应当有序开展各级非物质文化遗产申报工作，并依托文物保护单位、历史建筑、传统院落等，开展非物质文化遗产保护、传承、展示及活化利用工作。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张家口堡保护范围内任何单位和个人不得擅自进行下列活动：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（一）损坏、迁移、拆除张家口堡保护名录建筑；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（二）在保护名录建筑上刻划、涂污；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（三）改变传统院落、民居格局；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（四）改造、拆除张家口堡保护名录以外建筑；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（五）拓宽、截弯、取直街巷或道路；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（六）屋顶使用彩钢或反光材料、堆放物品等影响传统风貌；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（七）损坏或者迁移、砍伐古树名木。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有序开展张家口堡风貌整治导则编制工作，明确历史建筑以及现代建筑的整治措施和指导要求。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张家口堡内现有不符合传统风貌的建筑物、构筑物应当依法有序开展整治、改造等工作。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张家口堡内安装遮光篷、遮雨篷、太阳能、空调、空气源、阳光棚以及地上管线、计量装置等设施和店铺招牌、门面装修、照明灯具以及光色等，应当以相关导则为依据，符合传统审美标准，整体应与张家口堡传统风貌、氛围相协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展示与利用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鼓励和支持张家口堡内文物建筑、历史建筑等名录登记建筑合理利用和有序开放。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桥西区人民政府应当根据保护、展示、利用的需求，组织开展张家口堡开放利用导则编制工作，科学评估张家口堡承载的核心价值并进行合理阐释，逐步开展展示利用工作。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市人民政府、桥西区人民政府应当制定相关产业政策和业态规划布局，引导经营单位和个人在指定范围和地点从事经营活动。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鼓励和支持原住居民利用房屋等自有资产依法从事与张家口堡保护相适应的生产经营和各类公益活动，有关部门和单位应当提供技术指导、服务保障。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张家口堡保护利用需要征收、征用、租赁原住居民房屋的，应当由桥西区人民政府按照相关法律法规规定，依法办理有关手续并予以补偿。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革命文物的展示利用应当结合重要历史事件、历史人物等，依托文物本体开展展示、纪念工作，注重发掘整理、宣传展示史料及革命事迹，弘扬爱国主义和革命精神。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鼓励将革命文物与其他保护对象协调展示，拓展展示线路和内容；展示利用应当防止过度商业化、娱乐化，杜绝低俗、庸俗化。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革命文物的保护利用应当严格审查，履行相关报审程序。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张家口堡保护范围内行业导向以弘扬历史文化、传承本地特色为引导方向，鼓励、支持单位和个人依法从事以下活动：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（一）开设特色主题博物馆、艺术馆、工艺大师或者名人工作室，设立张家口历史名人、文化研究基地，开展民间工艺品交易、展示等活动；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（二）传承、弘扬张家口本土民间传统工艺以及老行当、老手艺；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（三）宣传、推广张家口特产、技艺和文化；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（四）宣传、推广张家口本地特色小吃；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（五）组织、开展张家口地方特色文艺活动、传统民俗节庆；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（六）发展特色文创、民俗客栈、书舍、茶室等特色文旅产业；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（七）其他有利于张家口堡保护和历史文化传承、传播的活动。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管理与安全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张家口堡日常保护管理工作由所属街道办事处负责。桥西区人民政府及有关部门应定期评估张家口堡保护管理工作，建立日常巡查机制，依法进行监督管理。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市人民政府应当对张家口堡及周边环境道路交通进行统筹规划，逐步改善周边道路交通环境。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桥西区人民政府可以根据张家口堡保护利用需要，合理划定机动车禁行、限行区域。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市人民政府应当逐步完善张家口堡内基础设施，建设宜居、宜业、生态古堡。具体包括：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（一）健全张家口堡地下管网，建设通信、供水、供电、供气、供热和污水处理等设施；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（二）优化教育、医疗、养老、社区服务等公共服务设施；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（三）配套建设公共活动空间，改善居住环境。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张家口堡保护范围内消防设施、消防通道，应当按照消防相关法律法规规定的标准和规范设置。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张家口堡保护范围内的单位和个人应当做好消防安全工作，按照要求配备必要的消防设施和器材，确保消防通道畅通。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在张家口堡保护范围内禁止进行下列具有消防安全隐患的活动：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（一）升放孔明灯、燃放烟花爆竹；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（二）生产、经营、运输、储存非生活必需的易燃易爆物品；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（三）未按照技术标准和规定敷设电气线路，使用超过电路设计负荷、存在消防安全隐患的电器设备；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（四）其他影响消防安全、违反消防规定的活动。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张家口堡保护范围内的室外噪音应当严格按照国家环境噪声标准执行，禁止在张家口堡内使用高音设备开展经营活动。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市、区人民政府及其有关部门的工作人员在张家口堡保护工作中玩忽职守、滥用职权、徇私舞弊的，依法给予处分；构成犯罪的，依法追究刑事责任。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违反本条例规定，损坏或者擅自迁移、拆除历史建筑的，由桥西区人民政府有关部门责令停止违法行为、限期恢复原状或者采取其他补救措施；有违法所得的，没收违法所得；逾期不恢复原状或者不采取其他补救措施的，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Times New Roman" w:hAnsi="Times New Roman" w:eastAsia="仿宋_GB2312"/>
          <w:sz w:val="32"/>
        </w:rPr>
        <w:t>　违反本条例规定，擅自拆除历史建筑以外的建筑物、构筑物或者其他设施，擅自对历史建筑进行外部修缮装饰、添加设施以及改变历史建筑的结构或者使用性质的，由桥西区人民政府有关部门责令停止违法行为、限期恢复原状或者采取其他补救措施；有违法所得的，没收违法所得；逾期不恢复原状或者不采取其他补救措施的，主管部门可以指定有能力的单位代为恢复原状或者采取其他补救措施，所需费用由违法者承担；造成严重后果的，对单位并处</w:t>
      </w:r>
      <w:bookmarkStart w:id="0" w:name="_GoBack"/>
      <w:r>
        <w:rPr>
          <w:rFonts w:ascii="Times New Roman" w:hAnsi="Times New Roman" w:eastAsia="仿宋_GB2312"/>
          <w:sz w:val="32"/>
        </w:rPr>
        <w:t>5</w:t>
      </w:r>
      <w:bookmarkEnd w:id="0"/>
      <w:r>
        <w:rPr>
          <w:rFonts w:ascii="Times New Roman" w:hAnsi="Times New Roman" w:eastAsia="仿宋_GB2312"/>
          <w:sz w:val="32"/>
        </w:rPr>
        <w:t>万元以上10万元以下的罚款，对个人并处1万元以上5万元以下的罚款；造成损失的，依法承担赔偿责任。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违反本条例规定的行为，法律、法规已有规定的，从其规定。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E72536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2023-11-12T01:42:22Z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