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bookmarkStart w:id="0" w:name="_GoBack"/>
      <w:bookmarkEnd w:id="0"/>
    </w:p>
    <w:p>
      <w:pPr>
        <w:pStyle w:val="13"/>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中华人民共和国进出口货物原产地条例</w:t>
      </w:r>
    </w:p>
    <w:p>
      <w:pPr>
        <w:pStyle w:val="13"/>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(2004年9月3日中华人民共和国国务院令第416号公布　根据2019年3月2日《国务院关于修改部分行政法规的决定》修订)</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为了正确确定进出口货物的原产地，有效实施各项贸易措施，促进对外贸易发展，制定本条例。</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本条例适用于实施最惠国待遇、反倾销和反补贴、保障措施、原产地标记管理、国别数量限制、关税配额等非优惠性贸易措施以及进行政府采购、贸易统计等活动对进出口货物原产地的确定。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实施优惠性贸易措施对进出口货物原产地的确定，不适用本条例。具体办法依照中华人民共和国缔结或者参加的国际条约、协定的有关规定另行制定。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完全在一个国家(地区)获得的货物，以该国(地区)为原产地；两个以上国家(地区)参与生产的货物，以最后完成实质性改变的国家(地区)为原产地。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本条例第三条所称完全在一个国家(地区)获得的货物，是指：</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(一)在该国(地区)出生并饲养的活的动物；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(二)在该国(地区)野外捕捉、捕捞、搜集的动物；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(三)从该国(地区)的活的动物获得的未经加工的物品；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(四)在该国(地区)收获的植物和植物产品；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(五)在该国(地区)采掘的矿物；</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(六)在该国(地区)获得的除本条第(一)项至第(五)项范围之外的其他天然生成的物品；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(七)在该国(地区)生产过程中产生的只能弃置或者回收用作材料的废碎料；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(八)在该国(地区)收集的不能修复或者修理的物品，或者从该物品中回收的零件或者材料；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(九)由合法悬挂该国旗帜的船舶从其领海以外海域获得的海洋捕捞物和其他物品；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(十)在合法悬挂该国旗帜的加工船上加工本条第(九)项所列物品获得的产品；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(十一)从该国领海以外享有专有开采权的海床或者海床底土获得的物品；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(十二)在该国(地区)完全从本条第(一)项至第(十一)项所列物品中生产的产品。</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在确定货物是否在一个国家(地区)完全获得时，不考虑下列微小加工或者处理：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(一)为运输、贮存期间保存货物而作的加工或者处理；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(二)为货物便于装卸而作的加工或者处理；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(三)为货物销售而作的包装等加工或者处理。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本条例第三条规定的实质性改变的确定标准，以税则归类改变为基本标准；税则归类改变不能反映实质性改变的，以从价百分比、制造或者加工工序等为补充标准。具体标准由海关总署会同商务部制定。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本条第一款所称税则归类改变，是指在某一国家(地区)对非该国(地区)原产材料进行制造、加工后，所得货物在《中华人民共和国进出口税则》中某一级的税目归类发生了变化。</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本条第一款所称从价百分比，是指在某一国家(地区)对非该国(地区)原产材料进行制造、加工后的增值部分，超过所得货物价值一定的百分比。</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本条第一款所称制造或者加工工序，是指在某一国家(地区)进行的赋予制造、加工后所得货物基本特征的主要工序。</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世界贸易组织《协调非优惠原产地规则》实施前，确定进出口货物原产地实质性改变的具体标准，由海关总署会同商务部根据实际情况另行制定。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货物生产过程中使用的能源、厂房、设备、机器和工具的原产地，以及未构成货物物质成分或者组成部件的材料的原产地，不影响该货物原产地的确定。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随所装货物进出口的包装、包装材料和容器，在《中华人民共和国进出口税则》中与该货物一并归类的，该包装、包装材料和容器的原产地不影响所装货物原产地的确定；对该包装、包装材料和容器的原产地不再单独确定，所装货物的原产地即为该包装、包装材料和容器的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随所装货物进出口的包装、包装材料和容器，在《中华人民共和国进出口税则》中与该货物不一并归类的，依照本条例的规定确定该包装、包装材料和容器的原产地。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按正常配备的种类和数量随货物进出口的附件、备件、工具和介绍说明性资料，在《中华人民共和国进出口税则》中与该货物一并归类的，该附件、备件、工具和介绍说明性资料的原产地不影响该货物原产地的确定；对该附件、备件、工具和介绍说明性资料的原产地不再单独确定，该货物的原产地即为该附件、备件、工具和介绍说明性资料的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随货物进出口的附件、备件、工具和介绍说明性资料在《中华人民共和国进出口税则》中虽与该货物一并归类，但超出正常配备的种类和数量的，以及在《中华人民共和国进出口税则》中与该货物不一并归类的，依照本条例的规定确定该附件、备件、工具和介绍说明性资料的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对货物所进行的任何加工或者处理，是为了规避中华人民共和国关于反倾销、反补贴和保障措施等有关规定的，海关在确定该货物的原产地时可以不考虑这类加工和处理。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进口货物的收货人按照《中华人民共和国海关法》及有关规定办理进口货物的海关申报手续时，应当依照本条例规定的原产地确定标准如实申报进口货物的原产地；同一批货物的原产地不同的，应当分别申报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进口货物进口前，进口货物的收货人或者与进口货物直接相关的其他当事人，在有正当理由的情况下，可以书面申请海关对将要进口的货物的原产地作出预确定决定；申请人应当按照规定向海关提供作出原产地预确定决定所需的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海关应当在收到原产地预确定书面申请及全部必要资料之日起150天内，依照本条例的规定对该进口货物作出原产地预确定决定，并对外公布。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海关接受申报后，应当按照本条例的规定审核确定进口货物的原产地。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已作出原产地预确定决定的货物，自预确定决定作出之日起3年内实际进口时，经海关审核其实际进口的货物与预确定决定所述货物相符，且本条例规定的原产地确定标准未发生变化的，海关不再重新确定该进口货物的原产地；经海关审核其实际进口的货物与预确定决定所述货物不相符的，海关应当按照本条例的规定重新审核确定该进口货物的原产地。</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海关在审核确定进口货物原产地时，可以要求进口货物的收货人提交该进口货物的原产地证书，并予以审验；必要时，可以请求该货物出口国(地区)的有关机构对该货物的原产地进行核查。</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根据对外贸易经营者提出的书面申请，海关可以依照《中华人民共和国海关法》第四十三条的规定，对将要进口的货物的原产地预先作出确定原产地的行政裁定，并对外公布。</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进口相同的货物，应当适用相同的行政裁定。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国家对原产地标记实施管理。货物或者其包装上标有原产地标记的，其原产地标记所标明的原产地应当与依照本条例所确定的原产地相一致。</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出口货物发货人可以向海关、中国国际贸易促进委员会及其地方分会(以下简称签证机构)，申请领取出口货物原产地证书。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出口货物发货人申请领取出口货物原产地证书，应当在签证机构办理注册登记手续，按照规定如实申报出口货物的原产地，并向签证机构提供签发出口货物原产地证书所需的资料。</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签证机构接受出口货物发货人的申请后，应当按照规定审查确定出口货物的原产地，签发出口货物原产地证书；对不属于原产于中华人民共和国境内的出口货物，应当拒绝签发出口货物原产地证书。</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出口货物原产地证书签发管理的具体办法，由海关总署会同国务院其他有关部门、机构另行制定。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应出口货物进口国(地区)有关机构的请求，海关、签证机构可以对出口货物的原产地情况进行核查，并及时将核查情况反馈进口国(地区)有关机构。</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用于确定货物原产地的资料和信息，除按有关规定可以提供或者经提供该资料和信息的单位、个人的允许，海关、签证机构应当对该资料和信息予以保密。</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违反本条例规定申报进口货物原产地的，依照《中华人民共和国对外贸易法》、《中华人民共和国海关法》和《中华人民共和国海关行政处罚实施条例》的有关规定进行处罚。</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提供虚假材料骗取出口货物原产地证书或者伪造、变造、买卖或者盗窃出口货物原产地证书的，由海关处5000元以上10万元以下的罚款；骗取、伪造、变造、买卖或者盗窃作为海关放行凭证的出口货物原产地证书的，处货值金额等值以下的罚款，但货值金额低于5000元的，处5000元罚款。有违法所得的，由海关没收违法所得。构成犯罪的，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进出口货物的原产地标记与依照本条例所确定的原产地不一致的，由海关责令改正。</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确定进出口货物原产地的工作人员违反本条例规定的程序确定原产地的，或者泄露所知悉的商业秘密的，或者滥用职权、玩忽职守、徇私舞弊的，依法给予行政处分；有违法所得的，没收违法所得；构成犯罪的，依法追究刑事责任。</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本条例下列用语的含义：</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获得，是指捕捉、捕捞、搜集、收获、采掘、加工或者生产等。</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货物原产地，是指依照本条例确定的获得某一货物的国家(地区)。</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原产地证书，是指出口国(地区)根据原产地规则和有关要求签发的，明确指出该证中所列货物原产于某一特定国家(地区)的书面文件。</w:t>
      </w:r>
    </w:p>
    <w:p>
      <w:pPr>
        <w:pStyle w:val="13"/>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原产地标记，是指在货物或者包装上用来表明该货物原产地的文字和图形。</w:t>
      </w:r>
    </w:p>
    <w:p>
      <w:pPr>
        <w:pStyle w:val="13"/>
        <w:keepNext w:val="0"/>
        <w:keepLines w:val="0"/>
        <w:widowControl w:val="0"/>
        <w:suppressLineNumbers w:val="0"/>
        <w:spacing w:before="0" w:beforeAutospacing="0" w:after="0" w:afterAutospacing="0"/>
        <w:ind w:left="0" w:right="0" w:firstLine="640" w:firstLineChars="200"/>
        <w:jc w:val="both"/>
        <w:rPr>
          <w:rFonts w:hint="eastAsia"/>
          <w:lang w:eastAsia="zh-CN"/>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本条例自2005年1月1日起施行。1992年3月8日国务院发布的《中华人民共和国出口货物原产地规则》、1986年12月6日海关总署发布的《中华人民共和国海关关于进口货物原产地的暂行规定》同时废止。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A23F27"/>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CFB7D26"/>
    <w:rsid w:val="4DC87E21"/>
    <w:rsid w:val="4EDF3D2B"/>
    <w:rsid w:val="4EED79F5"/>
    <w:rsid w:val="5080370D"/>
    <w:rsid w:val="523F45D1"/>
    <w:rsid w:val="52695AB4"/>
    <w:rsid w:val="529D4C7B"/>
    <w:rsid w:val="53BF5C69"/>
    <w:rsid w:val="53DA0A43"/>
    <w:rsid w:val="55B865F8"/>
    <w:rsid w:val="55C0390E"/>
    <w:rsid w:val="55D520AC"/>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2019-12-25T14:10:35Z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