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云南省杞麓湖保护条例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（2023年9月23日云南省第十四届人民代表大会</w:t>
      </w:r>
      <w:r>
        <w:rPr>
          <w:rFonts w:ascii="楷体_GB2312" w:hAnsi="楷体_GB2312" w:eastAsia="楷体_GB2312"/>
          <w:sz w:val="32"/>
        </w:rPr>
        <w:t>常务委员会第五次会议通过）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保护管理职责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规划与管控</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水污染防治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资源保护与生态环境修复</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绿色发展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保障与监督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第九章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杞麓湖保护，防治水污染，保护和改善流域生态环境，保障生态安全，促进生态文明建设和经济社会高质量发展，牢固树立和践行绿水青山就是金山银山的理念，实现人与自然和谐共生，根据《中华人民共和国环境保护法》、《中华人民共和国水法》、《中华人民共和国水污染防治法》、《中华人民共和国湿地保护法》等法律、行政法规，结合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在杞麓湖流域开展生态环境保护和修复以及各类生产生活、开发建设活动，应当遵守本条例。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本条例所称杞麓湖流域，是指以杞麓湖水体为主的集水区域，主要涉及通海县。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杞麓湖流域生态保护和高质量发展，坚持党的领导，坚持生态优先、绿色发展，共抓大保护、不搞大开发，坚持统筹协调、科学规划、创新驱动、综合治理、系统治理、源头治理。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Times New Roman" w:hAnsi="Times New Roman" w:eastAsia="仿宋_GB2312"/>
          <w:sz w:val="32"/>
        </w:rPr>
        <w:t>　杞麓湖最高运行水位为</w:t>
      </w:r>
      <w:r>
        <w:rPr>
          <w:rFonts w:hint="default" w:ascii="Times New Roman" w:hAnsi="Times New Roman" w:eastAsia="仿宋_GB2312" w:cs="Times New Roman"/>
          <w:sz w:val="32"/>
        </w:rPr>
        <w:t>1</w:t>
      </w:r>
      <w:bookmarkStart w:id="0" w:name="_GoBack"/>
      <w:bookmarkEnd w:id="0"/>
      <w:r>
        <w:rPr>
          <w:rFonts w:hint="default" w:ascii="Times New Roman" w:hAnsi="Times New Roman" w:eastAsia="仿宋_GB2312" w:cs="Times New Roman"/>
          <w:sz w:val="32"/>
        </w:rPr>
        <w:t>796.62</w:t>
      </w:r>
      <w:r>
        <w:rPr>
          <w:rFonts w:ascii="Times New Roman" w:hAnsi="Times New Roman" w:eastAsia="仿宋_GB2312"/>
          <w:sz w:val="32"/>
        </w:rPr>
        <w:t>米（1985国家高程基准，下同），最低运行水位为</w:t>
      </w:r>
      <w:r>
        <w:rPr>
          <w:rFonts w:hint="default" w:ascii="Times New Roman" w:hAnsi="Times New Roman" w:eastAsia="仿宋_GB2312" w:cs="Times New Roman"/>
          <w:sz w:val="32"/>
        </w:rPr>
        <w:t>1793.92</w:t>
      </w:r>
      <w:r>
        <w:rPr>
          <w:rFonts w:ascii="Times New Roman" w:hAnsi="Times New Roman" w:eastAsia="仿宋_GB2312"/>
          <w:sz w:val="32"/>
        </w:rPr>
        <w:t>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杞麓湖水质按照国家《地表水环境质量标准》（GB3838—2002）规定的Ⅲ类水标准保护。入湖河道水质按照水功能区水质目标分类保护。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杞麓湖保护应当划定湖滨生态红线和湖泊生态黄线。湖滨生态红线和湖泊生态黄线由玉溪市人民政府按照规定划定，报省人民政府同意后实施。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湖滨生态红线是指具有生态功能的湿地、林地、草地、耕地、未利用地等湖滨空间的管控边界线。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湖泊生态黄线是指实现湖泊生态扩容增量、维持生态系统稳定的缓冲空间管控边界线。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玉溪市人民政府应当按照划定的湖滨生态红线和湖泊生态黄线，确定生态保护核心区、生态保护缓冲区和绿色发展区。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生态保护核心区是指湖滨生态红线以内的水域和陆域。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生态保护缓冲区是指湖滨生态红线与湖泊生态黄线之间的区域。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绿色发展区是指湖泊生态黄线与湖泊流域分水线之间的区域。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玉溪市人民政府应当向社会公布生态保护核心区、生态保护缓冲区和绿色发展区的具体范围，并在湖滨生态红线和湖泊生态黄线设置界桩、标识。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杞麓湖保护实行河（湖）长制，河（湖）长的设置、职责和工作机制，按照有关规定执行。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杞麓湖入湖河道实行名录管理制度，入湖河道管控范围、管控措施按照有关规定执行。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各级人民政府及有关部门应当加强杞麓湖保护宣传教育工作，普及相关法律法规、政策和科学知识，引导公民、法人和非法人组织践行生态文明理念，自觉履行杞麓湖保护义务，倡导绿色环保的生活方式和消费方式。鼓励基层群众性自治组织、社会组织、志愿者开展杞麓湖保护法律法规和杞麓湖保护知识宣传活动，营造保护杞麓湖的良好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新闻媒体应当采取多种形式开展杞麓湖保护法律法规和杞麓湖保护知识的宣传，并依法进行舆论监督。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各级人民政府及其有关部门应当依法公开杞麓湖流域生态环境保护相关信息，完善公众参与程序，为公民、法人和非法人组织参与和监督杞麓湖保护提供便利。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任何单位和个人都有保护杞麓湖的义务，有权对违反本条例的行为进行制止和举报。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对杞麓湖保护做出显著成绩的单位和个人，按照国家和省的有关规定给予表彰、奖励。</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保护管理职责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省人民政府统筹领导杞麓湖保护工作，建立健全相应的议事协调机制，综合协调解决杞麓湖保护的重大问题，加强监督检查，督促省级有关部门、玉溪市人民政府以及杞麓湖流域内各级人民政府落实杞麓湖保护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玉溪市人民政府承担杞麓湖保护治理主体责任，履行下列职责：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（一）批准杞麓湖流域国土空间保护和科学利用专项规划、水环境保护治理规划等相关规划；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（二）组织领导玉溪市人民政府有关部门和通海县人民政府履行杞麓湖保护治理职责；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（三）安排下达杞麓湖保护治理目标任务，组织实施杞麓湖保护目标责任、评估考核、责任追究等制度；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（四）统筹协调杞麓湖保护治理项目建设和资金使用；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（五）法律、法规和省人民政府规定的其他职责。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通海县人民政府对杞麓湖流域实行统一保护、统一规划、统一管理、统一利用，履行下列职责：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（一）统筹推进杞麓湖流域生态环境保护与经济社会的协调发展；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（二）编制杞麓湖流域国土空间保护和科学利用专项规划、水环境保护治理规划等相关规划，报玉溪市人民政府批准后实施；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（三）编制杞麓湖水资源年度调度计划和取水总量控制计划，报玉溪市人民政府批准后实施；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（四）制定和组织实施规划管控、资源保护和管理、生态环境治理、污染防治、生态修复、监管执法等方面的具体措施，落实目标责任；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（五）制定并组织实施杞麓湖渔业发展规划和渔业捕捞控制计划，报玉溪市人民政府批准后实施；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（六）组织落实治污水、治农业面源污染、治垃圾、改善湖泊水生态工作；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（七）督促通海县人民政府有关部门、流域内乡（镇）人民政府、街道办事处履行杞麓湖保护和管理职责；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（八）法律、法规和玉溪市人民政府规定的其他职责。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杞麓湖流域内的乡（镇）人民政府、街道办事处履行下列职责：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（一）实施杞麓湖保护治理的相关规划、方案和措施；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（二）协助开展杞麓湖保护行政执法工作，制止并配合查处有关违法行为；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（三）防治面源污染、控制杞麓湖及入湖河道沿岸污染源；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（四）按照规定处理污水、生活垃圾及其他固体废物；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（五）负责入湖河道、沟渠、湖岸、滩地等区域的日常管护、巡查检查和保洁工作；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（六）法律、法规和通海县人民政府规定的其他事项。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鼓励杞麓湖流域内的村（居）民委员会将杞麓湖保护纳入村规民约、居民公约，引导村（居）民遵守相关法律法规，参与杞麓湖保护。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玉溪市人民政府湖泊管理机构履行下列职责：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（一）宣传和贯彻执行有关法律、法规、规章和政策，制定有关管理制度和措施；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（二）审查、监督实施杞麓湖流域国土空间保护和科学利用专项规划、水环境保护治理规划等相关规划；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（三）审查生态保护核心区的建设项目；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（四）按照省人民政府批准的范围和权限以及玉溪市人民政府的规定，查处重大或者跨县（市、区）违法行为；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（五）研究制定杞麓湖保护治理目标任务，协调、督促玉溪市人民政府有关部门和通海县人民政府履行杞麓湖保护职责，对通海县人民政府湖泊管理机构进行业务指导和监督检查；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（六）组织开展杞麓湖保护治理调查分析、科学研究，为玉溪市人民政府提供决策建议；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（七）玉溪市人民政府规定的其他职责。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通海县人民政府湖泊管理机构履行下列职责：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（一）宣传和贯彻执行有关法律、法规、规章和政策，制定有关管理制度和措施；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（二）协调、督促通海县人民政府有关部门和流域内乡（镇）人民政府、街道办事处落实湖泊保护治理工作；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（三）按照省人民政府批准的范围和权限以及玉溪市人民政府的规定，在生态保护核心区相对集中行使部分行政处罚权；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（四）按照规定征收杞麓湖水资源、渔业资源增殖保护等资源有偿使用费；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（五）通海县人民政府和玉溪市人民政府湖泊管理机构交办的其他事项。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县级以上人民政府发展改革、工业和信息化、公安、司法行政、财政、自然资源、生态环境、住房城乡建设、交通运输、农业农村、水行政、文化和旅游、应急管理、市场监管、林草、城市管理等有关部门应当按照各自职责，做好杞麓湖保护管理工作。</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规划与管控</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县级以上人民政府建立以国民经济和社会发展规划为统领，以国土空间规划为基础，以专项规划、区域规划为支撑的规划体系，充分发挥规划对推进杞麓湖流域生态环境保护和绿色发展的引领、指导和约束作用。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编制国土空间规划，应当科学有序统筹安排杞麓湖流域的农业、生态、城镇等功能空间，划定永久基本农田、生态保护红线、城镇开发边界，优化国土空间结构和布局，统领杞麓湖流域国土空间保护和科学利用，并与生态保护核心区、生态保护缓冲区、绿色发展区的划分和管控相衔接，与生态系统和资源环境承载能力相适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杞麓湖流域国土空间开发利用活动应当符合杞麓湖流域国土空间保护和科学利用专项规划要求，并依法办理审批手续。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生态保护核心区实行最严格的生态保护制度，提升水生态系统质量和稳定性，引导人口和产业逐步退出，最大限度减少人为干扰，筑牢湖泊生态安全底线。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生态保护核心区实行正面清单管控，除经玉溪市人民政府批准的地质灾害防治、环保、水利、湿地工程，执法船停靠设施和步道、廊道、绿道外，禁止开展与杞麓湖保护无关的建设活动。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通海县人民政府有计划地实施退塘、还湿地，对生态保护核心区内的原住居民和产业采取有效措施逐步迁出。对迁出的原住居民，按照公平合理的原则，依法补偿，妥善安置。暂不具备退出条件的，严格管控，可以开展必要的房屋修缮和污水处理等配套公共设施建设，做到垃圾、污水全收集全处理，确保不让垃圾、污水入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生态保护核心区禁止下列行为：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（一）新建、改建、扩建建（构）筑物或者设施，符合本条例第二十条规定的除外；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（二）填湖、围湖、围堰、造田造地、建鱼塘等侵占水体、缩小水面的行为；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（三）网箱、围栏（网）养殖；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（四）畜禽养殖、屠宰和放牧；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（五）爆破、打井；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（六）使用机动船、电动拖网或者污染水体的设施捕捞；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（七）使用炸鱼、毒鱼、电鱼等破坏渔业资源的方法捕捞，或者使用禁用的渔具、捕捞方法和不符合规定的网具捕捞；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（八）违反垂钓管理规定垂钓；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（九）擅自采捞对净化水质有益的水草、底栖生物和其他水生生物；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（十）在杞麓湖水体、入湖河道、湿地清洗车辆、宠物、畜禽、农产品、生产生活用具和其他可能污染水体的物品；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（十一）使用泡沫制品、轮胎等简易浮动设施载人入湖；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（十二）擅自设立广告牌、宣传牌等；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（十三）野炊、露营、烧烤、搭棚、摆摊、设点经营等；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（十四）燃放烟花爆竹；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（十五）生态保护缓冲区禁止的行为。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生态保护缓冲区实行负面清单管控，与生态功能定位不符的开发性、生产性建设活动应当有序退出，引导人口和产业有序退出，增强湖泊生态系统净化能力、调节能力和修复能力，最大限度降低入湖污染负荷，实现湖泊生态扩容增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态保护缓冲区集镇空间只减不增，小区、村庄建设面积只减不增。严格控制村庄建设用地规模，依法经批准开展必要的乡村振兴、美丽乡村设施、民房修缮等建设，不得突破村庄规划确定的边界以及管控要求。已建成的商品住宅，在不扩大原有规模的前提下，可以进行必要的修缮，相关修缮活动应当严格管控，并提升环保标准，确保垃圾、污水全收集全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生态保护缓冲区禁止下列行为：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（一）新建、改建、扩建工业项目、商品住宅；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（二）新增除城镇污水集中处理设施排污口外的排污口；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（三）建设高污染、高耗水、高耗能项目；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（四）规模化畜禽养殖和屠宰；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（五）绿色发展区禁止的行为。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绿色发展区应当科学确定人口和城镇建设规模，严格管控建设用地总规模。加快产业结构调整，淘汰落后产能，逐步退出高污染、高耗水、高耗能项目。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绿色发展区禁止下列行为：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（一）新建、改建、扩建严重污染环境、破坏生态平衡和自然景观的项目；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（二）开山、采石、挖砂、取土、毁林、毁草、挖树根等；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（三）采矿、选矿；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（四）侵占河堤、护岸，损毁或者擅自移动防汛、水文、水利、科研、气象、测量、环境监测、杞麓湖保护相关标牌、环卫等设施；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（五）向入湖河道、沟渠、城镇排水管网排放超过国家、地方水污染排放标准或者超过重点水污染物排放总量控制指标的水污染物；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（六）向入湖河道、沟渠及河道岸坡排放、倾倒、填埋油类、酸液、碱液、剧毒废液（渣）等；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（七）在入湖河道、沟渠、水库最高水位线以下的滩地、岸坡堆放、存贮固体废弃物或者其他污染物；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（八）向入湖河道、沟渠、水库倾倒粪便、污水；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（九）在入湖河道、沟渠、水库内丢弃农药、农药包装物或者清洗施药器械；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（十）随意倾倒垃圾、抛撒或者堆放泡沫、塑料餐饮具、塑料袋等；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（十一）随意倾倒、堆放、填埋废弃菜叶等农业废弃物；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（十二）生产、销售、使用杀鼠剂以外的限制使用类农药和含磷洗涤用品；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（十三）擅自取水或者违反取水许可规定取水；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（十四）擅自释放或者丢弃外来物种；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（十五）违法猎捕、杀害、买卖野生动物；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（十六）损毁或者擅自移动界桩、标识；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（十七）法律、法规禁止的其他行为。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杞麓湖流域内项目建设应当执行环境影响评价制度，污染治理设施、节水设施、水土保持设施应当与主体工程同时设计、同时施工、同时投产使用。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杞麓湖流域内的建设项目，由有关主管部门按照审批权限监管。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生态保护缓冲区、绿色发展区内原建成的和在建的工矿企业和其他项目未做到达标排放的，应当限期治理；在限期内达不到排放标准的，由县级以上人民政府按照权限予以关、停、转、迁。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杞麓湖入湖船只实行许可制度。入湖船只的新增、改造、更新应当经通海县人民政府湖泊管理机构批准，并办理相关证照。现有的燃油机动船只应当逐步更新为清洁能源或者新能源动力船只。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入湖船只应当配备油污防渗、防漏、防溢和垃圾、污水收集设施，垃圾、污水和废油、残油应当回收上岸，实行集中处理，禁止排入水体。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入湖船只应当遵守水上交通安全管理的有关规定，配备救生等安全生产设备，禁止超载。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在生态保护核心区从事科研、考古、影视拍摄工作，举办体育赛事、文化活动的，应当经通海县人民政府湖泊管理机构批准。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通海县人民政府应当制定杞麓湖湖滨生态廊道管理规定，对生态廊道进行管理、保护。</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水污染防治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玉溪市、通海县人民政府及其生态环境、水行政、湖泊管理等部门应当采取有效措施，加大对杞麓湖及入湖河道的水污染防治、监管力度，预防、控制和减少水环境污染。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玉溪市人民政府生态环境主管部门应当会同水行政、湖泊管理等部门，建立健全杞麓湖及入湖河道、拦蓄带水质、水量动态监测预警体系和信息平台，统一监测标准和方法，统一布设监测站点和网络，统一发布监测预警信息，实现监测信息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生态环境主管部门应当定期公布杞麓湖及入湖河道、拦蓄带水环境状况。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杞麓湖流域实行重点水污染物排放总量控制制度，以水环境质量改善为核心，严格控制氮、磷等重点水污染物进入水体。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玉溪市人民政府应当严格控制排污总量。对超过重点水污染物排放总量控制指标或者未完成水环境质量改善目标的地区，生态环境主管部门应当暂停审批新增重点水污染物排放总量的建设项目的环境影响评价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杞麓湖流域实行排污许可管理制度。玉溪市人民政府生态环境主管部门负责排污许可的监督管理。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依照法律规定实行排污许可管理的企业事业单位和其他生产经营者应当依法申请取得排污许可证，未取得排污许可证的，不得排放污染物；需要填报排污登记表的，应当依法填报有关排污信息。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玉溪市人民政府组织实施排污口排查溯源工作，生态环境主管部门应当加强入河排污口监督管理，开展入河排污口排查、整治，严格规范入河排污口设置审批，建立健全责任明晰、设置合理、管理规范的长效监督管理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除城镇污水集中处理设施排污口外，依法逐步取缔原有入河排污口，消除黑臭水体。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通海县人民政府及其住房城乡建设主管部门负责编制城乡污水治理专项规划，统筹城镇污水处理设施及配套管网建设和运行维护，实施雨污分流改造，推进城镇污水收集和处理全覆盖；支持污水处理厂扩容提标改造和深度处理，提高再生水利用率；分类推进农村生活污水治理，推动城镇污水管网向农村延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杞麓湖流域内应当优化农业产业结构，改善农业生产方式，通海县人民政府制定农作物种植品种正负面清单，推广种植生态保育型和环境友好型作物，转变农业生产方式，推进高标准农田建设。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推广节水灌溉、精准施肥、绿色防控等技术，优先发展绿色生态农业。科学处置农用薄膜、农作物秸秆、农药化肥包装等农业废弃物，逐步提高农业废弃物资源化利用率，减少化肥农药施用，有效控制农业面源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推进湖外水资源循环利用，开展农田退水治理，完善回灌回用配套设施，提高农田尾水回用率，控制地表径流农业污染。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杞麓湖流域畜禽养殖应当符合畜牧业发展规划、畜禽养殖污染防治规划。加快养殖业结构调整，逐步实现种养结合。严格按照国家有关规定处理养殖过程中的病死畜禽、畜禽粪便及产生的污水，提高粪污资源化利用率，防治畜禽养殖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通海县人民政府及其住房城乡建设、城市管理主管部门负责建筑垃圾和生活垃圾污染防治工作，健全全流域收集转运体系，完善集中处理设施建设。逐步推行生活垃圾分类处置，推动生活垃圾减量化、资源化、无害化，提高资源化利用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杞麓湖流域内的住宿、餐饮等经营者应当配套建设污水处理和垃圾收集设施，不得将污水和垃圾直接排入杞麓湖及入湖河道、沟渠、水库等。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杞麓湖流域产生、收集厨余垃圾的单位和其他生产经营者，应当将厨余垃圾交由具备相应资质条件的单位进行无害化处理。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玉溪市、通海县人民政府应当推进农村卫生户厕建设，在乡村活动场所等公共场所和人口集中区域，完善卫生公厕布局，加强农村改厕与生活污水治理的有效衔接。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通海县人民政府应当加强对杞麓湖藻类的监测、预测和预警，组织实施藻类水华防控处置。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县级以上人民政府及其有关部门应当建立健全突发事件监测预警机制，完善应急预案，确保区域生态安全和水环境安全。因突发事件造成杞麓湖水体污染或者危及水利设施安全的，有关部门和单位应当立即启动应急预案，采取措施，排除或者减轻危害。</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资源保护与生态环境修复</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玉溪市、通海县人民政府自然资源主管部门应当会同生态环境、农业农村、水行政、林草、湖泊管理等部门定期组织杞麓湖流域土地、矿产、水流、森林、湿地等自然资源状况调查，建立自然资源基础数据库，开展资源环境承载能力评价，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杞麓湖实施严格水资源管理、取水许可制度，控制年度取水总量。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通海县人民政府应当加强杞麓湖取水计量设施建设、管理，建立城镇居民用水阶梯价格制度，深化农业水价综合改革，加快实施农业、工业和城乡节水技术改造，提高水资源利用效率。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杞麓湖水量调度，应当保持合理水位，保证湖水水位不低于最低运行水位。建立生态补水机制，有效补充湖泊水量。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因特殊情况确需在最低运行水位以下取用杞麓湖水的，由玉溪市人民政府批准。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杞麓湖实行禁渔区和禁渔期管理。禁渔区、禁渔期由通海县人民政府划定、确定并公布。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禁止在禁渔区、禁渔期进行捕捞，或者销售非法捕捞的渔获物。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在杞麓湖从事渔业捕捞的单位和个人，应当向通海县人民政府湖泊管理机构申请办理捕捞许可证，缴纳渔业资源增殖保护费，并按照捕捞许可证核准的类型、场所、时限、方法和渔具规格、数量进行作业。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捕捞许可证不得涂改、买卖、出租、转让或者转借。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通海县人民政府应当制定垂钓管理规定，保护水质和渔业资源。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杞麓湖流域应当严格落实耕地保护制度，坚决遏制耕地非农化、基本农田非粮化，优先实施高标准农田建设，完善配套基础设施，提升生态农业功能水平。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通海县人民政府应当建立杞麓湖流域山水林田湖草沙一体化保护和系统治理协同推进工作机制，实行自然恢复为主、自然恢复和人工修复相结合的系统治理，推进杞麓湖流域绿化和生态修复，对湿地、荒山荒坡、历史遗留矿山、采石场等进行生态修复，提高森林覆盖率，减少水土流失，维护生态系统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通海县人民政府应当加强杞麓湖流域内水库、坝塘生态系统修复，加强拦蓄带建设及管理，打通污水处理设施、农田灌溉设施、中水回用设施与拦蓄带协调联动通道，提升环湖拦蓄带生态功能。对杞麓湖入湖河</w:t>
      </w:r>
      <w:r>
        <w:rPr>
          <w:rFonts w:hint="eastAsia" w:ascii="仿宋_GB2312" w:hAnsi="仿宋_GB2312" w:eastAsia="仿宋_GB2312"/>
          <w:sz w:val="32"/>
        </w:rPr>
        <w:t>道实施“一河一策”治</w:t>
      </w:r>
      <w:r>
        <w:rPr>
          <w:rFonts w:ascii="仿宋_GB2312" w:hAnsi="仿宋_GB2312" w:eastAsia="仿宋_GB2312"/>
          <w:sz w:val="32"/>
        </w:rPr>
        <w:t>理，防止水土流失，恢复河道生态流量，提升河道水质，修复河域生态。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通海县人民政府有计划地在生态保护核心区内种植、放养以本地物种为主，有利于净化水体的植物、底栖动物和鱼类。科学确定增殖放流种类、比例和数量，修复水域生态系统。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引进、推广水生生物新品种，应当通过科学试验论证，并报省渔业主管部门批准。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绿色发展</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玉溪市、通海县人民政府应当按照杞麓湖保护治理有关规划的要求，调整产业结构，推动产业转型升级，优化产业布局，推进杞麓湖流域绿色发展。杞麓湖流域产业结构和布局应当与杞麓湖流域生态系统和资源环境承载能力相适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玉溪市、通海县人民政府及其有关部门应当协同推进乡村振兴战略和新型城镇化战略的实施，统筹城乡基础设施建设和产业发展，建立健全全民覆盖、普惠共享、城乡一体的基本公共服务体系，促进杞麓湖流域城乡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玉溪市、通海县人民政府应当统筹推进减污降碳协同增效，推行节水、节能、节地、资源综合利用等措施，发展低水耗、低能耗、高附加值的产业，推行清洁生产，发展循环经济。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鼓励企业采用新材料、新工艺、新技术，改造和提升传统产业，减少资源消耗和污染物排放，开展废弃物处理与资源综合利用。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各级人民政府应当加强对居民绿色消费的宣传教育，并采取有效措施，支持、引导居民绿色消费。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各级人民政府应当按照系统推进、广泛参与、突出重点、分类施策的原则，采取回收押金、限制使用易污染不易降解塑料用品、绿色设计、发展公共交通等措施，提倡简约适度、绿色低碳的生活方式。</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保障与监督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县级以上人民政府应当将杞麓湖保护工作纳入国民经济和社会发展规划，将保护和管理经费按照财政事权和支出责任划分原则列入本级财政预算，加大财政转移支付力度，建立长期稳定的保护投入和生态保护补偿等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征收的杞麓湖水资源费、渔业资源增殖保护费等按照规定上缴财政。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县级以上人民政府应当科学制定生态保护补偿标准和范围，完善生态保护成效与资金分配挂钩的激励约束机制，逐步实行多元化生态保护补偿。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支持和鼓励社会资本参与杞麓湖保护，建立健全社会资金参与的多元化投融资机制，拓宽资金来源渠道。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鼓励金融机构创新绿色信贷、绿色保险等金融产品，支持杞麓湖生态环境保护和绿色发展。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鼓励单位和个人以捐赠、志愿服务、公益活动等形式保护杞麓湖。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县级以上人民政府应当培养和引进科技人才，建设科研平台，组织开展杞麓湖保护的技术交流合作，推广应用先进技术、装备。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鼓励企业、高等学校、科研机构以及其他单位和个人对杞麓湖保护、治理开展科学研究和技术创新。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通海县、流域内乡（镇）人民政府、街道办事处可以通过购买公共服务、设置环保公益岗位等形式加强杞麓湖生态环境保护工作。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鼓励社会力量以签订合作保护协议、设置生态管护、生态监测岗位等方式，保护杞麓湖流域自然资源，参与社区治理和乡村振兴，探索公益治理、社区治理、共同治理等保护方式。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玉溪市人民政府生态环境主管部门应当会同有关部门开展杞麓湖流域的污染源普查工作，建立健全重点污染源档案、信息数据库和环境统计平台。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负有杞麓湖保护监管职责的部门依法对杞麓湖流域内的企业事业单位和其他生产经营者进行监督检查。被检查单位应当配合检查，如实反映情况，提供必要的资料。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玉溪市、通海县人民政府建立联合执法协作机制。组织发展改革、工业和信息化、公安、民政、财政、自然资源、生态环境、住房城乡建设、交通运输、农业农村、水行政、文化和旅游、应急管理、市场监管、林草、城市管理等部门，根据需要对杞麓湖流域违法行为开展联合执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有关行政部门、司法机关应当加强协作配合，建立完善线索通报、案件移送、资源共享和信息发布等制度，健全杞麓湖流域行政执法、刑事司法相衔接工作机制。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县级以上人民政府及其有关部门在杞麓湖保护治理工作中，应当自觉接受生态环境保护督察、巡视巡察、人大监督、民主监督、河（湖）长制工作督察等监督，落实监督整改要求，强化监督结果运用。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杞麓湖保护治理实行目标责任、评估考核和责任追究等制度。上级人民政府应当对负有杞麓湖保护监管职责的本级部门和下一级人民政府及其负责人进行考核评价。</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法律责任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违反本条例规定，在生态保护核心区有下列行为之一的，由通海县人民政府湖泊管理机构予以处罚：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（一）擅自新建、改建、扩建建（构）筑物或者设施的，责令限期拆除，逾期不拆除的，依法强制拆除；处5万元以上20万元以下罚款；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（二）填湖、围湖、围堰、造田造地、建鱼塘等侵占水体、缩小水面的，责令停止违法行为，限期清除障碍、恢复原状或者采取其他补救措施，处2万元以上5万元以下罚款；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（三）网箱、围栏（网）养殖的，责令限期拆除，逾期不拆除的，依法强制拆除，没收违法所得，并处2000元以上5000元以下罚款；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（四）畜禽养殖、屠宰的，没收违法所得，可以并处200元以上1000元以下罚款；情节严重的，并处3万元以上10万元以下罚款；放牧的，予以警告，可以并处50元以上100元以下罚款；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（五）爆破、打井的，责令改正，处1万元以上10万元以下罚款；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（六）使用机动船、电动拖网或者污染水体的设施捕捞的，没收渔获物和违法所得，可以并处2000元以上5000元以下罚款；情节严重的，并处2万元以上5万元以下罚款；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七）使用炸鱼、毒鱼、电鱼等破坏渔业资源的方法进行捕捞的，违反关于禁渔区、禁渔期的规定进行捕捞的，或者使用禁用的渔具、捕捞方法和不符合规定的网具进行捕捞的，没收渔获物和违法所得，并处2000元以上5万元以下罚款；情节严重的，没收渔具，吊销捕捞许可证；情节特别严重的，可以没收渔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（八）违反垂钓管理规定垂钓的，责令改正，拒不改正的，没收渔获物和违法所得，并处200元以上1000元以下罚款；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（九）擅自采捞对净化水质有益的水草、底栖生物和其他水生生物的，处100元以上500元以下罚款；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（十）在杞麓湖水体、入湖河道、湿地清洗车辆、宠物、畜禽、农产品、生产生活用具和其他可能污染水体的物品的，处100元以上500元以下罚款；情节严重的，处500元以上2000元以下罚款；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（十一）使用泡沫制品、轮胎等简易浮动设施载人入湖的，责令改正，处200元以上1000元以下罚款；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（十二）擅自设立广告牌、宣传牌等的，没收违法所得，并处5万元以上10万元以下罚款；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（十三）野炊、露营、烧烤的，处50元以上100元以下罚款，情节严重的，处500元以上1000元以下罚款；搭棚、摆摊、设点经营的，责令限期清理污染物，没收违法所得，可以并处500元以上1000元以下罚款；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（十四）燃放烟花爆竹的，处100元以上500元以下罚款；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十五）违反入湖许可制度的，处5000元以上2万元以下罚款；入湖船只未配备油污防渗、防漏、防溢和垃圾、污水收集设施的，责令限期改正，处2000元以上2万元以下罚款；入湖船只违反水上交通安全管理规定，未配备救生等安全生产设备，或者超载的，处2000元以上5000元以下罚款；情节严重的，吊销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（十六）未经批准开展科研、考古、影视拍摄工作，举办体育赛事、文化活动的，责令改正，处1万元以上5万元以下罚款；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（十七）违反生态廊道管理规定，在湖滨生态廊道内通行、停放车辆的，责令改正，处50元以上200元以下罚款。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违反本条例规定，在生态保护核心区、生态保护缓冲区有下列行为之一的，由通海县人民政府湖泊管理机构或者有关部门予以处罚：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（一）新建、改建、扩建工业项目、商品住宅的，由自然资源、生态环境、住房城乡建设等主管部门依法查处；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新增除城镇污水集中处理设施排污口外的排污口的，由生态环境主管部门责令限期拆除，处2万元以上10万元以下罚款；逾期不拆除的，强制拆除，所需费用由违法者承担，处10万元以上50万元以下罚款；情节严重的，可以责令停产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（三）建设高污染、高耗水、高耗能项目的，由生态环境等主管部门依法查处；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（四）规模化畜禽养殖和屠宰的，由生态环境主管部门责令停止违法行为；拒不停止违法行为的，处3万元以上10万元以下罚款，并报县级以上人民政府责令拆除或者关闭。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仿宋_GB2312" w:hAnsi="仿宋_GB2312" w:eastAsia="仿宋_GB2312"/>
          <w:sz w:val="32"/>
        </w:rPr>
        <w:t>　违反本条例规定，在杞麓湖流域内有下列行为之一的，由通海县人民政府湖泊管理机构或者有关部门予以处罚：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（一）新建、改建、扩建严重污染环境、破坏生态平衡和自然景观的项目的，由生态环境等主管部门依法查处；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开山、采石、挖砂、取土的，由自然资源或者水行政主管部门责令恢复原状，可以对单位处2000元以上1万元以下罚款，对个人处1000元以下罚款；毁林、毁草、挖树根的，依法赔偿损失，由林草主管部门责令补种毁坏株数、面积或者种植面积1倍以上3倍以下的林木、草地，可以处毁坏林木、草地价值1倍以上5倍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侵占河堤、护岸，损毁或者擅自移动防汛、水文、水利、科研、气象、测量、环境监测等设施的，由有关主管部门依法查处；损毁或者擅自移动杞麓湖保护相关标牌、环卫设施的，由通海县人民政府湖泊管理机构责令恢复原状，可以处1000元以上2000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四）向入湖河道、沟渠、城镇排水管网排放超过国家、地方水污染排放标准或者超过重点水污染物排放总量控制指标的水污染物的，由生态环境主管部门责令改正或者责令限制生产、停产整治，并处10万元以上100万元以下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五）向入湖河道、沟渠及河道岸坡排放、倾倒、填埋油类、酸液、碱液、剧毒废液（渣）的，由生态环境主管部门责令停止违法行为，限期采取治理措施，消除污染，处10万元以上100万元以下罚款；逾期不采取治理措施的，指定有治理能力的单位代为治理，所需费用由违法者承担；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六）在入湖河道、沟渠、水库最高水位线以下的滩地、岸坡堆放、存贮固体废弃物或者其他污染物的，由生态环境主管部门责令停止违法行为，限期采取治理措施，消除污染，处2万元以上20万元以下罚款；逾期不采取治理措施的，指定有治理能力的单位代为治理，所需费用由违法者承担；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（七）向入湖河道、沟渠、水库倾倒粪便、污水的，由生态环境主管部门责令改正，对单位处2000元以上1万元以下罚款，对个人处50元以上200元以下罚款；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八）在入湖河道、沟渠、水库内丢弃农药、农药包装物或者清洗施药器械的，由农业农村主管部门责令改正，对单位处5万元以上10万元以下罚款；对个人处500元以上2000元以下罚款，情节严重的，处2000元以上1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（九）随意倾倒垃圾、抛撒或者堆放泡沫、塑料餐饮具、塑料袋等的，由通海县人民政府湖泊管理机构或者城市管理部门责令改正，对单位处5000元以上2万元以下罚款，对个人处50元以上200元以下罚款；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（十）随意倾倒、堆放、填埋废弃菜叶等农业废弃物的，由生态环境主管部门责令改正，对单位处1000元以上5000元以下罚款；对个人处100元以上500元以下罚款；情节严重的，处1万元以上5万元以下罚款；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十一）生产、销售、使用杀鼠剂以外的限制使用类农药的，由县级以上人民政府有关部门根据职责分工，对单位处5万元以上10万元以下罚款，对个人处2000元以上1万元以下罚款；生产、销售、使用含磷洗涤用品的，由县级以上人民政府有关部门根据职责分工，没收违法所得，并处2000元以上5000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（十二）擅自取水或者违反取水许可规定取水的，由水行政主管部门责令停止违法行为，限期采取补救措施，处2万元以上10万元以下罚款；情节严重的，吊销取水许可证；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（十三）擅自释放或者丢弃外来物种的，由县级以上人民政府有关部门根据职责分工，责令限期捕回、找回，处1万元以上5万元以下罚款；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（十四）损毁或者擅自移动界桩、标识的，由通海县人民政府湖泊管理机构责令恢复原状或者赔偿损失，可以处2万元以上5万元以下罚款；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（十五）住宿、餐饮等经营者未配套建设污水处理和垃圾收集设施，将污水和垃圾直接排入杞麓湖及入湖河道、沟渠、水库等的，由住房城乡建设主管部门责令限期整改，处2万元以上5万元以下罚款。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第六十九条</w:t>
      </w:r>
      <w:r>
        <w:rPr>
          <w:rFonts w:ascii="仿宋_GB2312" w:hAnsi="仿宋_GB2312" w:eastAsia="仿宋_GB2312"/>
          <w:sz w:val="32"/>
        </w:rPr>
        <w:t>　因污染杞麓湖流域环境、破坏杞麓湖流域生态造成他人损害的，侵权人应当依法承担侵权责任。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违反国家规定造成杞麓湖流域生态环境损害的，国家规定的机关或者法律规定的组织有权依法请求侵权人承担修复责任、赔偿损失和相关费用。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第七十条</w:t>
      </w:r>
      <w:r>
        <w:rPr>
          <w:rFonts w:ascii="仿宋_GB2312" w:hAnsi="仿宋_GB2312" w:eastAsia="仿宋_GB2312"/>
          <w:sz w:val="32"/>
        </w:rPr>
        <w:t>　阻碍国家机关工作人员依法执行职务的，由公安机关依法处理；构成犯罪的，依法追究刑事责任。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第七十一条</w:t>
      </w:r>
      <w:r>
        <w:rPr>
          <w:rFonts w:ascii="仿宋_GB2312" w:hAnsi="仿宋_GB2312" w:eastAsia="仿宋_GB2312"/>
          <w:sz w:val="32"/>
        </w:rPr>
        <w:t>　国家机关及其工作人员在杞麓湖保护和管理中有玩忽职守、滥用职权、徇私舞弊等行为的，由有关部门责令改正，对直接负责的主管人员和其他直接责任人员依法给予处分；构成犯罪的，依法追究刑事责任。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第七十二条</w:t>
      </w:r>
      <w:r>
        <w:rPr>
          <w:rFonts w:ascii="仿宋_GB2312" w:hAnsi="仿宋_GB2312" w:eastAsia="仿宋_GB2312"/>
          <w:sz w:val="32"/>
        </w:rPr>
        <w:t>　违反本条例规定的其他行为，法律、法规对法律责任已有规定的，从其规定。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第九章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第七十三条</w:t>
      </w:r>
      <w:r>
        <w:rPr>
          <w:rFonts w:ascii="仿宋_GB2312" w:hAnsi="仿宋_GB2312" w:eastAsia="仿宋_GB2312"/>
          <w:sz w:val="32"/>
        </w:rPr>
        <w:t>　玉溪市人民政府应当根据本条例制定具体实施措施。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第七十四条</w:t>
      </w:r>
      <w:r>
        <w:rPr>
          <w:rFonts w:ascii="Times New Roman" w:hAnsi="Times New Roman" w:eastAsia="仿宋_GB2312"/>
          <w:sz w:val="32"/>
        </w:rPr>
        <w:t>　本条例自2024年1月1日起施行。2018年11月29日云南省第十三届人民代表大会常务委员会第七次会议通过的《云南省杞麓湖保护条例》同时废止。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28123D2"/>
    <w:rsid w:val="12D93FBD"/>
    <w:rsid w:val="16DC7373"/>
    <w:rsid w:val="344634A2"/>
    <w:rsid w:val="3DE63740"/>
    <w:rsid w:val="481351D2"/>
    <w:rsid w:val="48897E3D"/>
    <w:rsid w:val="4B182BCD"/>
    <w:rsid w:val="51A65C79"/>
    <w:rsid w:val="53543565"/>
    <w:rsid w:val="558A062C"/>
    <w:rsid w:val="622F12CF"/>
    <w:rsid w:val="653E08AD"/>
    <w:rsid w:val="664D0BE3"/>
    <w:rsid w:val="71B9247E"/>
    <w:rsid w:val="7CD667A9"/>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13086</Words>
  <Characters>13270</Characters>
  <Lines>0</Lines>
  <Paragraphs>0</Paragraphs>
  <TotalTime>9</TotalTime>
  <ScaleCrop>false</ScaleCrop>
  <LinksUpToDate>false</LinksUpToDate>
  <CharactersWithSpaces>13372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2024-06-13T22:48:29Z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