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河北省新能源发展促进条例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（2023年9月21日河北省第十四届人民代表大会常务委员会第五次会议通过）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为了加快新型能源强省建设，推动新能源开发利用，优化能源结构，保障能源安全，推进碳达峰碳中和，促进绿色发展，根据《中华</w:t>
      </w:r>
      <w:bookmarkStart w:id="0" w:name="_GoBack"/>
      <w:bookmarkEnd w:id="0"/>
      <w:r>
        <w:rPr>
          <w:rFonts w:ascii="仿宋_GB2312" w:hAnsi="仿宋_GB2312" w:eastAsia="仿宋_GB2312"/>
          <w:sz w:val="32"/>
        </w:rPr>
        <w:t>人民共和国可再生能源法》、《中华人民共和国电力法》等有关法律、行政法规，结合本省实际，制定本条例。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本省行政区域内从事新能源的调查、规划、开发、建设、利用、储存及其管理等活动，适用本条例。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本条例所称新能源是指风能、太阳能、生物质能、地热能、氢能、核能等能源。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新能源发展应当以习近平生态文明思想为指导，坚持绿色发展理念，遵循统筹规划、系统衔接、因地制宜、综合利用的原则，构建清洁低碳、安全高效、多元支撑的新型能源体系。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新能源发展工作的领导，将新能源发展纳入国民经济和社会发展规划，制定促进新能源发展的政策措施，建立健全新能源发展工作协调机制，协调解决工作中的重大问题，综合采取资金支持和金融扶持等措施，推动新能源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乡镇人民政府、街道办事处应当配合做好本辖区内新能源发展相关工作。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县级以上人民政府能源主管部门负责本行政区域内新能源发展促进工作。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发展改革、科学技术、工业和信息化、自然资源、生态环境、住房城乡建设、水行政、农业农村、林业和草原、统计、市场监管、气象、行政审批等有关部门按照各自职责，做好新能源发展相关工作。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鼓励各类经营主体参与新能源开发利用，依法保护新能源开发利用者的合法权益。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各级人民政府和有关部门应当加强新能源相关宣传教育，普及能源节约、低碳发展和绿色消费等相关知识，引导全社会树立绿色低碳生活理念。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省加强与北京市、天津市及其他地区新能源发展领域的沟通协作，推动能源基础设施互联互通，优化电力运行协同调度机制，加大跨省跨区新能源外送消纳规模，增强省际间能源资源互济能力，加强新能源资源开发、装备制造、产业协同、技术研发、绿色电力交易等合作，促进科技成果转化，协同推动新能源开发利用和推广。</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发展规划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设区的市人民政府能源主管部门负责组织和协调本行政区域新能源资源的调查。省、设区的市人民政府自然资源、水行政、农业农村、气象等有关部门在各自职责范围内负责相关新能源资源的调查，并将调查结果送同级人民政府能源主管部门汇总。设区的市新能源资源调查结果报省人民政府能源主管部门汇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新能源资源的调查结果应当按照有关规定公布。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省人民政府能源主管部门应当根据全省能源发展规划组织和协调编制全省新能源发展相关规划，经省人民政府批准后，按照国家有关规定备案。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设区的市人民政府能源主管部门应当根据全省新能源发展相关规划，结合当地实际，组织和协调编制本行政区域新能源发展相关规划，经本级人民政府批准后报省人民政府能源主管部门备案。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县级人民政府能源主管部门可以根据需要组织和协调编制本行政区域新能源发展相关规划，经本级人民政府批准后报设区的市人民政府能源主管部门备案。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经批准的规划应当按照有关规定公布。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编制新能源发展相关规划应当遵循创新引领、科学布局、有序发展、分步实施、多元协同、绿色高效的原则，依托不同地区的区位优势和资源禀赋，对新能源的开发利用作出统筹安排。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新能源发展相关规划应当包含发展种类、目标、布局、重点项目、产业支撑、服务体系和保障措施等内容。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新能源发展相关规划应当纳入国土空间规划，符合生态环境保护规划。电力规划、电网规划等专项规划应当与新能源发展相关规划衔接。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编制新能源发展相关规划，应当征求有关单位、专家和公众的意见，并进行科学论证。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新能源发展相关规划编制部门应当定期组织开展新能源发展相关规划实施情况评估。评估结果确认需要修改规划的，按照原程序办理。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省、设区的市人民政府科学技术、发展改革等部门应当将新能源科学技术研究和产业发展纳入科技发展规划和战略性新兴产业发展规划，并将其作为优先领域予以重点支持。</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开发利用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县级以上人民政府应当根据新能源发展相关规划，因地制宜确定本行政区域新能源发展重点方向，合理有序开发新能源资源。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新能源开发建设应当做好规划选址、资源测评、建设条件论证、市场需求分析等相关准备，符合用地、用林、用草、用海等规定以及河湖和湿地管理、生态环境保护等有关要求。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省人民政府能源主管部门应当根据全省新能源发展相关规划等，统筹利用风能、太阳能资源，制定集中式风力发电、光伏发电开发建设方案并组织实施，推动风能、太阳能资源丰富的地区规模化、基地化发展。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太阳能资源丰富地区采用农光、林光、草光、牧光、渔光互补等模式或者结合矿山修复、生态修复等建设光伏发电项目。光伏方阵建设应当根据不同区域和不同模式科学测算、合理设置建设标准，减少对生态环境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鼓励海上风能、太阳能资源丰富地区采取集中连片、规模化开发等方式建设海上风力发电、光伏发电项目，探索海上风力发电、光伏发电与水产养殖、制氢、储能、文旅观光等业态融合的多元化发展模式。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组织开展本行政区域内分布式光伏、分散式风电并网容量、在建容量、拟建容量及分布区域等数据统计，定期公开分布式光伏、分散式风电可接入容量，引导分布式光伏发电、分散式风力发电合理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鼓励符合条件的公共建筑、工商业建筑、户用屋顶等按照国家和本省有关规定安装分布式光伏发电设施，重点推动分布式光伏在交通、公共服务等领域应用。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鼓励风能资源丰富地区依法依规利用乡村、开发区、油气矿区及周边地区的零散土地资源，开发建设分散式风电。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鼓励和支持利用畜禽粪便、农作物秸秆以及其他废弃物等生物质资源，采用清洁高效技术生产沼气和生物天然气，推动生物天然气产业化发展。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鼓励和支持生物质燃料生产和利用，发展生物质热、电、气、炭、肥等联产，提升农林废弃物的能源化利用水平，促进生物质能多元化利用。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鼓励采用清洁环保的先进发电技术处理城乡生活垃圾，实现垃圾减量化、资源化、无害化。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能源、自然资源、水行政等部门应当因地制宜科学推进地热能的开发利用，根据地热资源禀赋，将具备条件的地热能用于地热发电，推广地热能供暖制冷，有序推进温泉旅游、医疗康养、设施农业等产业发展，实现地热能多元梯级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鼓励地热能开发企业、科研机构、高等学校等开展地热能高效开发利用关键技术研发，为地热能开发利用提供技术支持。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及其有关部门应当鼓励发展新能源电解水制氢，推动制氢关键核心技术创新，促进绿氢产业规模化发展。按照国家氢能产业标准体系建设要求，科学谋划氢能多相态储运通道，形成多元化储运格局。推进氢能装备研发攻关，优化布局加氢基础设施，拓展氢能在交通、发电、分布式供热、绿色钢铁、绿色化工等领域示范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鼓励核能安全综合利用，有序推进核电站建设，优化能源结构，提高能源供给能力。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电网企业应当加强新能源发电项目配套送出工程建设，合理安排建设时序，确保送出工程与电源项目建设进度相匹配，保障新能源发电项目及时并网。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与电网企业规划建设时序不匹配的新能源发电项目配套送出工程，可以由发电企业投资建设。建成后，经电网企业与发电企业协商，可以由电网企业依法依规回购。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能源主管部门应当充分考虑区域风力发电和光伏发电发展规模、电力系统调峰需求、站址资源条件、项目经济性等，推进抽水蓄能电站规划建设，提升电力系统调节能力，促进新能源消纳和能源结构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能源主管部门应当统筹布局建设电化学储能、机械储能、电磁储能、储氢、储热（冷）等新型储能项目，推动新型储能规模化应用，支持社会资源参与新型储能建设，引导新能源电站以自建、合建共享等市场化方式配置新型储能，推广新型储能在电源、电网、用户等环节的应用，提升电力系统灵活性，促进新能源高比例消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鼓励企业、科研机构、高等学校等开展新型储能技术研发，提升新型储能领域创新能力。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鼓励新建建筑与太阳能、地热能、生物质能等新能源供能系统同步设计、同步施工、同步验收，支持已建建筑推广应用新能源供能系统，推进新能源建筑一体化应用。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鼓励油气、煤炭等传统能源企业依法依规利用自有矿权、土地等资源，加强太阳能、风能、地热能等新能源开发利用，推进新能源与传统能源融合发展，推动生产用能替代。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及其有关部门应当加强新能源产业发展政策扶持力度，培育打造特色鲜明、链条完整、品牌高端、带动效应显著的新能源产业集群，促进产业链与创新链、资金链、人才链深度融合，发挥龙头企业引领作用，推动民营企业参与新能源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设区的市人民政府科学技术、发展改革、工业和信息化等部门应当推动太阳能发电系统、风机装备、抽水蓄能发电关键装备、新型储能电池、储氢设备等新能源装备领域科技创新与示范应用，推动新技术、新材料研发应用，促进新能源装备与能源电子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县级以上人民政府及其有关部门应当加强新能源应用基础设施建设，鼓励全社会优先使用风能、太阳能、生物质能、地热能等清洁低碳能源，激发全社会绿色能源消费潜力，推进能源消费结构绿色转型升级。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新能源设施设备改造升级。达到设计使用年限且经安全运行评估认定不符合安全运行条件的新能源发电和新型储能设施设备，应当按照国家和本省有关规定解列拆除并修复相应生态环境。鼓励新能源企业、设备制造企业、科研机构、高等学校等有关单位开展新能源设施设备废旧物资循环利用研究，建立健全新能源设施设备循环利用产业链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省人民政府及其有关部门应当引导京津冀增量数据中心及相关产业向风能、太阳能资源富集地区布局，支持以新能源供能为主的绿色大数据基地建设，促进大数据产业与新能源产业融合发展。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依托雄安新区、北京大兴国际机场等新增用能区域扩大张家口、承德地区新能源电力消纳，推动新能源电力京津冀协同消纳。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探索开展新能源电力直供，提高终端用能的新能源电力比重。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省人民政府及其有关部门应当支持张家口可再生能源示范区建设，支持新能源政策先行先试，促进光伏发电、风电、氢能等全产业链高质量发展。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张家口市人民政府应当建立健全可再生能源示范区发展政策体系，探索新能源发展新模式新业态，推广绿色节能、绿色消费，推动新能源高比例、规模化应用，带动产业转型升级，促进产城融合发展。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服务保障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电网企业应当适度超前布局，加强电网规划建设，推动构建新型电力系统，应用先进电力技术和设备，发展分布式智能电网，提高电网智能调节水平，增强电网对新能源接入的保障能力和服务水平。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电网企业应当按照国家有关规定积极接入和消纳新能源，与按照新能源发展相关规划建设并依法取得核准或者备案的新能源发电企业签订并网协议，提供并网服务。电网企业应当推进新能源电子平台广泛应用，实现接网全流程线上办理，提升接网服务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电网企业应当执行国家有关发电并网标准，对国家认可的检测认证机构检测认证合格的涉网设备，不得要求重复检测。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新能源发电企业应当按照国家有关电站接入电网的技术标准规范等要求开展电站建设与调试，使用的涉网设备应当通过检测认证，不得擅自停运和调整参数。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本省建立和完善适应高比例新能源发展的市场机制，支持新能源发电企业、电力用户参与绿证交易和绿色电力交易，吸引社会资本投入新能源产业。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推动新型储能参与电力市场和调度运用。鼓励新型储能企业参与电力市场交易，以市场化方式形成价格。电网企业应当进行科学调度，发挥储能调峰作用。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省人民政府能源主管部门应当完善煤电深度调峰补偿机制，引导燃煤发电企业实施机组灵活性改造，增强机组调峰能力，保障新能源安全稳定供应。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县级以上人民政府应当加强电力需求侧管理，统筹企业经济效益和社会整体利益，引导企业参与电源、电网、负荷、储能互动，提升电力需求侧响应填谷能力，促进新能源消纳。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县级以上人民政府及其生态环境、发展改革等部门应当鼓励新能源企业参与温室气体自愿减排，支持核证减排量参与交易。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利用生物质资源生产的燃气和热力，符合燃气管网、热力管网的入网技术标准的，经营燃气管网、热力管网的企业应当接收其入网。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石油销售企业应当按照国家和本省有关规定，将符合国家标准的生物液体燃料纳入其燃料销售体系。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省人民政府有关部门应当根据新能源发展需求，依法依规优化调整林地、草地、湿地等规划，促进土地资源节约集约、科学合理利用。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县级以上人民政府自然资源、林业和草原、行政审批等部门应当建立新能源项目用地、用林、用草、用海审查协调联动机制，按照国家和本省有关规定保障新能源项目用地、用林、用草、用海的建设需求。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鼓励各地通过长期租赁、先租后让、弹性年期出让等方式供应新能源项目建设用地。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利用未利用地和存量建设用地发展光伏发电产业。在严格保护生态前提下，鼓励在沙漠、荒漠等区域选址建设大型光伏基地；对于油田、气田以及难以复垦或者修复的采煤沉陷区，推进其中的非耕地区域规划建设光伏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占用基本草原外草原建设光伏方阵的，县级以上人民政府林业和草原主管部门应当科学评估草地资源与生态状况，合理确定适建区域、建设模式与建设标准；鼓励采用草光互补模式，促进草原生态修复。占用灌木林地、用于养殖的人工水域和人工滩涂建设光伏方阵的，应当采取林光互补、渔光互补模式，并按照有关法律法规、规划和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新能源项目建设应当避让法律法规和规划明确规定避让的区域。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新能源项目建设严禁占用法律法规和规划明确规定禁止的区域。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及其有关部门应当探索建立新能源项目及配套电网工程审批绿色通道，依法依规规范审批事项、优化审批流程、压缩审批时限，推行全流程网上办理、一次性告知、并联审批等制度，提高审批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县级人民政府应当支持新能源项目建设，加快落实项目建设条件，督促投资主体加强项目工程质量和安全管理，按期完成新能源项目建设。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及其科学技术、发展改革、能源等部门应当完善支持新能源创新发展的体制机制和政策措施，加大专业人才培养和引进力度，推动技术创新中心、产业创新中心、重点实验室等创新平台建设，引导支持企业、科研机构、高等学校产学研合作，开展新能源关键技术自主创新和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县级以上人民政府可以根据当地财力状况，安排资金支持下列新能源发展事项：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（一）新能源开发利用的科学研究、技术开发和标准制定；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（二）新能源科技创新平台建设；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（三）新能源的资源勘查调查和相关信息系统建设；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（四）新能源开发利用示范工程建设或者设施设备购置补贴；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（五）新能源开发利用的其他事项。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鼓励金融机构按照有关规定为新能源项目提供金融服务产品和信贷支持。对已纳入可再生能源发电补贴项目清单的企业，按照市场化、法治化原则给予补贴确权贷款支持。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及其有关部门应当运用政府引导基金引导社会资本投资新能源项目。鼓励创业投资基金等私募股权投资基金投资新能源项目。支持新能源企业通过公开发行股票、债券、不动产信托投资基金等方式直接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税务机关应当依法依规落实新能源企业相关税收优惠政策。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从事新能源调查、开发、利用的单位和个人应当遵守有关安全生产、职业健康、生态环境保护等法律法规，加强安全生产管理，履行土地复垦义务，保护生态环境，禁止破坏性开发利用。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县级以上人民政府应当监督检查下级人民政府和有关部门新能源发展工作，并向本级人民代表大会及其常务委员会报告新能源发展促进工作情况。</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能源主管部门和其他有关部门及机构违反本条例规定，有下列行为之一的，由本级人民政府或者上级人民政府有关部门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（一）不依法实施行政许可的；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（二）不依法查处违法行为的；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（三）违反法定权限和程序实施行政处罚的；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（四）其他滥用职权、徇私舞弊、玩忽职守的行为。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违反本条例规定，经营燃气管网、热力管网的企业不准许符合入网技术标准的燃气和热力入网，造成燃气、热力生产企业经济损失的，依照《中华人民共和国可再生能源法》有关规定进行处罚。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违反本条例规定，石油销售企业未按照相关规定将符合国家标准的生物液体燃料纳入其燃料销售体系，造成生物液体燃料生产企业经济损失的，依照《中华人民共和国可再生能源法》有关规定进行处罚。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违反本条例规定的行为，法律、行政法规已规定法律责任的，从其规定。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本条例自2023年11月1日起施行。1997年4月25日河北省第八届人民代表大会常务委员会第二十六次会议通过的《河北省新能源开发利用管理条例》同时废止。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27223D"/>
    <w:rsid w:val="243F215A"/>
    <w:rsid w:val="2C9D34CD"/>
    <w:rsid w:val="344634A2"/>
    <w:rsid w:val="3DE63740"/>
    <w:rsid w:val="481351D2"/>
    <w:rsid w:val="4FE439C5"/>
    <w:rsid w:val="53543565"/>
    <w:rsid w:val="558A062C"/>
    <w:rsid w:val="622F12CF"/>
    <w:rsid w:val="653E08AD"/>
    <w:rsid w:val="71B9247E"/>
    <w:rsid w:val="7C350F8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6904</Words>
  <Characters>6916</Characters>
  <Lines>0</Lines>
  <Paragraphs>0</Paragraphs>
  <TotalTime>6</TotalTime>
  <ScaleCrop>false</ScaleCrop>
  <LinksUpToDate>false</LinksUpToDate>
  <CharactersWithSpaces>6992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2023-10-29T06:59:33Z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