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怀化市文明行为促进条例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（2023年6月26日怀化市第六届人民代表大会常务委员会第十一次会议通过　2023年7月27日湖南省第十四届人民代表大会常务委员会第四次会议批准）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spacing w:before="0" w:after="0" w:line="240" w:lineRule="auto"/>
        <w:jc w:val="center"/>
      </w:pPr>
      <w:r>
        <w:rPr>
          <w:rFonts w:ascii="楷体_GB2312" w:hAnsi="楷体_GB2312" w:eastAsia="楷体_GB2312"/>
          <w:sz w:val="32"/>
        </w:rPr>
        <w:t>目　　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left"/>
        <w:textAlignment w:val="auto"/>
      </w:pPr>
      <w:r>
        <w:rPr>
          <w:rFonts w:ascii="楷体_GB2312" w:hAnsi="楷体_GB2312" w:eastAsia="楷体_GB2312"/>
          <w:sz w:val="32"/>
        </w:rPr>
        <w:t>第一章　总　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left"/>
        <w:textAlignment w:val="auto"/>
      </w:pPr>
      <w:r>
        <w:rPr>
          <w:rFonts w:ascii="楷体_GB2312" w:hAnsi="楷体_GB2312" w:eastAsia="楷体_GB2312"/>
          <w:sz w:val="32"/>
        </w:rPr>
        <w:t>第二章　规范与倡导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left"/>
        <w:textAlignment w:val="auto"/>
      </w:pPr>
      <w:r>
        <w:rPr>
          <w:rFonts w:ascii="楷体_GB2312" w:hAnsi="楷体_GB2312" w:eastAsia="楷体_GB2312"/>
          <w:sz w:val="32"/>
        </w:rPr>
        <w:t>第三章　促进与保障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left"/>
        <w:textAlignment w:val="auto"/>
      </w:pPr>
      <w:r>
        <w:rPr>
          <w:rFonts w:ascii="楷体_GB2312" w:hAnsi="楷体_GB2312" w:eastAsia="楷体_GB2312"/>
          <w:sz w:val="32"/>
        </w:rPr>
        <w:t>第四章　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left"/>
        <w:textAlignment w:val="auto"/>
      </w:pPr>
      <w:r>
        <w:rPr>
          <w:rFonts w:ascii="楷体_GB2312" w:hAnsi="楷体_GB2312" w:eastAsia="楷体_GB2312"/>
          <w:sz w:val="32"/>
        </w:rPr>
        <w:t>第五章　附　　则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spacing w:before="0" w:after="0" w:line="240" w:lineRule="auto"/>
        <w:jc w:val="center"/>
      </w:pPr>
      <w:r>
        <w:rPr>
          <w:rFonts w:eastAsia="黑体"/>
          <w:sz w:val="32"/>
        </w:rPr>
        <w:t>第一章　总　　则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为了培育和践行社会主义核心价值观，传承和弘扬中华传统美德，提升公民文明素养和社会文明程度，根据有关法律、法规，结合本市实际，制定本条例。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本市行政区域内的文明行为促进工作，适用本条例。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文明行为促进工作应当坚持法治与德治、规范与倡导、激励与惩处相结合的原则，建立党委领导、政府实施、部门负责、社会协同、公众参与的工作格局。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市、县（市、区）人民政府应当将文明行为促进工作纳入国民经济和社会发展规划，所需工作经费列入财政预算，推动文明行为促进工作与经济社会协调发展。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城市管理、公安、司法行政、生态环境、文化旅游广电体育、教育、住房和城乡建设、卫生健康、交通运输、农业农村、财政、民政等主管部门，应当按照各自职责做好文明行为促进工作。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乡镇人民政府、街道办事处应当按照职责做好本辖区的文明行为促进工作。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村民委员会、居民委员会应当加强文明行为宣传引导，做好本辖区的文明行为促进工作。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工会、共青团、妇联等群团组织、企事业单位、其他社会组织和公民应当积极参与文明行为促进工作。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国家公职人员、社会志愿者等应当在文明行为促进工作中发挥表率作用。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公民应当爱党爱国爱社会主义，铸牢中华民族共同体意识，维护国家安全、荣誉和利益，践行社会主义核心价值观，遵守社会公德，恪守职业道德，弘扬家庭美德，提升个人品德，遵守宪法、法律、法规、公序良俗以及其他文明行为规范，注重国际交往文明礼仪，树立和提升怀化国际陆港之城文明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32" w:firstLineChars="200"/>
        <w:textAlignment w:val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jc w:val="center"/>
        <w:textAlignment w:val="auto"/>
      </w:pPr>
      <w:r>
        <w:rPr>
          <w:rFonts w:eastAsia="黑体"/>
          <w:sz w:val="32"/>
        </w:rPr>
        <w:t>第二章　规范与倡导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32" w:firstLineChars="200"/>
        <w:textAlignment w:val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公民应当维护公共秩序，遵守下列行为规范：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（一）着装整洁得体，言行举止文明；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（二）等候服务依次排队；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（三）不得从建筑物、车辆中向外抛掷物品；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（四）开展广场舞等使用电子设备的活动，控制外放音量，合理选择活动时间、地点和方式，避免干扰他人正常生活、工作和学习；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（五）观看电影、演出、展览和比赛等，遵守礼仪规范和场馆秩序，服从现场管理；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（六）爱护并且合理使用公共设施；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（七）其他公共场所文明行为规范。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公民应当维护公共环境卫生，遵守下列行为规范：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（一）不得随地吐痰、吐渣、便溺，不得乱扔烟头、果皮、纸屑等废弃物；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（二）不得在墙面、楼道、电梯、厕所、电杆、配电箱、公交站台等公共设施上乱涂乱画乱贴；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（三）不得在公共区域内饲养家禽家畜、种菜、熏腊肉和焚烧冥纸；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（四）文明如厕，保持公厕卫生；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（五）外出遛犬牵绳，即时清除宠物粪便；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（六）不得在公共交通工具和室内公共场所等禁止吸烟场所吸烟（含电子烟）；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（七）咳嗽、打喷嚏时遮掩口鼻，呼吸道传染性疾病患者外出时佩戴口罩；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（八）其他公共环境卫生文明行为规范。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公民应当文明出行，遵守下列行为规范：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（一）行人不得闯红灯、翻越交通护栏、乱穿马路；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（二）乘坐公共交通工具先下后上，不抢座、不霸座、不喧哗；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（三）在规定的地点有序停放共享电动自行车等共享交通工具；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（四）不得在公共站场等非指定区域乘车揽客；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（五）其他文明出行行为规范。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仿宋_GB2312" w:hAnsi="仿宋_GB2312" w:eastAsia="仿宋_GB2312"/>
          <w:sz w:val="32"/>
        </w:rPr>
        <w:t>　公民应当维护社区文明，遵守下列行为规范：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（一）遵守居民公约，配合支持居民委员会、物业服务人依法依规开展服务和管理工作；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（二）不得乱搭乱建、乱丢垃圾；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（三）保持建筑物内的共用通道、楼梯间等公共区域通畅、整洁，不堆放杂物；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（四）电动车辆在指定位置或者使用规范装置充电；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（五）其他社区文明行为规范。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第十一条</w:t>
      </w:r>
      <w:r>
        <w:rPr>
          <w:rFonts w:ascii="仿宋_GB2312" w:hAnsi="仿宋_GB2312" w:eastAsia="仿宋_GB2312"/>
          <w:sz w:val="32"/>
        </w:rPr>
        <w:t>　公民应当维护乡风文明，遵守下列行为规范：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（一）遵守村规民约，维护邻里和谐，共建文明村镇；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（二）保持人居环境卫生整洁美观；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（三）保护乡村风貌，维护乡村良俗，传承乡村文脉；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（四）其他乡风文明行为规范。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第十二条</w:t>
      </w:r>
      <w:r>
        <w:rPr>
          <w:rFonts w:ascii="仿宋_GB2312" w:hAnsi="仿宋_GB2312" w:eastAsia="仿宋_GB2312"/>
          <w:sz w:val="32"/>
        </w:rPr>
        <w:t>　在校园文明方面，应当遵守下列文明行为规范：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（一）学校坚持立德树人，培养优良校风、教风、学风，促进文明行为习惯养成；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（二）教师遵守职业道德规范，不歧视、体罚、侮辱学生；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（三）学生遵守学生守则，尊敬师长，友爱互助，不得欺凌同学，不得沉迷网络游戏；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（四）家长和社会关心支持教育，关爱师生，不得扰乱教育教学秩序和危害师生人身安全；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（五）其他校园文明行为。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第十三条</w:t>
      </w:r>
      <w:r>
        <w:rPr>
          <w:rFonts w:ascii="仿宋_GB2312" w:hAnsi="仿宋_GB2312" w:eastAsia="仿宋_GB2312"/>
          <w:sz w:val="32"/>
        </w:rPr>
        <w:t>　公民应当文明使用网络，遵守下列行为规范：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（一）使用文明语言；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（二）尊重他人权利，拒绝网络暴力；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（三）不得传播网络谣言和不良信息；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（四）不得违背公序良俗进行网络直播和发布信息；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（五）其他网络文明行为规范。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第十四条</w:t>
      </w:r>
      <w:r>
        <w:rPr>
          <w:rFonts w:ascii="仿宋_GB2312" w:hAnsi="仿宋_GB2312" w:eastAsia="仿宋_GB2312"/>
          <w:sz w:val="32"/>
        </w:rPr>
        <w:t>　在文明旅游方面，应当遵守下列行为规范：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（一）遵守景区、景点管理制度，服从工作人员引导和管理；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（二）爱护文物古迹、自然人文景观、旅游设施；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（三）尊重当地民族传统、风俗习惯；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（四）诚信经营，不得欺客宰客；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（五）其他旅游文明行为规范。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第十五条</w:t>
      </w:r>
      <w:r>
        <w:rPr>
          <w:rFonts w:ascii="仿宋_GB2312" w:hAnsi="仿宋_GB2312" w:eastAsia="仿宋_GB2312"/>
          <w:sz w:val="32"/>
        </w:rPr>
        <w:t>　倡导下列公益文明行为：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（一）诚信友善、见义勇为；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（二）参与无偿献血，捐献造血干细胞、人体器官（组织）和遗体；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（三）参与济贫帮困、特殊群体关爱、交通文明劝导等慈善或者志愿服务活动；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（四）参与拥军优属活动，弘扬爱国拥军优良传统；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（五）参与法治、科学宣传普及等活动；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（六）参与红色文化基地和文物设施保护等文化传承活动；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（七）其他公益文明行为。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第十六条</w:t>
      </w:r>
      <w:r>
        <w:rPr>
          <w:rFonts w:ascii="仿宋_GB2312" w:hAnsi="仿宋_GB2312" w:eastAsia="仿宋_GB2312"/>
          <w:sz w:val="32"/>
        </w:rPr>
        <w:t>　倡导下列健康生活文明行为：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（一）用餐使用公筷公勺，不酗酒，不浪费；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（二）绿色出行，优先选择步行、骑行或者乘坐公共交通工具出行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（三）低碳生活，节约水、电、气等资源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（四）养成垃圾分类收集、投放的习惯</w:t>
      </w:r>
      <w:r>
        <w:rPr>
          <w:rFonts w:hint="eastAsia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</w:rPr>
        <w:t>（五）参与全民阅读、健身活动</w:t>
      </w:r>
      <w:r>
        <w:rPr>
          <w:rFonts w:hint="eastAsia"/>
          <w:sz w:val="32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（六）其他健康生活行为。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第十七条</w:t>
      </w:r>
      <w:r>
        <w:rPr>
          <w:rFonts w:ascii="仿宋_GB2312" w:hAnsi="仿宋_GB2312" w:eastAsia="仿宋_GB2312"/>
          <w:sz w:val="32"/>
        </w:rPr>
        <w:t>　倡导下列家庭文明行为：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（一）培育传承优良家教家风家训，做到互敬互爱、平等相待、和睦相处；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（二）孝敬父母长辈，爱幼护幼育幼，弘扬敬老爱幼传统美德；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（三）文明节俭办理婚丧喜庆等事宜，摒弃高价彩礼、低俗婚闹等陈规陋习；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（四）其他家庭文明行为。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32" w:firstLineChars="200"/>
        <w:textAlignment w:val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jc w:val="center"/>
        <w:textAlignment w:val="auto"/>
      </w:pPr>
      <w:r>
        <w:rPr>
          <w:rFonts w:eastAsia="黑体"/>
          <w:sz w:val="32"/>
        </w:rPr>
        <w:t>第三章　促进与保障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32" w:firstLineChars="200"/>
        <w:textAlignment w:val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第十八条</w:t>
      </w:r>
      <w:r>
        <w:rPr>
          <w:rFonts w:ascii="仿宋_GB2312" w:hAnsi="仿宋_GB2312" w:eastAsia="仿宋_GB2312"/>
          <w:sz w:val="32"/>
        </w:rPr>
        <w:t>　市、县（市、区）精神文明建设工作机构负责文明行为促进工作的指导协调、宣传引导、督促检查、评估考核等工作。加强文明阵地建设，组织开展文明城市、文明村镇、文明单位、文明社区、文明校园、文明家庭等群众性文明创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实行不文明行为重点治理清单制度。定期对本行政区域内文明行为促进工作进行评估，适时调整重点治理清单内容，并向社会公布。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建立不文明行为公开曝光制度，对情节严重的不文明行为以适当的方式予以公开曝光。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第十九条</w:t>
      </w:r>
      <w:r>
        <w:rPr>
          <w:rFonts w:ascii="仿宋_GB2312" w:hAnsi="仿宋_GB2312" w:eastAsia="仿宋_GB2312"/>
          <w:sz w:val="32"/>
        </w:rPr>
        <w:t>　市、县（市、区）人民政府应当加大对公共设施建设和维护的投入，科学规划、合理布局，完善公共卫生、公共交通、公共停车场、文体活动等设施。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政务大厅、医疗机构、机场、车站、码头、商场、景区等公共场所应当按照规定，设置志愿者服务站和文明引导标识，配备无障碍厕位、急救设备、母婴室等设施。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第二十条</w:t>
      </w:r>
      <w:r>
        <w:rPr>
          <w:rFonts w:ascii="仿宋_GB2312" w:hAnsi="仿宋_GB2312" w:eastAsia="仿宋_GB2312"/>
          <w:sz w:val="32"/>
        </w:rPr>
        <w:t>　市、县（市、区）应当建立健全道德模范、身边好人、优秀志愿者、见义勇为等先进典型的表彰机制。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第二十一条</w:t>
      </w:r>
      <w:r>
        <w:rPr>
          <w:rFonts w:ascii="仿宋_GB2312" w:hAnsi="仿宋_GB2312" w:eastAsia="仿宋_GB2312"/>
          <w:sz w:val="32"/>
        </w:rPr>
        <w:t>　任何单位和个人都有权劝阻、投诉、举报不文明行为。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市、县（市、区）应当建立不文明行为投诉、举报、处理机制。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32" w:firstLineChars="200"/>
        <w:textAlignment w:val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jc w:val="center"/>
        <w:textAlignment w:val="auto"/>
      </w:pPr>
      <w:r>
        <w:rPr>
          <w:rFonts w:eastAsia="黑体"/>
          <w:sz w:val="32"/>
        </w:rPr>
        <w:t>第四章　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32" w:firstLineChars="200"/>
        <w:textAlignment w:val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第二十二条</w:t>
      </w:r>
      <w:r>
        <w:rPr>
          <w:rFonts w:ascii="仿宋_GB2312" w:hAnsi="仿宋_GB2312" w:eastAsia="仿宋_GB2312"/>
          <w:sz w:val="32"/>
        </w:rPr>
        <w:t>　违反本条例第七条第三项规定，从建筑物中向外抛掷物品的，依照《中华人民共和国民法典》等规定进行处理；构成犯罪的，依法追究刑事责任。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违反本条例第七条第四项规定，开展广场舞等使用电子设备的活动产生噪声，干扰他人正常生活、工作和学习的，依照《中华人民共和国噪声污染防治法》等规定进行处理。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第二十三条</w:t>
      </w:r>
      <w:r>
        <w:rPr>
          <w:rFonts w:ascii="仿宋_GB2312" w:hAnsi="仿宋_GB2312" w:eastAsia="仿宋_GB2312"/>
          <w:sz w:val="32"/>
        </w:rPr>
        <w:t>　违反本条例第八条第一项至第四项、第十条第二项至第三项，损害市容和环境卫生的，依照《怀化市城市市容和环境卫生管理条例》等规定进行处理。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违反本条例第八条第五项规定，外出遛犬不牵绳或者未即时清除宠物粪便的，由城市管理主管部门责令改正；拒不改正的，可以处一百元罚款。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第二十四条</w:t>
      </w:r>
      <w:r>
        <w:rPr>
          <w:rFonts w:ascii="仿宋_GB2312" w:hAnsi="仿宋_GB2312" w:eastAsia="仿宋_GB2312"/>
          <w:sz w:val="32"/>
        </w:rPr>
        <w:t>　违反本条例第九条第一项规定，行人闯红灯、翻越交通护栏、乱穿马路的，依照《中华人民共和国道路交通安全法》等规定进行处理。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违反本条例第九条第三项规定，未在规定地点有序停放共享电动自行车的，由公安交通管理部门和城市管理主管部门，依照管理权限，责令改正，给予警告；拒不改正的，并处二十元罚款。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32" w:firstLineChars="200"/>
        <w:textAlignment w:val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jc w:val="center"/>
        <w:textAlignment w:val="auto"/>
      </w:pPr>
      <w:r>
        <w:rPr>
          <w:rFonts w:eastAsia="黑体"/>
          <w:sz w:val="32"/>
        </w:rPr>
        <w:t>第五章　附　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firstLine="632" w:firstLineChars="200"/>
        <w:textAlignment w:val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第二十五条</w:t>
      </w:r>
      <w:r>
        <w:rPr>
          <w:rFonts w:ascii="Times New Roman" w:hAnsi="Times New Roman" w:eastAsia="仿宋_GB2312"/>
          <w:sz w:val="32"/>
        </w:rPr>
        <w:t>　本条例自2023年10月1日起施行。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YxMzQyM2ZjZmQxZmViNWE5ZWY0YWMwZGE0ZmQxNTQ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344634A2"/>
    <w:rsid w:val="3DE63740"/>
    <w:rsid w:val="481351D2"/>
    <w:rsid w:val="53543565"/>
    <w:rsid w:val="558A062C"/>
    <w:rsid w:val="622F12CF"/>
    <w:rsid w:val="653E08AD"/>
    <w:rsid w:val="6CAF57C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striveforbetter</cp:lastModifiedBy>
  <dcterms:modified xsi:type="dcterms:W3CDTF">2023-11-12T03:21:39Z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2052-12.1.0.15374</vt:lpwstr>
  </property>
</Properties>
</file>