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内蒙古自治区建设国家向北开放</w:t>
      </w:r>
    </w:p>
    <w:p>
      <w:pPr>
        <w:jc w:val="center"/>
      </w:pPr>
      <w:r>
        <w:rPr>
          <w:rFonts w:ascii="宋体" w:hAnsi="宋体" w:eastAsia="宋体"/>
          <w:sz w:val="44"/>
        </w:rPr>
        <w:t>重要桥头堡促进条例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（2023年7月31日内蒙古自治区第十四届人民代表大会常务委员会第五次会议通过）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rPr>
          <w:rFonts w:hint="eastAsia" w:ascii="黑体" w:hAnsi="黑体" w:eastAsia="黑体" w:cs="黑体"/>
        </w:rPr>
      </w:pPr>
      <w:r>
        <w:rPr>
          <w:rFonts w:hint="eastAsia" w:ascii="黑体" w:hAnsi="黑体" w:eastAsia="黑体" w:cs="黑体"/>
          <w:sz w:val="32"/>
        </w:rPr>
        <w:t>第一章</w:t>
      </w:r>
      <w:r>
        <w:rPr>
          <w:rFonts w:hint="eastAsia" w:ascii="黑体" w:hAnsi="黑体" w:eastAsia="黑体" w:cs="黑体"/>
          <w:sz w:val="32"/>
          <w:lang w:eastAsia="zh-CN"/>
        </w:rPr>
        <w:t>　</w:t>
      </w:r>
      <w:r>
        <w:rPr>
          <w:rFonts w:hint="eastAsia" w:ascii="黑体" w:hAnsi="黑体" w:eastAsia="黑体" w:cs="黑体"/>
          <w:sz w:val="32"/>
        </w:rPr>
        <w:t>总</w:t>
      </w:r>
      <w:r>
        <w:rPr>
          <w:rFonts w:hint="eastAsia" w:ascii="黑体" w:hAnsi="黑体" w:eastAsia="黑体" w:cs="黑体"/>
          <w:sz w:val="32"/>
          <w:lang w:eastAsia="zh-CN"/>
        </w:rPr>
        <w:t>　　</w:t>
      </w:r>
      <w:r>
        <w:rPr>
          <w:rFonts w:hint="eastAsia" w:ascii="黑体" w:hAnsi="黑体" w:eastAsia="黑体" w:cs="黑体"/>
          <w:sz w:val="32"/>
        </w:rPr>
        <w:t>则</w:t>
      </w:r>
    </w:p>
    <w:p>
      <w:pPr>
        <w:spacing w:before="0" w:after="0" w:line="240" w:lineRule="auto"/>
        <w:ind w:firstLine="640"/>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为了建设国家向北开放重要桥头堡，大力发展开放型经济，以高水平开放促进高质量发展，根据国家有关法律、法规，结合自治区实际，制定本条例。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自治区行政区域内建设国家向北开放重要桥头堡促进工作及相关活动，适用本条例。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建设国家向北开放重要桥头堡，应当以习近平新时代中国特色社会主义思想为指导，坚持中国共产党的领导，牢牢把握党中央对内蒙古的战略定位，完整、准确、全面贯彻新发展理念，遵循统筹谋划、制度引领、优势培育、内外联动、协同发展的原则，提升对外开放水平，打造国内大循环的重要节点和国内国际双循环的战略支点，在联通国内国际双循环中发挥更大作用，更好服务和融入新发展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建设国家向北开放重要桥头堡，应当以铸牢中华民族共同体意识为主线，统筹发展和安全，积极参与共建“一带一路”和中蒙俄经济走廊建设，加强与京津冀、长三角、粤港澳大湾区和东三省的联通，拓展欧洲、东北亚、中西亚等国外市场，更好融入国内国际双循环，构建更大范围、更宽领域、更深层次的全方位开放新格局，服务和促进国家向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自治区建立建设国家向北开放重要桥头堡工作协调机制，设立工作协调机构，负责统筹部署、指导推动、督促落实等各项工作，研究解决工作中的重大问题和重要事项。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各级人民政府负责本行政区域内建设国家向北开放重要桥头堡工作。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商务、工业和信息化、自然资源、生态环境、交通运输、文化和旅游、金融管理、外事、海关、出入境边防检查机关等有关部门和单位应当按照各自职责，做好建设国家向北开放重要桥头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贸促会、工商联等群团组织应当依法参加建设国家向北开放重要桥头堡工作，加强与国际商协会联络交往，促进对外经济贸易活动。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人民团体、企业事业单位、社会组织等社会各方面依法参与建设国家向北开放重要桥头堡相关活动。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提升桥头堡功能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自治区加快构建联通内外、辐射周边、资源集聚集散、要素融汇融通的全域开放平台，强化开放大通道建设，将区位优势转化为开放优势和发展优势。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区人民政府应当完善口岸管理体制，统筹推进平安、效能、智慧、法治、绿色口岸建设，对全区各口岸功能布局、发展重点实施分类指导和规划，在扩大开放、建设投入、功能拓展等方面，实行差别化管理，避免口岸同质化竞争、孤立式运行，提升口岸集聚、辐射功能和国际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自治区人民政府、口岸所在地盟行政公署和设区的市人民政府应当依据资源禀赋和实际条件加强口岸城市建设，提升人口产业集聚能力，强化口岸城市对口岸功能的支撑作用。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自治区人民政府应当优先建设综合枢纽口岸，加强口岸通道能力建设，以国际贸易、物流仓储、加工制造为主导，加强口岸通关、产业、物流、仓储等基础设施、配套设施建设和智能化改造。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区人民政府、重点专业口岸所在地盟行政公署和设区的市人民政府应当推进重点专业口岸扩能改造，重点实施口岸通道、智能通关、查验设施等能力补强工程，提升口岸通关效率，加快推进跨境铁路互联互通建设，加强铁路专用线建设，全面提升口岸通关能力，支持建设千万吨级以上境外大宗矿产资源进口专用通道和战略资源大型储备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自治区人民政府、普通口岸所在地盟行政公署和设区的市人民政府应当推动普通口岸差异化协同发展，完善普通口岸通关服务保障功能，提升口岸通道功能，为跨境人员往来、货物贸易通关提供优质服务。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自治区人民政府及相关部门支持中欧班列基础设施建设，优化班列开行布局，加强与沿线省份合作，推进中欧班列扩容提质，提升本地参与度。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自治区提升满洲里、二连浩特中欧班列服务能力，推动乌兰察布国际陆港建设，拓展双向货源组织形式，促进物流落地、贸易落地和加工落地。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自治区人民政府应当整合自治区中西部中欧班列运行平台，建设中欧班列集散中心，推动保税物流中心提质升级。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中欧班列沿线旗县级以上人民政府应当发挥中欧班列主通道作用，以中欧班列为载体培育和发展商贸物流和外向型经济。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旗县级以上人民政府及交通运输、发展改革、商务、铁路、民航等部门和单位应当推动多式联运发展，创新多式联运组织模式，健全集疏运体系，促进运输结构调整，加强交通基础设施建设，强化技术装备升级，提升多式联运的运输效率、承载能力和衔接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自治区人民政府、口岸所在地盟行政公署和设区的市人民政府及交通运输、发展改革、铁路、通信等部门和单位应当以跨境通道和口岸建设为重点，对接口岸集疏运设施网络，提升口岸集疏运能力。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区人民政府及发展改革、商务、交通运输、铁路、民航等部门和单位应当打造内外联通的开放物流体系，构建区域物流合作机制，建设东中西区域物流通道网络和供应链协同分工体系，推进国家物流枢纽、国家骨干冷链物流基地建设，全面融入国内大循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自治区人民政府及发展改革、交通运输、商务、铁路、民航等部门和单位应当推进通畅、高效的综合运输大通道和物流大通道建设，优化通道沿线产业布局与分工合作体系，发展物流通道经济。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自治区人民政府及工业和信息化、交通运输、海关、邮政、铁路等部门和单位应当依托国家物流枢纽、综合货运枢纽布局建设国际寄递枢纽、邮政快递集散分拨中心，完善邮件快件进出境一体化设施，提升跨境寄递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自治区人民政府及通信、工业和信息化、发展改革等部门和单位应当完善快速便捷信息通信网络，参与“一带一路”陆海天网四位一体联通和信息走廊建设，推动国际互联网转接点、国际数据专线等建设。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发展泛口岸经济</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自治区人民政府应当推动泛口岸经济发展，统筹口岸、通道和各类开发开放载体，形成口岸带动、腹地支撑、边腹互动格局，促进自治区东中西部优势互补、差异化高质量协调发展。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治区人民政府应当推动口岸与腹地的通关协作、物流合作和产业联动发展，形成集群效应，推进面向腹地的重大基础设施、重要枢纽节点城市、货物集疏中心、出口产品基地和产业园区建设，增强腹地支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旗县级以上人民政府及商务、发展改革、工业和信息化、能源、海关、出入境边防检查机关、铁路等部门和单位应当推动进口资源在口岸和腹地产业园区落地加工，推动经济通道向通道经济转变、过路经济向落地经济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自治区人民政府及商务、海关等部门和单位应当推进海关监管作业场所和海关监管场地及境外物流园区建设，建立新型对外贸易物流网络，提升通关便利化水平。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自治区人民政府及商务、发展改革、海关、出入境边防检查机关等部门和单位应当推动国家重点开发开放试验区和边境经济合作区建设及发展，支持企业参与境外经贸合作区建设。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自治区人民政府及发展改革、商务、财政、海关、税务等部门和单位应当加快建设中蒙二连浩特—扎门乌德经济合作区；积极申建中国（内蒙古）自由贸易试验区。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自治区人民政府及发展改革、商务、工业和信息化、海关、铁路等部门和单位应当依托国家物流枢纽，建好国家进口贸易促进创新示范区和国家加工贸易梯度转移重点承接地，探索发展枢纽经济，加快发展现代物流、国际贸易和保税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自治区支持符合条件的地区设立相应类型的保税物流中心和综合保税区；提升现有综合保税区和保税物流中心运行质量，加快综合保税区运输专用线建设和相关落地加工产业发展。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自治区人民政府、口岸所在地盟行政公署和设区的市人民政府及相关部门应当创新发展口岸边民互市贸易区，扩大边民互市贸易进口商品范围和规模，推进边民互市进口商品落地加工，引导互市贸易向加工、投资、贸易一体化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自治区人民政府及商务、发展改革、工业和信息化、农牧等部门应当办好中蒙博览会、内蒙古绿色农畜产品博览会和国家向北开放经贸洽谈会等展会，提升各类开放平台功能。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自治区人民政府、盟行政公署和设区的市人民政府应当推动东中西重点城市与口岸城市联动发展，依托交通联运主通道和枢纽节点城市、货物集疏运中心、资源转化区等，建设各具特色的产业园区。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加强区域交流协作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旗县级以上人民政府应当落实国家区域重大战略和区域协调发展战略，优化要素配置和生产力空间布局，加快构建优势互补、高质量发展的区域经济布局，立足国内大循环，畅通国内国际双循环，增强国内国际两个市场两种资源联动效应，更好促进国家向北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自治区创新区域经济合作模式和运行机制，加强优势产业、重点园区、重大项目、科技和人才等领域合作，推动产业链与国内大市场全面对接、深度融合。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自治区结合相关省份及地区的资源禀赋和比较优势，支持跨区域共建产业园区，重点发展新能源、新材料、先进装备制造、生物医药等产业。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自治区人民政府应当加大对共建园区基础设施建设的支持力度。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自治区积极融入京津冀协同发展，强化与京津冀地区全面合作，构建京津冀协同发展的高水平开放平台；深化京蒙协作，在产业科技、教育、医疗、生态、乡村振兴等领域深度合作，加快形成北京对内蒙古多点带动新格局；加强与天津、河北等省市港口资源共享和内陆港合作，共同建设陆港群；积极支持雄安新区建设，服务重大国家战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自治区加强与东部沿海地区交流合作，聚焦长三角、粤港澳大湾区，利用沪蒙、苏蒙、粤蒙等战略合作平台，推动全方位互联互通，吸引集聚资本、技术、人才等高端要素，以合作促开放，积极承接先进产业转移，探索飞地经济等利益共享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自治区深度融入东北振兴，完善与东北三省区域合作与协同发展机制，推进产城融合，连接整合各自对外开放优势，相互支撑、相互补充，推动吉南辽北蒙东联动发展。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自治区发挥黄河流域生态保护和高质量发展合作机制作用，深化同沿黄各省区交流合作，在产业互补、人员互动、重大工程项目建设、科技创新合作、优化市场环境、提升公共服务、扩大对外开放等领域加强沟通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自治区加强与相关城市群分工协作，建立健全一体化协调发展机制和成本共担、利益共享机制，统筹推进基础设施协调布局、产业分工协作、公共服务共享、生态共建环境共治和协同联动开放。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拓展对外贸易和投资合作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旗县级以上人民政府应当拓展对外贸易和投资合作，构建内外统筹、融合互动的内外贸融合发展新格局。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自治区深化商品和要素流动型开放，稳步扩大规则、规制、管理、标准等制度型开放，营造市场化、法治化、国际化营商环境。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自治区人民政府及相关部门应当促进贸易和产业融合发展，巩固对外贸易传统优势，培育竞争新优势，推动对外贸易转型升级。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自治区人民政府及商务、贸促会等部门和单位应当培育发展对外贸易新业态，推进跨境电子商务综合试验区建设，发展市场采购贸易，支持海外仓建设和升级发展，增强对外贸易综合服务企业服务能力。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支持对外贸易企业通过跨境电商等新业态新模式、利用新技术新渠道，开展对外贸易、拓展销售渠道、培育自主品牌。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商务、海关、税务等部门和单位应当指导企业用好跨境电商零售出口相关税收政策措施，推动跨境电商健康持续创新发展。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自治区人民政府及相关部门应当优化服务进出口结构，完善服务贸易发展机制，推动知识密集型服务出口，探索发展数字贸易多元化业态模式。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自治区人民政府应当促进贸易和双向投资协调发展，创新对外投资合作方式，构筑互利共赢的产业链供应链合作体系。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自治区完善同俄罗斯、蒙古的合作机制，利用同俄蒙在产业结构、市场结构上的差异性和互补性，深化教育、医疗、科技、生态、能源、人才等领域合作，深度参与中蒙俄经济走廊建设。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自治区支持企业深度参与全球产业分工和合作；鼓励专精特新企业通过小比例参股、共建研发中心、初创企业投资、设立联合基金等方式开展境外投资。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支持企业承接境外工程建设项目，参与第三方市场合作，带动装备、人员、技术、标准和服务参与国际市场竞争。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自治区人民政府及相关部门应当加强境外投资风险监测分析预警，引导企业防范风险，加强境外投资安全咨询服务，组织开展境外投资企业安全巡查，推动自治区境外投资企业和机构强化各类风险防范措施。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商务、外事、公安机关、司法行政、自然资源、能源、金融管理、贸促会等部门和单位应当组织开展境外投资政策、风险防范、金融、法律实务、原产地规则等业务知识培训，提高境外投资企业和外派人员的安全风险防范意识和维护自身合法权益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旗县级以上人民政府及发展改革、商务、海关等部门和单位应当加大政府职能转变、投资贸易便利化等重点领域改革力度，推进国际贸易单一窗口建设，提高货物流转效率。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旗县级以上人民政府及发展改革、商务、贸促会等部门和单位应当优化投资环境，健全外商投资促进和服务体系，推动投资项目审批便利化，依法保护外商投资企业合法权益。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自治区做好“蒙贸通”等对外贸易综合平台建设，为对外贸易企业实时提供政策解读、贸易时讯、宣传推介、业务培训、物流对接、贸易融资、出口信保、救济援助等全方位便利服务。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强化开放型经济发展支撑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旗县级以上人民政府应当创新资金项目引进方式，营造一流开放发展环境，建设开放型现代化产业体系，推进高水平对外开放，强化开放型经济发展支撑。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旗县级以上人民政府及相关部门应当发挥招商引资主体责任，围绕自治区确定的产业发展规划及重点产业链，统筹考虑本地区生态环境、资源禀赋、产业基础和发展潜力开展招商引资。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旗县级以上人民政府可以通过国际间友好城市对接、举办经贸合作活动等方式搭建海外招商平台，利用中国国际进口博览会、中国国际投资贸易洽谈会、中国国际服务贸易交易会、中国国际消费品博览会等国家级展会，拓展招商渠道，扩大引进外资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旗县级以上人民政府应当以生态优先、绿色发展为导向，调整优化产业结构，推进产业转型升级，维护产业安全，构建实体经济、科技创新、现代金融、人力资源协同发展的多元化开放型现代产业新体系。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旗县级以上人民政府应当根据本地区特色优势，统筹谋划现代能源、加工制造、商贸物流、文化旅游、军民融合、数字经济、现代服务业等产业高质量发展，服务高水平对外开放。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旗县级以上人民政府及发展改革、工业和信息化、科学技术等部门应当加强开放创新，推进利用高新技术和先进适用性技术改造传统产业，加大可再生能源替代力度；发展先进装备制造、新材料、新型化工、生物医药、现代能源、节能环保等相关优势特色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旗县级以上人民政府及发展改革、工业和信息化、科学技术、能源等部门应当推动制造业高端化、智能化、绿色化，积极引进高端装备、信息技术、通用航空、绿色冶金等新兴产业，推进清洁生产，加快重点行业和重要领域绿色化改造，发展绿色循环经济，提高资源节约集约利用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旗县级以上人民政府及农牧、工业和信息化等部门应当全方位、高标准构建现代化农牧业发展体系，以扩大数量、提高质量、增加产量为重点，建设农畜产品生产加工产业集群。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自治区人民政府及发展改革、文化和旅游等部门应当创建全域旅游示范区，跨盟市建设大景区，大力发展跨境旅游，推动旅游业差异化协调发展。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旗县级以上人民政府及发展改革、商务、文化和旅游等部门应当构建优质高效的服务业新体系，推动现代服务业同先进制造业和现代农牧业深度融合。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鼓励商贸流通业态与模式创新，推进数字化智能化改造和跨界融合，推动传统消费与新型消费、线上消费与线下消费融合发展。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自治区结合优势产业的海外投资布局，推动产业合作由加工制造环节为主向合作研发、联合设计、市场营销、品牌培育等高端环节延伸。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鼓励企业在新兴领域积极融入国际产业分工合作，更好地利用国际资源和市场，开展跨领域跨行业协同创新，提高自主创新能力，加强国际交流合作。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深化国际人文交流合作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深化国际人文交流工作应当以服务国家改革发展和对外战略为根本，以促进中外民心相通和文明互鉴为宗旨，畅通国际人文交流渠道，创新高级别人文交流机制，将人文交流与</w:t>
      </w:r>
      <w:bookmarkStart w:id="0" w:name="_GoBack"/>
      <w:r>
        <w:rPr>
          <w:rFonts w:ascii="仿宋_GB2312" w:hAnsi="仿宋_GB2312" w:eastAsia="仿宋_GB2312"/>
          <w:sz w:val="32"/>
        </w:rPr>
        <w:t>合作理念融入对外交往各个领域。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旗县级以上人民政府及教育、文化和旅游等部门应当引导海外华侨华人</w:t>
      </w:r>
      <w:bookmarkEnd w:id="0"/>
      <w:r>
        <w:rPr>
          <w:rFonts w:ascii="仿宋_GB2312" w:hAnsi="仿宋_GB2312" w:eastAsia="仿宋_GB2312"/>
          <w:sz w:val="32"/>
        </w:rPr>
        <w:t>、留学人员、志愿者以及在海外投资的中资企业积极参与人文交流，将人文交流寓于中外民众日常交往中。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鼓励专业化、国际化的社会组织和民间力量参与人文交流具体项目运作。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支持具备条件的地区围绕产业链核心环节和前沿领域，深化国际科技交流合作，加强基础研究和原始创新，推动重点产业链创新升级。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鼓励区内企业与国际知名科技机构开展合作，推进高水平科技成果在区内转化。支持企业在境外设立研发中心、分支机构，鼓励有条件的地区建立境外人才离岸创新创业基地。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鼓励有条件的高等院校、科研机构与有关国家高等院校、科研机构合作办学，通过共建科研平台、联合培养学生、人员互访、合作研究等形式开展合作交流。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鼓励拓展海外引才引智渠道，搭建海外人才服务平台，加强人才交流合作，促进科技人才交流互访。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鼓励引进和培养熟悉国内外相关法律、贸易规则和市场环境的专业适用型人才，创新推广人才培养模式，培养具有国际视野的优秀人才。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自治区人民政府应当加强与相关国家开展医疗卫生和传染病防控等合作，加强信息交流和共享，共同推动健康丝绸之路建设。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第六十九条</w:t>
      </w:r>
      <w:r>
        <w:rPr>
          <w:rFonts w:ascii="仿宋_GB2312" w:hAnsi="仿宋_GB2312" w:eastAsia="仿宋_GB2312"/>
          <w:sz w:val="32"/>
        </w:rPr>
        <w:t>　鼓励和引导文化企业参与文化产品和服务出口、在境外开展文化领域投资合作，完善文化产品和服务进出口交易平台体系，提高文化传播能力。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第七十条</w:t>
      </w:r>
      <w:r>
        <w:rPr>
          <w:rFonts w:ascii="仿宋_GB2312" w:hAnsi="仿宋_GB2312" w:eastAsia="仿宋_GB2312"/>
          <w:sz w:val="32"/>
        </w:rPr>
        <w:t>　旗县级以上人民政府及文化和旅游、体育、广播电视等部门应当实施对外传播力提升工程，加强重大主题、重要活动对外宣传，构建报刊网络、广播电视、图书出版、影视剧等多位一体、互补联动对外传播矩阵，讲好中国故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自治区积极开展国际国内标准转化，鼓励企业事业单位、社会组织、行业协会积极参与制定国际、国家、行业标准及有关政策法规。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旗县级以上人民政府及生态环境、林业和草原等部门应当加强生物多样性、自然保护区、湿地保护及荒漠化防治等生态环保领域国际合作，促进防沙治沙技术合作，开展跨界水体水质联合监测，推进濒危物种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旗县级以上人民政府及农牧、应急管理、林业和草原等部门应当同相关国家协作开展跨境森林和草原火灾、动植物疫病防控，提高突发环境事件联合应急处置能力。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旗县级以上人民政府应当将建设国家向北开放重要桥头堡工作纳入本级国民经济和社会发展规划，所需经费列入本级财政预算。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自治区人民政府应当争取国家加大对沿边重点地区转移支付和口岸基础设施专项资金的支持力度，对符合专项债券发行条件的项目予以支持。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旗县级以上人民政府及相关部门应当落实减税降费、出口信贷、出口信保、稳岗就业、用电用水等普惠性政策，吸引更多企业落地发展进出口贸易、进出口加工和国际物流、保税仓储、跨境旅游等现代服务业。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旗县级以上人民政府及市场监督管理、政务服务等部门应当深化简政放权、放管结合、优化服务改革，强化对市场主体从招商、落地、建设到投产全生命周期服务，提升政务服务标准化、规范化、便利化水平。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旗县级以上人民政府应当依法保护企业产权、自主经营权和企业家合法权益，构建亲清政商关系，保障各类市场主体依法平等使用资金、技术、人力、自然资源等生产要素和公共服务。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各地区应当加强招商引资队伍建设，优化充实盟市、旗县（市、区）招商引资机构，健全完善招商引资绩效考核机制。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各地区、各部门和各单位应当强化责任意识，加强组织领导，强化制度机制建设，细化具体措施，统筹做好本地区、本系统、本领域建设国家向北开放重要桥头堡工作。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国家机关、人民团体、企业事业单位、社会组织应当开展与建设国家向北开放重要桥头堡相关的宣传教育工作。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建设国家向北开放重要桥头堡工作应当实行领导责任制和目标责任考核制，纳入领导班子和领导干部绩效考核。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旗县级以上人民政府对在建设国家向北开放重要桥头堡工作中做出突出贡献的组织和个人，按照国家和自治区有关规定给予表彰和奖励。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旗县级以上人民代表大会常务委员会应当通过听取和审议专项工作报告、组织执法检查等方式，加强对建设国家向北开放重要桥头堡工作的监督。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违反本条例规定的行为，国家有关法律、法规已经作出具体处罚规定的，从其规定。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在建设国家向北开放重要桥头堡工作中玩忽职守、滥用职权、徇私舞弊的，对直接负责的主管人员和其他直接责任人员依法给予处分；构成犯罪的，依法追究刑事责任。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FF560C"/>
    <w:rsid w:val="3DE63740"/>
    <w:rsid w:val="481351D2"/>
    <w:rsid w:val="53543565"/>
    <w:rsid w:val="558A062C"/>
    <w:rsid w:val="622F12CF"/>
    <w:rsid w:val="653E08AD"/>
    <w:rsid w:val="668140F3"/>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2024-01-27T11:09:17Z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