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山西省人民代表大会常务委员会</w:t>
      </w:r>
    </w:p>
    <w:p>
      <w:pPr>
        <w:jc w:val="center"/>
        <w:rPr>
          <w:rFonts w:ascii="宋体" w:hAnsi="宋体" w:eastAsia="宋体"/>
          <w:sz w:val="44"/>
        </w:rPr>
      </w:pPr>
      <w:r>
        <w:rPr>
          <w:rFonts w:ascii="宋体" w:hAnsi="宋体" w:eastAsia="宋体"/>
          <w:sz w:val="44"/>
        </w:rPr>
        <w:t>关于加强经济工作监督的决定</w:t>
      </w:r>
    </w:p>
    <w:p>
      <w:pPr>
        <w:jc w:val="both"/>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（2023年7月29日山西省第十四届人民代表大会常务委员会第四次会议通过）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了更好地履行宪法和法律赋予省人民代表大会及其常务委员会的职责，贯彻落实党中央和省委决策部署，进一步加强经济工作监督，增强监督实效，推动高质量发展，根据宪法、法律和《全国人民代表大会常务委员会关于加强经济工作监督的决定》，结合本省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省人民代表大会常务委员会开展经济工作监督，应当坚持中国共产党的领导，坚持以马克思列宁主义、毛泽东思想、邓小平理论、</w:t>
      </w:r>
      <w:r>
        <w:rPr>
          <w:rFonts w:hint="eastAsia"/>
          <w:sz w:val="32"/>
          <w:lang w:eastAsia="zh-CN"/>
        </w:rPr>
        <w:t>“</w:t>
      </w:r>
      <w:r>
        <w:rPr>
          <w:rFonts w:eastAsia="仿宋_GB2312"/>
          <w:sz w:val="32"/>
        </w:rPr>
        <w:t>三个代表</w:t>
      </w:r>
      <w:r>
        <w:rPr>
          <w:rFonts w:hint="eastAsia"/>
          <w:sz w:val="32"/>
          <w:lang w:eastAsia="zh-CN"/>
        </w:rPr>
        <w:t>”</w:t>
      </w:r>
      <w:bookmarkStart w:id="0" w:name="_GoBack"/>
      <w:bookmarkEnd w:id="0"/>
      <w:r>
        <w:rPr>
          <w:rFonts w:eastAsia="仿宋_GB2312"/>
          <w:sz w:val="32"/>
        </w:rPr>
        <w:t>重要思想、科学发展观、习近平新时代中国特色社会主义思想为指导，坚持以人民为中心，践行全过程人民民主，坚持和完善社会主义基本经济制度，保障和促进市场在资源配置中起决定性作用和更好发挥政府作用，立足新发展阶段，完整、准确、全面贯彻新发展理念，主动服务和融入新发展格局，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省人民代表大会常务委员会依法对省人民政府经济工作行使监督职权。省人民代表大会财政经济委员会（以下简称财政经济委员会）和有关专门委员会、常务委员会有关工作机构在省人民代表大会及其常务委员会领导下，承担有关具体工作。省人民政府及其有关部门应当做好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省人民代表大会常务委员会对省人民政府及其有关部门的下列经济工作开展监督：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（一）党中央和省委经济工作重要政策、重大决策部署的贯彻落实；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（二）经济方面法律法规的贯彻实施和省人民代表大会及其常务委员会相关决议、决定的执行以及审议意见的研究处理；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（三）国民经济和社会发展年度计划、五年规划纲要和中长期规划纲要的编制、执行和调整；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（四）预算的编制、执行、调整以及决算；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（五）审计查出问题整改；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（六）国有资产管理；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（七）地方政府债务管理；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（八）地方金融工作；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（九）重大经济事项和重大工程项目；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（十）其他重要经济工作。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根据省人民代表大会议事规则的有关规定，财政经济委员会应当在省人民代表大会会议举行的三十日前，会同有关专门委员会、常务委员会有关工作机构对国民经济和社会发展年度计划进行初步审查，形成初步审查意见，送省人民政府有关主管部门。省人民政府有关主管部门应当将处理情况及时反馈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财政经济委员会开展初步审查阶段，有关专门委员会、常务委员会有关工作机构可以开展专项审查，提出专项审查意见，送财政经济委员会研究处理。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对国民经济和社会发展年度计划初步审查时，省人民政府有关主管部门应当提交以下材料：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上一年度国民经济和社会发展计划执行情况与本年度国民经济和社会发展计划草案的报告，其中应当报告上一年度国民经济和社会发展计划主要目标和任务完成情况、省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（三）上一年度省级预算内投资计划执行情况的说明和本年度省级预算内投资计划的安排；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年度国民经济和社会发展计划编制的指导思想应当符合党中央关于加快构建新发展格局、着力推动高质量发展的重大战略部署，符合党中央和省委重大决策，符合中央和省委经济工作会议精神，符合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（三）主要目标、重点任务和重大工程项目应当符合经济社会发展条件特别是资源、财力、环境实际支撑能力，符合五年规划纲要实施的基本要求，有利于推动经济实现质的有效提升和量的合理增长；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（四）主要政策取向和措施安排应当符合完善体制机制和依法行政的要求，坚持目标导向和问题导向，针对性强且切实可行，并与主要目标相匹配。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省人民代表大会会议期间，财政经济委员会根据各代表团和有关专门委员会的审查意见，对上一年度国民经济和社会发展计划执行情况与本年度国民经济和社会发展计划草案进行审查，并向大会主席团提出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审查结果报告经省人民代表大会主席团会议审议通过后，印发全体代表并向社会公布。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省人民代表大会常务委员会应当加强对省人民代表大会批准的国民经济和社会发展年度计划执行的监督。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应当在每年七月听取和审议省人民政府关于本年度上半年国民经济和社会发展计划执行情况的报告。常务委员会会议结束后，财政经济委员会应当根据常务委员会组成人员的审议意见，整理常务委员会对国民经济和社会发展计划执行情况报告的审议意见，经主任会议研究通过后，交由省人民政府研究处理。省人民政府应当自收到审议意见后三个月内，将审议意见的研究处理情况征求财政经济委员会意见后，向常务委员会提出书面报告，书面报告印发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本年度上半年国民经济和社会发展计划执行情况的报告、省人民代表大会常务委员会的审议意见和省人民政府对审议意见的研究处理情况，向省人民代表大会代表通报并向社会公布。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财政经济委员会应当在常务委员会听取和审议省人民政府关于本年度上半年国民经济和社会发展计划执行情况的报告前，组织开展国民经济和社会发展计划执行情况的调研，听取省人民政府有关部门和部分设区的市人民政府有关情况的汇报，了解掌握国民经济和社会发展计划执行情况，结合上半年经济运行分析情况，向常务委员会提出分析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民经济和社会发展年度计划执行应当贯彻落实党中央关于加快构建新发展格局、着力推动高质量发展的重大战略部署，贯彻落实党中央和省委重大决策、中央和省委经济工作会议精神，落实省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（二）主要目标特别是约束性指标完成情况、重点任务和重大工程项目进展情况应当符合国民经济和社会发展年度计划进度安排；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国民经济和社会发展五年规划纲要和中长期规划纲要草案的初步审查和审查，参照本决定第四条、第七条的规定执行。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年规划纲要和中长期规划纲要草案提请省人民代表大会审查批准的前一年，省人民代表大会常务委员会围绕五年规划纲要和中长期规划纲要编制工作开展专题调研，听取调研工作情况的报告，并将调研报告送有关方面研究参考，为省人民代表大会审查批准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省人民代表大会常务委员会办公厅和财政经济委员会承担具体组织工作，拟定调研工作方案，协调有关专门委员会和常务委员会有关工作机构开展专题调研，汇总集成调研成果。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对五年规划纲要和中长期规划纲要草案初步审查时，省人民政府有关主管部门应当提交以下材料：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关于五年规划纲要和中长期规划纲要草案及其编制情况的说明，其中应当对省人民代表大会决议贯彻落实情况、上一个五年规划纲要的主要目标和任务完成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（三）上一个五年规划纲要总结评估报告；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（四）关于重大工程项目的安排；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（一）上一个五年规划纲要实施情况；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（二）本五年规划纲要编制的指导思想应当符合党中央和省委关于五年规划的建议精神，能够发挥未来五年发展蓝图和行动纲领的作用；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（三）主要目标、重点任务和重大工程项目应当符合国情、省情和发展阶段，符合经济社会发展的客观规律，符合国家和省中长期发展战略目标，兼顾必要性与可行性；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（四）主要政策取向应当符合党的基本理论、基本路线、基本方略，针对性强且切实可行。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eastAsia="仿宋_GB2312"/>
          <w:sz w:val="32"/>
        </w:rPr>
        <w:t>省人民政府应当加强对五年规划纲要实施情况的动态监测、中期评估和总结评估。省人民代表大会常务委员会应当加强对五年规划纲要实施的监督。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财政经济委员会和有关专门委员会、常务委员会有关工作机构在省人民代表大会及其常务委员会领导下，有针对性地做好五年规划纲要实施的监督工作，推动五年规划纲要顺利实施。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省人民政府有关主管部门应当将五年规划纲要实施情况的动态监测材料送财政经济委员会。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eastAsia="仿宋_GB2312"/>
          <w:sz w:val="32"/>
        </w:rPr>
        <w:t>五年规划纲要实施的第三年下半年，省人民政府应当将五年规划纲要实施情况的中期评估报告提请省人民代表大会常务委员会审议。常务委员会在审议五年规划纲要实施情况的中期评估报告的同时，可以选择若干专项规划实施情况的中期评估报告进行同步审议。常务委员会组成人员的审议意见参照本决定第八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五年规划纲要实施情况的中期评估报告、省人民代表大会常务委员会的审议意见和省人民政府对审议意见的研究处理情况，向省人民代表大会代表通报并向社会公布。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财政经济委员会会同有关专门委员会、常务委员会有关工作机构开展专题调研，向常务委员会提出调研报告。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eastAsia="仿宋_GB2312"/>
          <w:sz w:val="32"/>
        </w:rPr>
        <w:t>对五年规划纲要实施情况中期评估的监督重点是：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（一）五年规划纲要实施应当符合党中央和省委关于五年规划的建议精神，贯彻落实省人民代表大会决议要求；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（二）主要目标特别是约束性指标完成情况、重点任务和重大工程项目进展情况应当符合五年规划纲要进度安排；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五年规划纲要实施情况的中期评估报告应当深入分析存在的主要困难和问题及其原因，对未达到预期进度的指标和任务应当作出说明和解释，提出具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eastAsia="仿宋_GB2312"/>
          <w:sz w:val="32"/>
        </w:rPr>
        <w:t>省人民政府应当对上一个五年规划纲要实施情况进行总结评估，形成总结评估报告，与提请省人民代表大会审查批准的五年规划纲要草案一并印发省人民代表大会会议。总结评估报告应当包括下列内容：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（一）主要指标完成情况；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（二）重点任务落实情况；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（三）重大工程项目实施情况；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（四）存在的主要困难和问题；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（五）相关意见建议。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eastAsia="仿宋_GB2312"/>
          <w:sz w:val="32"/>
        </w:rPr>
        <w:t>经省人民代表大会批准的国民经济和社会发展年度计划、五年规划纲要在执行过程中，出现下列情况之一的，可以进行调整：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（一）因经济形势发生重大变化导致有关重要政策和主要目标、重点任务等必须作出重大调整的；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（二）发生特别重大自然灾害、全局性的重大公共安全事件或者进入紧急状态等特殊情况导致国民经济和社会发展年度计划、五年规划纲要无法正常执行或者完成的；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（三）国家发展规划调整的；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（四）国家和省发展战略、发展布局进行重大调整的；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（五）经过中期评估需要调整的；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eastAsia="仿宋_GB2312"/>
          <w:sz w:val="32"/>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五年规划纲要调整方案的提出一般不迟于其实施的第四年第二季度末。除特殊情况外，省人民政府应当在省人民代表大会常务委员会会议举行的二十日前，将调整方案报送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经省人民代表大会常务委员会批准的国民经济和社会发展年度计划、五年规划纲要调整方案，应当向省人民代表大会下次会议报告。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eastAsia="仿宋_GB2312"/>
          <w:sz w:val="32"/>
        </w:rPr>
        <w:t>除特殊情况外，省人民政府有关主管部门应当在省人民代表大会常务委员会会议举行的三十日前，将省人民政府的国民经济和社会发展年度计划或者五年规划纲要调整方案送交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（一）调整的依据；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（二）调整的指标和任务及其必要性与可行性；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（三）完成调整后的指标和任务所采取措施的可行性。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（一）对调整方案是否可行的评价；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（二）对省人民代表大会常务委员会批准调整方案的建议；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（三）对执行调整方案的意见建议。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eastAsia="仿宋_GB2312"/>
          <w:sz w:val="32"/>
        </w:rPr>
        <w:t>财政经济委员会应当每季度对国民经济运行情况进行分析研究，并在每年七月、十二月或者次年一月召开经济形势分析会议，可以邀请部分省人民代表大会常务委员会组成人员、代表和专家学者参加，听取省人民政府有关部门关于上半年、全年国民经济运行情况的汇报，对经济形势进行分析研究，就做好相关工作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因重大自然灾害、公共安全事件等特殊情况可能对经济运行造成重大影响时，财政经济委员会可以召开专题经济形势分析会议。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省人民政府发展改革、工信、财政、统计等部门应当及时向财政经济委员会提供月度、季度、年度经济运行情况等数据材料，配合开展经济运行监督工作。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二十二、</w:t>
      </w:r>
      <w:r>
        <w:rPr>
          <w:rFonts w:eastAsia="仿宋_GB2312"/>
          <w:sz w:val="32"/>
        </w:rPr>
        <w:t>省人民代表大会常务委员会依法加强对全省重大经济事项的监督，重点关注深化经济体制改革、加快资源型经济转型、深化能源革命综合改革、优化营商环境、加强科技创新、促进区域协调发展、推动国有资本和国有企业做强做优做大、发展壮大民营经济、坚持绿色低碳发展、保障和改善民生、促进共同富裕、推进高水平对外开放、维护国家经济安全等方面工作落实情况，必要时可以听取和审议省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和有关专门委员会、常务委员会有关工作机构在常务委员会领导下做好相关工作。财政经济委员会可以会同省人民政府有关部门建立经济工作监督的部门联络员机制，加强沟通协调，督促省人民政府有关部门更好地推进落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二十三、</w:t>
      </w:r>
      <w:r>
        <w:rPr>
          <w:rFonts w:eastAsia="仿宋_GB2312"/>
          <w:sz w:val="32"/>
        </w:rPr>
        <w:t>省人民政府对事关国民经济和社会发展全局、涉及人民群众切身利益的重大决策，依法在出台前向省人民代表大会常务委员会报告。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出现下列情况之一的，省人民政府或者省人民政府有关部门应当向省人民代表大会常务委员会或者财政经济委员会和有关专门委员会、常务委员会有关工作机构报告，作出说明：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（一）因经济形势发生重大变化需要对有关重要政策作出重大调整；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（二）涉及国家经济安全、本省发展大局、人民群众切身利益的有关重大改革或者政策方案出台前；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（四）其他有必要报告的重大经济事项。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省人民代表大会常务委员会认为必要时，可以依法作出决议、决定，也可以将有关意见建议转送省人民政府及其有关部门研究处理。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二十四、</w:t>
      </w:r>
      <w:r>
        <w:rPr>
          <w:rFonts w:eastAsia="仿宋_GB2312"/>
          <w:sz w:val="32"/>
        </w:rPr>
        <w:t>对涉及面广、影响深远、投资巨大的省级特别重大建设项目，省人民政府可以向省人民代表大会或者常务委员会提出议案，由省人民代表大会或者常务委员会审议并作出决定。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根据省人民代表大会或者常务委员会安排，财政经济委员会会同有关专门委员会、常务委员会有关工作机构对前款所述议案进行初步审查，并向省人民代表大会或者常务委员会提出审查报告。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二十五、</w:t>
      </w:r>
      <w:r>
        <w:rPr>
          <w:rFonts w:eastAsia="仿宋_GB2312"/>
          <w:sz w:val="32"/>
        </w:rPr>
        <w:t>省人民代表大会常务委员会对国民经济和社会发展年度计划、五年规划纲要确定的重大工程项目和本决定第二十四条所述的省级特别重大建设项目等，根据需要听取省人民政府的工作汇报，进行审议，认为必要时可以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根据省人民代表大会常务委员会安排，财政经济委员会会同有关专门委员会、常务委员会有关工作机构，可以对前款所述项目的实施情况开展专题调研，向常务委员会提出专题调研报告。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省人民政府有关主管部门应当在每年七月向财政经济委员会报告上半年省级预算内投资计划执行情况。报告应当包括投资规模、重点投资领域的项目建设情况及投资计划执行中的其他重要事项。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二十六、</w:t>
      </w:r>
      <w:r>
        <w:rPr>
          <w:rFonts w:eastAsia="仿宋_GB2312"/>
          <w:sz w:val="32"/>
        </w:rPr>
        <w:t>省人民代表大会常务委员会应当加强对地方金融工作的监督，重点监督金融服务实体经济、区域金融风险防范化解、地方金融监督管理等情况，适时听取和审议省人民政府关于金融工作情况的报告。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省人民政府有关主管部门应当及时向财政经济委员会提供月度、季度和年度金融运行数据和相关材料。中央驻晋金融监管机构应当配合支持监督工作。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对于地方金融工作中的重大问题，财政经济委员会可以开展专题调研，向常务委员会提出专题调研报告。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二十七、</w:t>
      </w:r>
      <w:r>
        <w:rPr>
          <w:rFonts w:eastAsia="仿宋_GB2312"/>
          <w:sz w:val="32"/>
        </w:rPr>
        <w:t>省人民代表大会常务委员会通过听取和审议专项工作报告、执法检查、询问和质询、特定问题调查、满意度测评、专题调研等方式，加强对省人民政府及其有关部门经济工作的监督。对在监督过程中收到的有关问题，转交有关职能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根据省人民代表大会常务委员会安排，财政经济委员会和有关专门委员会、常务委员会有关工作机构可以召开会议，听取省人民政府有关部门的专题汇报。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财政经济委员会和有关专门委员会、常务委员会有关工作机构可以运用民主监督、监察监督、司法监督、审计监督、财会监督和统计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省人民代表大会常务委员会加强经济工作监督的智库建设，完善筛选、动态调整以及激励机制，为开展经济工作监督提供支撑。财政经济委员会组建人大财经工作咨询专家库。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二十八、</w:t>
      </w:r>
      <w:r>
        <w:rPr>
          <w:rFonts w:eastAsia="仿宋_GB2312"/>
          <w:sz w:val="32"/>
        </w:rPr>
        <w:t>对省人民代表大会及其常务委员会在经济工作监督中作出的决议、决定和审议意见等，常务委员会应当加强跟踪监督，督促省人民政府及其有关部门贯彻执行决议、决定，认真研究处理审议意见并及时反馈。常务委员会认为必要时，可以就有关情况听取和审议省人民政府的专项工作报告。省人民政府应当在规定期限内，将决议、决定的执行情况或者审议意见的研究处理情况向常务委员会报告。财政经济委员会和有关专门委员会、常务委员会有关工作机构承担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对不执行决议、决定或者执行决议、决定不力造成严重后果的，省人民代表大会及其常务委员会可以通过专题询问、质询、特定问题调查等方式加强监督。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二十九、</w:t>
      </w:r>
      <w:r>
        <w:rPr>
          <w:rFonts w:eastAsia="仿宋_GB2312"/>
          <w:sz w:val="32"/>
        </w:rPr>
        <w:t>省人民代表大会常务委员会行使经济工作监督职权的情况，应当向省人民代表大会报告，接受监督。财政经济委员会和有关专门委员会、常务委员会有关工作机构对经济工作提出的意见和建议，应当报告主任会议，由主任会议决定是否批转省人民政府及其有关部门研究处理，并将结果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w:t>
      </w:r>
      <w:r>
        <w:rPr>
          <w:rFonts w:eastAsia="仿宋_GB2312"/>
          <w:sz w:val="32"/>
        </w:rPr>
        <w:t>省人民代表大会常务委员会开展经济工作监督，应当充分发挥省人民代表大会代表的作用，加强代表培训，认真听取代表和人民群众的意见建议，主动回应群众关切，支持代表依法履职。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财政经济委员会和有关专门委员会、常务委员会有关工作机构应当建立健全经济工作监督联系代表工作机制。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财政经济委员会和有关专门委员会、常务委员会有关工作机构围绕代表议案建议提出的、代表普遍关注的经济社会发展工作中的突出问题，组织开展专题调研。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对国民经济和社会发展年度计划、五年规划纲要草案进行初步审查时，应当充分听取省人民代表大会代表的意见。本决定所列其他事项的监督工作，可以根据需要邀请有关方面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开展经济工作监督的有关情况应当通过代表工作机构及时向省人民代表大会代表通报，有关材料应当及时发送代表。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三十一、</w:t>
      </w:r>
      <w:r>
        <w:rPr>
          <w:rFonts w:eastAsia="仿宋_GB2312"/>
          <w:sz w:val="32"/>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和有关专门委员会、常务委员会有关工作机构听取和审议、讨论本决定所列事项时，省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三十二、</w:t>
      </w:r>
      <w:r>
        <w:rPr>
          <w:rFonts w:eastAsia="仿宋_GB2312"/>
          <w:sz w:val="32"/>
        </w:rPr>
        <w:t>省人民代表大会常务委员会开展经济工作监督的情况，除法律法规另有规定外，向社会公开。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三十三、</w:t>
      </w:r>
      <w:r>
        <w:rPr>
          <w:rFonts w:eastAsia="仿宋_GB2312"/>
          <w:sz w:val="32"/>
        </w:rPr>
        <w:t>省人民代表大会及其常务委员会的预算审查监督、审计查出问题整改监督、国有资产管理监督、地方政府债务管理监督等相关工作，依照《山西省预算审查监督条例》《山西省人民代表大会常务委员会关于加强国有资产管理情况监督的决定》等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三十四、</w:t>
      </w:r>
      <w:r>
        <w:rPr>
          <w:rFonts w:eastAsia="仿宋_GB2312"/>
          <w:sz w:val="32"/>
        </w:rPr>
        <w:t>各设区的市、县（市、区）人民代表大会常务委员会开展经济工作监督，可以参照本决定执行，也可以结合本区域实际情况，制定加强经济工作监督的具体办法。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2A4899"/>
    <w:rsid w:val="344634A2"/>
    <w:rsid w:val="3DE63740"/>
    <w:rsid w:val="481351D2"/>
    <w:rsid w:val="53543565"/>
    <w:rsid w:val="558A062C"/>
    <w:rsid w:val="622F12CF"/>
    <w:rsid w:val="653E08AD"/>
    <w:rsid w:val="6C7C290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2024-01-22T05:38:13Z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