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32"/>
          <w:szCs w:val="32"/>
          <w:highlight w:val="none"/>
        </w:rPr>
      </w:pPr>
    </w:p>
    <w:p>
      <w:pPr>
        <w:pStyle w:val="2"/>
        <w:ind w:left="0" w:leftChars="0" w:firstLine="0" w:firstLineChars="0"/>
        <w:rPr>
          <w:rFonts w:hint="eastAsia" w:asciiTheme="minorEastAsia" w:hAnsiTheme="minorEastAsia" w:eastAsiaTheme="minorEastAsia" w:cstheme="minorEastAsia"/>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Times New Roman" w:eastAsia="方正小标宋简体" w:cs="Times New Roman"/>
          <w:color w:val="auto"/>
          <w:sz w:val="44"/>
          <w:szCs w:val="44"/>
          <w:highlight w:val="none"/>
        </w:rPr>
      </w:pPr>
      <w:r>
        <w:rPr>
          <w:rFonts w:hint="eastAsia" w:asciiTheme="minorEastAsia" w:hAnsiTheme="minorEastAsia" w:eastAsiaTheme="minorEastAsia" w:cstheme="minorEastAsia"/>
          <w:color w:val="auto"/>
          <w:sz w:val="44"/>
          <w:szCs w:val="44"/>
          <w:highlight w:val="none"/>
        </w:rPr>
        <w:t>哈尔滨市城市轨道交通管理条例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44"/>
          <w:szCs w:val="44"/>
          <w:highlight w:val="none"/>
        </w:rPr>
      </w:pPr>
    </w:p>
    <w:p>
      <w:pPr>
        <w:keepNext w:val="0"/>
        <w:keepLines w:val="0"/>
        <w:pageBreakBefore w:val="0"/>
        <w:widowControl/>
        <w:shd w:val="clear"/>
        <w:kinsoku/>
        <w:wordWrap/>
        <w:overflowPunct/>
        <w:topLinePunct w:val="0"/>
        <w:autoSpaceDE/>
        <w:autoSpaceDN/>
        <w:bidi w:val="0"/>
        <w:adjustRightInd/>
        <w:snapToGrid/>
        <w:spacing w:line="240" w:lineRule="auto"/>
        <w:ind w:left="632" w:leftChars="200" w:right="632" w:rightChars="200" w:firstLine="0" w:firstLineChars="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（2023年4月27日哈尔滨市第十六届人民代表大会常务委员会第九次会议通过</w:t>
      </w:r>
      <w:r>
        <w:rPr>
          <w:rFonts w:hint="default" w:ascii="Times New Roman" w:hAnsi="Times New Roman" w:eastAsia="楷体_GB2312" w:cs="Times New Roman"/>
          <w:color w:val="auto"/>
          <w:kern w:val="0"/>
          <w:sz w:val="32"/>
          <w:szCs w:val="32"/>
          <w:lang w:val="en" w:eastAsia="zh-CN"/>
        </w:rPr>
        <w:t>　</w:t>
      </w:r>
      <w:r>
        <w:rPr>
          <w:rFonts w:hint="default" w:ascii="Times New Roman" w:hAnsi="Times New Roman" w:eastAsia="楷体_GB2312" w:cs="Times New Roman"/>
          <w:color w:val="auto"/>
          <w:kern w:val="0"/>
          <w:sz w:val="32"/>
          <w:szCs w:val="32"/>
        </w:rPr>
        <w:t>2023年6月28日黑龙江省第十四届人民代表大会常务委员会第四次会议批准）</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Theme="minorEastAsia" w:hAnsiTheme="minorEastAsia" w:eastAsiaTheme="minorEastAsia" w:cstheme="minorEastAsia"/>
          <w:bCs/>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第一章</w:t>
      </w:r>
      <w:r>
        <w:rPr>
          <w:rFonts w:hint="eastAsia" w:ascii="黑体" w:hAnsi="黑体" w:eastAsia="黑体" w:cs="宋体"/>
          <w:bCs/>
          <w:color w:val="auto"/>
          <w:sz w:val="32"/>
          <w:szCs w:val="32"/>
          <w:highlight w:val="none"/>
          <w:lang w:val="en-US" w:eastAsia="zh-CN"/>
        </w:rPr>
        <w:t>　</w:t>
      </w:r>
      <w:r>
        <w:rPr>
          <w:rFonts w:hint="eastAsia" w:ascii="黑体" w:hAnsi="黑体" w:eastAsia="黑体" w:cs="宋体"/>
          <w:bCs/>
          <w:color w:val="auto"/>
          <w:sz w:val="32"/>
          <w:szCs w:val="32"/>
          <w:highlight w:val="none"/>
        </w:rPr>
        <w:t>总</w:t>
      </w:r>
      <w:r>
        <w:rPr>
          <w:rFonts w:hint="eastAsia" w:ascii="黑体" w:hAnsi="黑体" w:eastAsia="黑体" w:cs="宋体"/>
          <w:bCs/>
          <w:color w:val="auto"/>
          <w:sz w:val="32"/>
          <w:szCs w:val="32"/>
          <w:highlight w:val="none"/>
          <w:lang w:eastAsia="zh-CN"/>
        </w:rPr>
        <w:t>　　</w:t>
      </w:r>
      <w:r>
        <w:rPr>
          <w:rFonts w:hint="eastAsia" w:ascii="黑体" w:hAnsi="黑体" w:eastAsia="黑体" w:cs="宋体"/>
          <w:bCs/>
          <w:color w:val="auto"/>
          <w:sz w:val="32"/>
          <w:szCs w:val="32"/>
          <w:highlight w:val="none"/>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heme="minorEastAsia" w:hAnsiTheme="minorEastAsia" w:eastAsiaTheme="minorEastAsia" w:cstheme="minorEastAsia"/>
          <w:b w:val="0"/>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rPr>
        <w:t>第一</w:t>
      </w:r>
      <w:r>
        <w:rPr>
          <w:rFonts w:hint="eastAsia" w:ascii="黑体" w:hAnsi="黑体" w:eastAsia="黑体" w:cs="黑体"/>
          <w:b w:val="0"/>
          <w:bCs/>
          <w:color w:val="auto"/>
          <w:sz w:val="32"/>
          <w:szCs w:val="32"/>
          <w:highlight w:val="none"/>
          <w:lang w:val="en-US" w:eastAsia="zh-CN"/>
        </w:rPr>
        <w:t>条</w:t>
      </w:r>
      <w:r>
        <w:rPr>
          <w:rFonts w:hint="eastAsia" w:ascii="仿宋_GB2312" w:hAnsi="宋体" w:cs="宋体"/>
          <w:bCs/>
          <w:color w:val="auto"/>
          <w:sz w:val="32"/>
          <w:szCs w:val="32"/>
          <w:highlight w:val="none"/>
          <w:lang w:eastAsia="zh-CN"/>
        </w:rPr>
        <w:t>　</w:t>
      </w:r>
      <w:r>
        <w:rPr>
          <w:rFonts w:ascii="仿宋_GB2312" w:hAnsi="宋体" w:eastAsia="仿宋_GB2312" w:cs="宋体"/>
          <w:bCs/>
          <w:color w:val="auto"/>
          <w:sz w:val="32"/>
          <w:szCs w:val="32"/>
          <w:highlight w:val="none"/>
        </w:rPr>
        <w:t>为了</w:t>
      </w:r>
      <w:r>
        <w:rPr>
          <w:rFonts w:hint="eastAsia" w:ascii="仿宋_GB2312" w:hAnsi="宋体" w:eastAsia="仿宋_GB2312" w:cs="宋体"/>
          <w:bCs/>
          <w:color w:val="auto"/>
          <w:sz w:val="32"/>
          <w:szCs w:val="32"/>
          <w:highlight w:val="none"/>
        </w:rPr>
        <w:t>规范城市</w:t>
      </w:r>
      <w:r>
        <w:rPr>
          <w:rFonts w:ascii="仿宋_GB2312" w:hAnsi="宋体" w:eastAsia="仿宋_GB2312" w:cs="宋体"/>
          <w:bCs/>
          <w:color w:val="auto"/>
          <w:sz w:val="32"/>
          <w:szCs w:val="32"/>
          <w:highlight w:val="none"/>
        </w:rPr>
        <w:t>轨道交通管理，</w:t>
      </w:r>
      <w:r>
        <w:rPr>
          <w:rFonts w:hint="eastAsia" w:ascii="仿宋_GB2312" w:hAnsi="宋体" w:eastAsia="仿宋_GB2312" w:cs="宋体"/>
          <w:bCs/>
          <w:color w:val="auto"/>
          <w:sz w:val="32"/>
          <w:szCs w:val="32"/>
          <w:highlight w:val="none"/>
        </w:rPr>
        <w:t>促进城市轨道交通建设</w:t>
      </w:r>
      <w:r>
        <w:rPr>
          <w:rFonts w:hint="eastAsia" w:ascii="仿宋_GB2312" w:hAnsi="宋体" w:eastAsia="仿宋_GB2312" w:cs="宋体"/>
          <w:bCs/>
          <w:color w:val="auto"/>
          <w:sz w:val="32"/>
          <w:szCs w:val="32"/>
          <w:highlight w:val="none"/>
          <w:lang w:eastAsia="zh-CN"/>
        </w:rPr>
        <w:t>和发展</w:t>
      </w:r>
      <w:r>
        <w:rPr>
          <w:rFonts w:hint="eastAsia" w:ascii="仿宋_GB2312" w:hAnsi="宋体" w:eastAsia="仿宋_GB2312" w:cs="宋体"/>
          <w:bCs/>
          <w:color w:val="auto"/>
          <w:sz w:val="32"/>
          <w:szCs w:val="32"/>
          <w:highlight w:val="none"/>
        </w:rPr>
        <w:t>，保障</w:t>
      </w:r>
      <w:r>
        <w:rPr>
          <w:rFonts w:hint="eastAsia" w:ascii="仿宋_GB2312" w:hAnsi="宋体" w:eastAsia="仿宋_GB2312" w:cs="宋体"/>
          <w:bCs/>
          <w:color w:val="auto"/>
          <w:sz w:val="32"/>
          <w:szCs w:val="32"/>
          <w:highlight w:val="none"/>
          <w:lang w:eastAsia="zh-CN"/>
        </w:rPr>
        <w:t>城市轨道交通秩序和</w:t>
      </w:r>
      <w:r>
        <w:rPr>
          <w:rFonts w:hint="eastAsia" w:ascii="仿宋_GB2312" w:hAnsi="宋体" w:eastAsia="仿宋_GB2312" w:cs="宋体"/>
          <w:bCs/>
          <w:color w:val="auto"/>
          <w:sz w:val="32"/>
          <w:szCs w:val="32"/>
          <w:highlight w:val="none"/>
        </w:rPr>
        <w:t>运营安全，维护</w:t>
      </w:r>
      <w:r>
        <w:rPr>
          <w:rFonts w:hint="eastAsia" w:ascii="仿宋_GB2312" w:hAnsi="宋体" w:eastAsia="仿宋_GB2312" w:cs="宋体"/>
          <w:bCs/>
          <w:color w:val="auto"/>
          <w:sz w:val="32"/>
          <w:szCs w:val="32"/>
          <w:highlight w:val="none"/>
          <w:lang w:eastAsia="zh-CN"/>
        </w:rPr>
        <w:t>乘客</w:t>
      </w:r>
      <w:r>
        <w:rPr>
          <w:rFonts w:hint="eastAsia" w:ascii="仿宋_GB2312" w:hAnsi="宋体" w:eastAsia="仿宋_GB2312" w:cs="宋体"/>
          <w:bCs/>
          <w:color w:val="auto"/>
          <w:sz w:val="32"/>
          <w:szCs w:val="32"/>
          <w:highlight w:val="none"/>
        </w:rPr>
        <w:t>合法权益，根据有关法律、法规，结合本市实际，制定本条例。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rPr>
        <w:t>第二</w:t>
      </w:r>
      <w:r>
        <w:rPr>
          <w:rFonts w:hint="eastAsia" w:ascii="黑体" w:hAnsi="黑体" w:eastAsia="黑体" w:cs="黑体"/>
          <w:b w:val="0"/>
          <w:bCs/>
          <w:color w:val="auto"/>
          <w:sz w:val="32"/>
          <w:szCs w:val="32"/>
          <w:highlight w:val="none"/>
          <w:lang w:val="en-US" w:eastAsia="zh-CN"/>
        </w:rPr>
        <w:t>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本条例适用于本市</w:t>
      </w:r>
      <w:r>
        <w:rPr>
          <w:rFonts w:hint="eastAsia" w:ascii="仿宋_GB2312" w:hAnsi="宋体" w:eastAsia="仿宋_GB2312" w:cs="宋体"/>
          <w:bCs/>
          <w:color w:val="auto"/>
          <w:sz w:val="32"/>
          <w:szCs w:val="32"/>
          <w:highlight w:val="none"/>
          <w:lang w:eastAsia="zh-CN"/>
        </w:rPr>
        <w:t>城市规划区</w:t>
      </w:r>
      <w:r>
        <w:rPr>
          <w:rFonts w:hint="eastAsia" w:ascii="仿宋_GB2312" w:hAnsi="宋体" w:eastAsia="仿宋_GB2312" w:cs="宋体"/>
          <w:bCs/>
          <w:color w:val="auto"/>
          <w:sz w:val="32"/>
          <w:szCs w:val="32"/>
          <w:highlight w:val="none"/>
        </w:rPr>
        <w:t>内</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轨道交通的规划、建设、运营及其</w:t>
      </w:r>
      <w:r>
        <w:rPr>
          <w:rFonts w:hint="eastAsia" w:ascii="仿宋_GB2312" w:hAnsi="宋体" w:eastAsia="仿宋_GB2312" w:cs="宋体"/>
          <w:bCs/>
          <w:color w:val="auto"/>
          <w:sz w:val="32"/>
          <w:szCs w:val="32"/>
          <w:highlight w:val="none"/>
          <w:lang w:eastAsia="zh-CN"/>
        </w:rPr>
        <w:t>相关监督</w:t>
      </w:r>
      <w:r>
        <w:rPr>
          <w:rFonts w:hint="eastAsia" w:ascii="仿宋_GB2312" w:hAnsi="宋体" w:eastAsia="仿宋_GB2312" w:cs="宋体"/>
          <w:bCs/>
          <w:color w:val="auto"/>
          <w:sz w:val="32"/>
          <w:szCs w:val="32"/>
          <w:highlight w:val="none"/>
        </w:rPr>
        <w:t>管理活动。</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本条例所称城市轨道交通，是指地铁、轻轨</w:t>
      </w:r>
      <w:r>
        <w:rPr>
          <w:rFonts w:hint="eastAsia" w:ascii="仿宋_GB2312" w:hAnsi="仿宋" w:eastAsia="仿宋_GB2312" w:cs="Times New Roman"/>
          <w:color w:val="auto"/>
          <w:sz w:val="32"/>
          <w:szCs w:val="32"/>
          <w:highlight w:val="none"/>
        </w:rPr>
        <w:t>、市域快速轨道</w:t>
      </w:r>
      <w:r>
        <w:rPr>
          <w:rFonts w:hint="eastAsia" w:ascii="仿宋_GB2312" w:hAnsi="宋体" w:eastAsia="仿宋_GB2312" w:cs="宋体"/>
          <w:bCs/>
          <w:color w:val="auto"/>
          <w:sz w:val="32"/>
          <w:szCs w:val="32"/>
          <w:highlight w:val="none"/>
          <w:lang w:eastAsia="zh-CN"/>
        </w:rPr>
        <w:t>及其他</w:t>
      </w:r>
      <w:r>
        <w:rPr>
          <w:rFonts w:hint="eastAsia" w:ascii="仿宋_GB2312" w:hAnsi="宋体" w:eastAsia="仿宋_GB2312" w:cs="宋体"/>
          <w:bCs/>
          <w:color w:val="auto"/>
          <w:sz w:val="32"/>
          <w:szCs w:val="32"/>
          <w:highlight w:val="none"/>
          <w:lang w:val="en" w:eastAsia="zh-CN"/>
        </w:rPr>
        <w:t>采用</w:t>
      </w:r>
      <w:r>
        <w:rPr>
          <w:rFonts w:hint="eastAsia" w:ascii="仿宋_GB2312" w:hAnsi="仿宋" w:eastAsia="仿宋_GB2312" w:cs="Times New Roman"/>
          <w:color w:val="auto"/>
          <w:sz w:val="32"/>
          <w:szCs w:val="32"/>
          <w:highlight w:val="none"/>
        </w:rPr>
        <w:t>专用轨道导向运行的城市公共客运系统</w:t>
      </w:r>
      <w:r>
        <w:rPr>
          <w:rFonts w:hint="eastAsia" w:ascii="仿宋_GB2312" w:hAnsi="宋体" w:eastAsia="仿宋_GB2312" w:cs="宋体"/>
          <w:bCs/>
          <w:color w:val="auto"/>
          <w:sz w:val="32"/>
          <w:szCs w:val="32"/>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eastAsia="zh-CN"/>
        </w:rPr>
        <w:t>第三</w:t>
      </w:r>
      <w:r>
        <w:rPr>
          <w:rFonts w:hint="eastAsia" w:ascii="黑体" w:hAnsi="黑体" w:eastAsia="黑体" w:cs="黑体"/>
          <w:b w:val="0"/>
          <w:bCs/>
          <w:color w:val="auto"/>
          <w:sz w:val="32"/>
          <w:szCs w:val="32"/>
          <w:highlight w:val="none"/>
          <w:lang w:val="en-US" w:eastAsia="zh-CN"/>
        </w:rPr>
        <w:t>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eastAsia="zh-CN"/>
        </w:rPr>
        <w:t>管理</w:t>
      </w:r>
      <w:r>
        <w:rPr>
          <w:rFonts w:hint="eastAsia" w:ascii="仿宋_GB2312" w:hAnsi="宋体" w:eastAsia="仿宋_GB2312" w:cs="宋体"/>
          <w:bCs/>
          <w:color w:val="auto"/>
          <w:sz w:val="32"/>
          <w:szCs w:val="32"/>
          <w:highlight w:val="none"/>
        </w:rPr>
        <w:t>实行</w:t>
      </w:r>
      <w:r>
        <w:rPr>
          <w:rFonts w:hint="eastAsia" w:ascii="仿宋_GB2312" w:hAnsi="宋体" w:eastAsia="仿宋_GB2312" w:cs="宋体"/>
          <w:bCs/>
          <w:color w:val="auto"/>
          <w:sz w:val="32"/>
          <w:szCs w:val="32"/>
          <w:highlight w:val="none"/>
          <w:lang w:eastAsia="zh-CN"/>
        </w:rPr>
        <w:t>统筹</w:t>
      </w:r>
      <w:r>
        <w:rPr>
          <w:rFonts w:hint="eastAsia" w:ascii="仿宋_GB2312" w:hAnsi="宋体" w:eastAsia="仿宋_GB2312" w:cs="宋体"/>
          <w:bCs/>
          <w:color w:val="auto"/>
          <w:sz w:val="32"/>
          <w:szCs w:val="32"/>
          <w:highlight w:val="none"/>
        </w:rPr>
        <w:t>规划、</w:t>
      </w:r>
      <w:r>
        <w:rPr>
          <w:rFonts w:hint="eastAsia" w:ascii="仿宋_GB2312" w:hAnsi="宋体" w:eastAsia="仿宋_GB2312" w:cs="宋体"/>
          <w:bCs/>
          <w:color w:val="auto"/>
          <w:sz w:val="32"/>
          <w:szCs w:val="32"/>
          <w:highlight w:val="none"/>
          <w:lang w:eastAsia="zh-CN"/>
        </w:rPr>
        <w:t>综合协调、</w:t>
      </w:r>
      <w:r>
        <w:rPr>
          <w:rFonts w:hint="eastAsia" w:ascii="仿宋_GB2312" w:hAnsi="宋体" w:eastAsia="仿宋_GB2312" w:cs="宋体"/>
          <w:bCs/>
          <w:color w:val="auto"/>
          <w:sz w:val="32"/>
          <w:szCs w:val="32"/>
          <w:highlight w:val="none"/>
        </w:rPr>
        <w:t>持续发展、安全运营、规范服务的原则。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四条</w:t>
      </w:r>
      <w:r>
        <w:rPr>
          <w:rFonts w:hint="eastAsia" w:ascii="仿宋_GB2312" w:hAnsi="宋体" w:cs="宋体"/>
          <w:bCs/>
          <w:color w:val="auto"/>
          <w:sz w:val="32"/>
          <w:szCs w:val="32"/>
          <w:highlight w:val="none"/>
          <w:lang w:eastAsia="zh-CN"/>
        </w:rPr>
        <w:t>　</w:t>
      </w:r>
      <w:r>
        <w:rPr>
          <w:rFonts w:hint="default" w:ascii="仿宋_GB2312" w:hAnsi="宋体" w:eastAsia="仿宋_GB2312" w:cs="宋体"/>
          <w:bCs/>
          <w:color w:val="auto"/>
          <w:sz w:val="32"/>
          <w:szCs w:val="32"/>
          <w:highlight w:val="none"/>
          <w:lang w:val="en-US" w:eastAsia="zh-CN"/>
        </w:rPr>
        <w:t>市人民政府应当加强对</w:t>
      </w:r>
      <w:r>
        <w:rPr>
          <w:rFonts w:hint="eastAsia" w:ascii="仿宋_GB2312" w:hAnsi="宋体" w:eastAsia="仿宋_GB2312" w:cs="宋体"/>
          <w:bCs/>
          <w:color w:val="auto"/>
          <w:sz w:val="32"/>
          <w:szCs w:val="32"/>
          <w:highlight w:val="none"/>
          <w:lang w:val="en-US" w:eastAsia="zh-CN"/>
        </w:rPr>
        <w:t>城市</w:t>
      </w:r>
      <w:r>
        <w:rPr>
          <w:rFonts w:hint="default" w:ascii="仿宋_GB2312" w:hAnsi="宋体" w:eastAsia="仿宋_GB2312" w:cs="宋体"/>
          <w:bCs/>
          <w:color w:val="auto"/>
          <w:sz w:val="32"/>
          <w:szCs w:val="32"/>
          <w:highlight w:val="none"/>
          <w:lang w:val="en-US" w:eastAsia="zh-CN"/>
        </w:rPr>
        <w:t>轨道交通工作的领导，建立综合协调机制，统筹</w:t>
      </w:r>
      <w:r>
        <w:rPr>
          <w:rFonts w:hint="eastAsia" w:ascii="仿宋_GB2312" w:hAnsi="宋体" w:eastAsia="仿宋_GB2312" w:cs="宋体"/>
          <w:bCs/>
          <w:color w:val="auto"/>
          <w:sz w:val="32"/>
          <w:szCs w:val="32"/>
          <w:highlight w:val="none"/>
          <w:lang w:val="en-US" w:eastAsia="zh-CN"/>
        </w:rPr>
        <w:t>解决</w:t>
      </w:r>
      <w:r>
        <w:rPr>
          <w:rFonts w:hint="default" w:ascii="仿宋_GB2312" w:hAnsi="宋体" w:eastAsia="仿宋_GB2312" w:cs="宋体"/>
          <w:bCs/>
          <w:color w:val="auto"/>
          <w:sz w:val="32"/>
          <w:szCs w:val="32"/>
          <w:highlight w:val="none"/>
          <w:lang w:val="en-US" w:eastAsia="zh-CN"/>
        </w:rPr>
        <w:t>城市轨道交通发展中的重大问题。</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城市轨道交通沿线的区</w:t>
      </w:r>
      <w:r>
        <w:rPr>
          <w:rFonts w:hint="eastAsia" w:ascii="仿宋_GB2312" w:hAnsi="仿宋_GB2312" w:eastAsia="仿宋_GB2312" w:cs="仿宋_GB2312"/>
          <w:strike w:val="0"/>
          <w:color w:val="auto"/>
          <w:sz w:val="32"/>
          <w:szCs w:val="32"/>
          <w:highlight w:val="none"/>
          <w:lang w:val="en-US" w:eastAsia="zh-CN"/>
        </w:rPr>
        <w:t>人</w:t>
      </w:r>
      <w:r>
        <w:rPr>
          <w:rFonts w:hint="eastAsia" w:ascii="仿宋_GB2312" w:hAnsi="仿宋_GB2312" w:eastAsia="仿宋_GB2312" w:cs="仿宋_GB2312"/>
          <w:color w:val="auto"/>
          <w:sz w:val="32"/>
          <w:szCs w:val="32"/>
          <w:highlight w:val="none"/>
          <w:lang w:val="en-US" w:eastAsia="zh-CN"/>
        </w:rPr>
        <w:t>民政府应当按照各自职责，根据公共利益需要做好城市轨道交通建设的土地和房屋征收以及相关工作，</w:t>
      </w:r>
      <w:r>
        <w:rPr>
          <w:rFonts w:hint="eastAsia" w:ascii="仿宋_GB2312" w:hAnsi="仿宋_GB2312" w:eastAsia="仿宋_GB2312" w:cs="仿宋_GB2312"/>
          <w:color w:val="auto"/>
          <w:sz w:val="32"/>
          <w:szCs w:val="32"/>
          <w:highlight w:val="none"/>
          <w:lang w:val="en" w:eastAsia="zh-CN"/>
        </w:rPr>
        <w:t>并</w:t>
      </w:r>
      <w:r>
        <w:rPr>
          <w:rFonts w:hint="eastAsia" w:ascii="仿宋_GB2312" w:hAnsi="仿宋_GB2312" w:eastAsia="仿宋_GB2312" w:cs="仿宋_GB2312"/>
          <w:color w:val="auto"/>
          <w:sz w:val="32"/>
          <w:szCs w:val="32"/>
          <w:highlight w:val="none"/>
          <w:lang w:val="en-US" w:eastAsia="zh-CN"/>
        </w:rPr>
        <w:t>配合做好城市轨道交通建设、运营、保护区管理和设施保护等有关工作。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第</w:t>
      </w:r>
      <w:r>
        <w:rPr>
          <w:rFonts w:hint="eastAsia" w:ascii="黑体" w:hAnsi="黑体" w:eastAsia="黑体" w:cs="黑体"/>
          <w:b w:val="0"/>
          <w:bCs/>
          <w:color w:val="auto"/>
          <w:sz w:val="32"/>
          <w:szCs w:val="32"/>
          <w:highlight w:val="none"/>
          <w:lang w:val="en-US" w:eastAsia="zh-CN"/>
        </w:rPr>
        <w:t>五条</w:t>
      </w:r>
      <w:r>
        <w:rPr>
          <w:rFonts w:hint="eastAsia" w:ascii="仿宋_GB2312" w:hAnsi="宋体" w:cs="宋体"/>
          <w:bCs/>
          <w:color w:val="auto"/>
          <w:sz w:val="32"/>
          <w:szCs w:val="32"/>
          <w:highlight w:val="none"/>
          <w:lang w:eastAsia="zh-CN"/>
        </w:rPr>
        <w:t>　</w:t>
      </w:r>
      <w:r>
        <w:rPr>
          <w:rFonts w:hint="default" w:ascii="仿宋_GB2312" w:hAnsi="宋体" w:eastAsia="仿宋_GB2312" w:cs="宋体"/>
          <w:bCs/>
          <w:color w:val="auto"/>
          <w:sz w:val="32"/>
          <w:szCs w:val="32"/>
          <w:highlight w:val="none"/>
          <w:lang w:val="en-US" w:eastAsia="zh-CN"/>
        </w:rPr>
        <w:t>市</w:t>
      </w:r>
      <w:r>
        <w:rPr>
          <w:rFonts w:hint="eastAsia" w:ascii="仿宋_GB2312" w:hAnsi="宋体" w:eastAsia="仿宋_GB2312" w:cs="宋体"/>
          <w:bCs/>
          <w:color w:val="auto"/>
          <w:sz w:val="32"/>
          <w:szCs w:val="32"/>
          <w:highlight w:val="none"/>
          <w:lang w:val="en-US" w:eastAsia="zh-CN"/>
        </w:rPr>
        <w:t>住房和城乡</w:t>
      </w:r>
      <w:r>
        <w:rPr>
          <w:rFonts w:hint="default" w:ascii="仿宋_GB2312" w:hAnsi="宋体" w:eastAsia="仿宋_GB2312" w:cs="宋体"/>
          <w:bCs/>
          <w:color w:val="auto"/>
          <w:sz w:val="32"/>
          <w:szCs w:val="32"/>
          <w:highlight w:val="none"/>
          <w:lang w:val="en-US" w:eastAsia="zh-CN"/>
        </w:rPr>
        <w:t>建设主管部门负责城市轨道交通建设的</w:t>
      </w:r>
      <w:r>
        <w:rPr>
          <w:rFonts w:hint="eastAsia" w:ascii="仿宋_GB2312" w:hAnsi="宋体" w:eastAsia="仿宋_GB2312" w:cs="宋体"/>
          <w:bCs/>
          <w:color w:val="auto"/>
          <w:sz w:val="32"/>
          <w:szCs w:val="32"/>
          <w:highlight w:val="none"/>
          <w:lang w:val="en-US" w:eastAsia="zh-CN"/>
        </w:rPr>
        <w:t>监督</w:t>
      </w:r>
      <w:r>
        <w:rPr>
          <w:rFonts w:hint="default" w:ascii="仿宋_GB2312" w:hAnsi="宋体" w:eastAsia="仿宋_GB2312" w:cs="宋体"/>
          <w:bCs/>
          <w:color w:val="auto"/>
          <w:sz w:val="32"/>
          <w:szCs w:val="32"/>
          <w:highlight w:val="none"/>
          <w:lang w:val="en-US" w:eastAsia="zh-CN"/>
        </w:rPr>
        <w:t>管理工作，市交通运输</w:t>
      </w:r>
      <w:r>
        <w:rPr>
          <w:rFonts w:hint="eastAsia" w:ascii="仿宋_GB2312" w:hAnsi="宋体" w:eastAsia="仿宋_GB2312" w:cs="宋体"/>
          <w:bCs/>
          <w:color w:val="auto"/>
          <w:sz w:val="32"/>
          <w:szCs w:val="32"/>
          <w:highlight w:val="none"/>
          <w:lang w:val="en-US" w:eastAsia="zh-CN"/>
        </w:rPr>
        <w:t>主管</w:t>
      </w:r>
      <w:r>
        <w:rPr>
          <w:rFonts w:hint="default" w:ascii="仿宋_GB2312" w:hAnsi="宋体" w:eastAsia="仿宋_GB2312" w:cs="宋体"/>
          <w:bCs/>
          <w:color w:val="auto"/>
          <w:sz w:val="32"/>
          <w:szCs w:val="32"/>
          <w:highlight w:val="none"/>
          <w:lang w:val="en-US" w:eastAsia="zh-CN"/>
        </w:rPr>
        <w:t>部门</w:t>
      </w:r>
      <w:r>
        <w:rPr>
          <w:rFonts w:hint="eastAsia" w:ascii="仿宋_GB2312" w:hAnsi="宋体" w:eastAsia="仿宋_GB2312" w:cs="宋体"/>
          <w:bCs/>
          <w:color w:val="auto"/>
          <w:sz w:val="32"/>
          <w:szCs w:val="32"/>
          <w:highlight w:val="none"/>
          <w:lang w:val="en-US" w:eastAsia="zh-CN"/>
        </w:rPr>
        <w:t>负责</w:t>
      </w:r>
      <w:r>
        <w:rPr>
          <w:rFonts w:hint="default" w:ascii="仿宋_GB2312" w:hAnsi="宋体" w:eastAsia="仿宋_GB2312" w:cs="宋体"/>
          <w:bCs/>
          <w:color w:val="auto"/>
          <w:sz w:val="32"/>
          <w:szCs w:val="32"/>
          <w:highlight w:val="none"/>
          <w:lang w:val="en-US" w:eastAsia="zh-CN"/>
        </w:rPr>
        <w:t>城市轨道交通运营的</w:t>
      </w:r>
      <w:r>
        <w:rPr>
          <w:rFonts w:hint="eastAsia" w:ascii="仿宋_GB2312" w:hAnsi="宋体" w:eastAsia="仿宋_GB2312" w:cs="宋体"/>
          <w:bCs/>
          <w:color w:val="auto"/>
          <w:sz w:val="32"/>
          <w:szCs w:val="32"/>
          <w:highlight w:val="none"/>
          <w:lang w:val="en-US" w:eastAsia="zh-CN"/>
        </w:rPr>
        <w:t>监督</w:t>
      </w:r>
      <w:r>
        <w:rPr>
          <w:rFonts w:hint="default" w:ascii="仿宋_GB2312" w:hAnsi="宋体" w:eastAsia="仿宋_GB2312" w:cs="宋体"/>
          <w:bCs/>
          <w:color w:val="auto"/>
          <w:sz w:val="32"/>
          <w:szCs w:val="32"/>
          <w:highlight w:val="none"/>
          <w:lang w:val="en-US" w:eastAsia="zh-CN"/>
        </w:rPr>
        <w:t>管理工作，</w:t>
      </w:r>
      <w:r>
        <w:rPr>
          <w:rFonts w:hint="eastAsia" w:ascii="仿宋_GB2312" w:hAnsi="宋体" w:eastAsia="仿宋_GB2312" w:cs="宋体"/>
          <w:bCs/>
          <w:color w:val="auto"/>
          <w:sz w:val="32"/>
          <w:szCs w:val="32"/>
          <w:highlight w:val="none"/>
          <w:lang w:val="en-US" w:eastAsia="zh-CN"/>
        </w:rPr>
        <w:t>共同</w:t>
      </w:r>
      <w:r>
        <w:rPr>
          <w:rFonts w:hint="default" w:ascii="仿宋_GB2312" w:hAnsi="宋体" w:eastAsia="仿宋_GB2312" w:cs="宋体"/>
          <w:bCs/>
          <w:color w:val="auto"/>
          <w:sz w:val="32"/>
          <w:szCs w:val="32"/>
          <w:highlight w:val="none"/>
          <w:lang w:val="en-US" w:eastAsia="zh-CN"/>
        </w:rPr>
        <w:t>组织实施本条例。</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default" w:ascii="仿宋_GB2312" w:hAnsi="宋体" w:eastAsia="仿宋_GB2312" w:cs="宋体"/>
          <w:bCs/>
          <w:color w:val="auto"/>
          <w:sz w:val="32"/>
          <w:szCs w:val="32"/>
          <w:highlight w:val="none"/>
          <w:lang w:val="en-US" w:eastAsia="zh-CN"/>
        </w:rPr>
        <w:t>发展和改革、财政、自然资源和规划、城市管理、公安、应急管理、人民防空、生态环境、卫生健康、水务、文物、国有资产监督管理、审计等有关部门</w:t>
      </w:r>
      <w:r>
        <w:rPr>
          <w:rFonts w:hint="eastAsia" w:ascii="仿宋_GB2312" w:hAnsi="宋体" w:eastAsia="仿宋_GB2312" w:cs="宋体"/>
          <w:bCs/>
          <w:color w:val="auto"/>
          <w:sz w:val="32"/>
          <w:szCs w:val="32"/>
          <w:highlight w:val="none"/>
          <w:lang w:val="en-US" w:eastAsia="zh-CN"/>
        </w:rPr>
        <w:t>，</w:t>
      </w:r>
      <w:r>
        <w:rPr>
          <w:rFonts w:hint="default" w:ascii="仿宋_GB2312" w:hAnsi="宋体" w:eastAsia="仿宋_GB2312" w:cs="宋体"/>
          <w:bCs/>
          <w:color w:val="auto"/>
          <w:sz w:val="32"/>
          <w:szCs w:val="32"/>
          <w:highlight w:val="none"/>
          <w:lang w:val="en-US" w:eastAsia="zh-CN"/>
        </w:rPr>
        <w:t>按照各自职责做好城市轨道交通管理的相关工作。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第六条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lang w:val="en-US" w:eastAsia="zh-CN"/>
        </w:rPr>
        <w:t>城市轨道交通经营单位由市人民政府依法确定，负责城市轨道交通建设和运营等工作。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strike w:val="0"/>
          <w:dstrike w:val="0"/>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城市轨道交</w:t>
      </w:r>
      <w:r>
        <w:rPr>
          <w:rFonts w:hint="eastAsia" w:ascii="仿宋_GB2312" w:hAnsi="仿宋_GB2312" w:eastAsia="仿宋_GB2312" w:cs="仿宋_GB2312"/>
          <w:bCs/>
          <w:color w:val="auto"/>
          <w:sz w:val="32"/>
          <w:szCs w:val="32"/>
          <w:highlight w:val="none"/>
          <w:lang w:val="en-US" w:eastAsia="zh-CN"/>
        </w:rPr>
        <w:t>通经营单位依据本条例的授权和《中华人民共和国行政处罚法》的有关规定</w:t>
      </w:r>
      <w:r>
        <w:rPr>
          <w:rFonts w:hint="eastAsia" w:ascii="仿宋_GB2312" w:hAnsi="仿宋_GB2312" w:eastAsia="仿宋_GB2312" w:cs="仿宋_GB2312"/>
          <w:bCs/>
          <w:color w:val="auto"/>
          <w:sz w:val="32"/>
          <w:szCs w:val="32"/>
          <w:highlight w:val="none"/>
          <w:lang w:val="en" w:eastAsia="zh-CN"/>
        </w:rPr>
        <w:t>行使</w:t>
      </w:r>
      <w:r>
        <w:rPr>
          <w:rFonts w:hint="eastAsia" w:ascii="仿宋_GB2312" w:hAnsi="仿宋_GB2312" w:eastAsia="仿宋_GB2312" w:cs="仿宋_GB2312"/>
          <w:bCs/>
          <w:color w:val="auto"/>
          <w:sz w:val="32"/>
          <w:szCs w:val="32"/>
          <w:highlight w:val="none"/>
          <w:lang w:val="en-US" w:eastAsia="zh-CN"/>
        </w:rPr>
        <w:t>行政处罚权。</w:t>
      </w:r>
      <w:r>
        <w:rPr>
          <w:rFonts w:hint="eastAsia" w:ascii="仿宋_GB2312" w:hAnsi="仿宋_GB2312" w:eastAsia="仿宋_GB2312" w:cs="仿宋_GB2312"/>
          <w:bCs/>
          <w:strike w:val="0"/>
          <w:dstrike w:val="0"/>
          <w:color w:val="auto"/>
          <w:sz w:val="32"/>
          <w:szCs w:val="32"/>
          <w:highlight w:val="none"/>
          <w:lang w:val="en-US" w:eastAsia="zh-CN"/>
        </w:rPr>
        <w:t>城市轨道交通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strike w:val="0"/>
          <w:dstrike w:val="0"/>
          <w:color w:val="auto"/>
          <w:sz w:val="32"/>
          <w:szCs w:val="32"/>
          <w:highlight w:val="none"/>
          <w:lang w:val="en-US" w:eastAsia="zh-CN"/>
        </w:rPr>
        <w:t>营单位的执法人员应当依据有关规定取得行政执法证件，</w:t>
      </w:r>
      <w:r>
        <w:rPr>
          <w:rFonts w:hint="eastAsia" w:ascii="仿宋_GB2312" w:hAnsi="仿宋_GB2312" w:eastAsia="仿宋_GB2312" w:cs="仿宋_GB2312"/>
          <w:bCs/>
          <w:color w:val="auto"/>
          <w:sz w:val="32"/>
          <w:szCs w:val="32"/>
          <w:highlight w:val="none"/>
          <w:lang w:val="en" w:eastAsia="zh-CN"/>
        </w:rPr>
        <w:t>严格规范公正文明执法</w:t>
      </w:r>
      <w:r>
        <w:rPr>
          <w:rFonts w:hint="eastAsia" w:ascii="仿宋_GB2312" w:hAnsi="仿宋_GB2312" w:eastAsia="仿宋_GB2312" w:cs="仿宋_GB2312"/>
          <w:bCs/>
          <w:strike w:val="0"/>
          <w:dstrike w:val="0"/>
          <w:color w:val="auto"/>
          <w:sz w:val="32"/>
          <w:szCs w:val="32"/>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市交通运输主管部门应当对城市轨道交通经营单位实施的行政处罚进行指导、监督和检查。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rPr>
      </w:pPr>
      <w:r>
        <w:rPr>
          <w:rFonts w:hint="eastAsia" w:ascii="黑体" w:hAnsi="黑体" w:eastAsia="黑体" w:cs="黑体"/>
          <w:b w:val="0"/>
          <w:bCs/>
          <w:color w:val="auto"/>
          <w:sz w:val="32"/>
          <w:szCs w:val="32"/>
          <w:highlight w:val="none"/>
          <w:lang w:val="en-US" w:eastAsia="zh-CN"/>
        </w:rPr>
        <w:t>第七条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lang w:eastAsia="zh-CN"/>
        </w:rPr>
        <w:t>建设和运营</w:t>
      </w:r>
      <w:r>
        <w:rPr>
          <w:rFonts w:hint="eastAsia" w:ascii="仿宋_GB2312" w:hAnsi="仿宋_GB2312" w:eastAsia="仿宋_GB2312" w:cs="仿宋_GB2312"/>
          <w:bCs/>
          <w:color w:val="auto"/>
          <w:sz w:val="32"/>
          <w:szCs w:val="32"/>
          <w:highlight w:val="none"/>
        </w:rPr>
        <w:t>所需资金</w:t>
      </w:r>
      <w:r>
        <w:rPr>
          <w:rFonts w:hint="eastAsia" w:ascii="仿宋_GB2312" w:hAnsi="仿宋_GB2312" w:eastAsia="仿宋_GB2312" w:cs="仿宋_GB2312"/>
          <w:bCs/>
          <w:color w:val="auto"/>
          <w:sz w:val="32"/>
          <w:szCs w:val="32"/>
          <w:highlight w:val="none"/>
          <w:lang w:eastAsia="zh-CN"/>
        </w:rPr>
        <w:t>通过</w:t>
      </w:r>
      <w:r>
        <w:rPr>
          <w:rFonts w:hint="eastAsia" w:ascii="仿宋_GB2312" w:hAnsi="仿宋_GB2312" w:eastAsia="仿宋_GB2312" w:cs="仿宋_GB2312"/>
          <w:bCs/>
          <w:color w:val="auto"/>
          <w:sz w:val="32"/>
          <w:szCs w:val="32"/>
          <w:highlight w:val="none"/>
        </w:rPr>
        <w:t>政府投资、</w:t>
      </w:r>
      <w:r>
        <w:rPr>
          <w:rFonts w:hint="eastAsia" w:ascii="仿宋_GB2312" w:hAnsi="仿宋_GB2312" w:eastAsia="仿宋_GB2312" w:cs="仿宋_GB2312"/>
          <w:bCs/>
          <w:color w:val="auto"/>
          <w:sz w:val="32"/>
          <w:szCs w:val="32"/>
          <w:highlight w:val="none"/>
          <w:lang w:eastAsia="zh-CN"/>
        </w:rPr>
        <w:t>政府补贴</w:t>
      </w:r>
      <w:r>
        <w:rPr>
          <w:rFonts w:hint="eastAsia" w:ascii="仿宋_GB2312" w:hAnsi="仿宋_GB2312" w:eastAsia="仿宋_GB2312" w:cs="仿宋_GB2312"/>
          <w:bCs/>
          <w:color w:val="auto"/>
          <w:sz w:val="32"/>
          <w:szCs w:val="32"/>
          <w:highlight w:val="none"/>
        </w:rPr>
        <w:t>、社会筹集等方式解决。鼓励社会资金依法参与</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轨道交通建设和运营。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轨道交通建设和运营按照国家、省、市有关规定享受政策支持和资金补助。</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val="0"/>
          <w:color w:val="auto"/>
          <w:sz w:val="32"/>
          <w:szCs w:val="32"/>
          <w:highlight w:val="none"/>
        </w:rPr>
      </w:pPr>
      <w:r>
        <w:rPr>
          <w:rFonts w:hint="eastAsia" w:ascii="黑体" w:hAnsi="黑体" w:eastAsia="黑体" w:cs="黑体"/>
          <w:b w:val="0"/>
          <w:bCs/>
          <w:color w:val="auto"/>
          <w:sz w:val="32"/>
          <w:szCs w:val="32"/>
          <w:highlight w:val="none"/>
          <w:lang w:val="en-US" w:eastAsia="zh-CN"/>
        </w:rPr>
        <w:t>第八条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lang w:val="en" w:eastAsia="zh-CN"/>
        </w:rPr>
        <w:t>自然人、法人和非法人组织</w:t>
      </w:r>
      <w:r>
        <w:rPr>
          <w:rFonts w:hint="eastAsia" w:ascii="仿宋_GB2312" w:hAnsi="仿宋_GB2312" w:eastAsia="仿宋_GB2312" w:cs="仿宋_GB2312"/>
          <w:bCs w:val="0"/>
          <w:color w:val="auto"/>
          <w:sz w:val="32"/>
          <w:szCs w:val="32"/>
          <w:highlight w:val="none"/>
        </w:rPr>
        <w:t>应当支持城市轨道交通发展，保护城市轨道交通设施，维护城市轨道交通安全运营秩序。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val="0"/>
          <w:color w:val="auto"/>
          <w:sz w:val="32"/>
          <w:szCs w:val="32"/>
          <w:highlight w:val="none"/>
        </w:rPr>
      </w:pPr>
      <w:r>
        <w:rPr>
          <w:rFonts w:hint="eastAsia" w:ascii="仿宋_GB2312" w:hAnsi="仿宋_GB2312" w:eastAsia="仿宋_GB2312" w:cs="仿宋_GB2312"/>
          <w:bCs w:val="0"/>
          <w:color w:val="auto"/>
          <w:sz w:val="32"/>
          <w:szCs w:val="32"/>
          <w:highlight w:val="none"/>
        </w:rPr>
        <w:t>供电、供水、排水、供热、供气、通信等相关单位，应当</w:t>
      </w:r>
      <w:r>
        <w:rPr>
          <w:rFonts w:hint="eastAsia" w:ascii="仿宋_GB2312" w:hAnsi="仿宋_GB2312" w:eastAsia="仿宋_GB2312" w:cs="仿宋_GB2312"/>
          <w:bCs w:val="0"/>
          <w:color w:val="auto"/>
          <w:sz w:val="32"/>
          <w:szCs w:val="32"/>
          <w:highlight w:val="none"/>
          <w:lang w:eastAsia="zh-CN"/>
        </w:rPr>
        <w:t>保障城市轨道交通建设和运营需要</w:t>
      </w:r>
      <w:r>
        <w:rPr>
          <w:rFonts w:hint="eastAsia" w:ascii="仿宋_GB2312" w:hAnsi="仿宋_GB2312" w:eastAsia="仿宋_GB2312" w:cs="仿宋_GB2312"/>
          <w:bCs w:val="0"/>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第二章</w:t>
      </w:r>
      <w:r>
        <w:rPr>
          <w:rFonts w:hint="eastAsia" w:ascii="黑体" w:hAnsi="黑体" w:eastAsia="黑体" w:cs="宋体"/>
          <w:bCs/>
          <w:color w:val="auto"/>
          <w:sz w:val="32"/>
          <w:szCs w:val="32"/>
          <w:highlight w:val="none"/>
          <w:lang w:eastAsia="zh-CN"/>
        </w:rPr>
        <w:t>　</w:t>
      </w:r>
      <w:r>
        <w:rPr>
          <w:rFonts w:hint="eastAsia" w:ascii="黑体" w:hAnsi="黑体" w:eastAsia="黑体" w:cs="宋体"/>
          <w:bCs/>
          <w:color w:val="auto"/>
          <w:sz w:val="32"/>
          <w:szCs w:val="32"/>
          <w:highlight w:val="none"/>
        </w:rPr>
        <w:t>规划</w:t>
      </w:r>
      <w:r>
        <w:rPr>
          <w:rFonts w:hint="eastAsia" w:ascii="黑体" w:hAnsi="黑体" w:eastAsia="黑体" w:cs="宋体"/>
          <w:bCs/>
          <w:color w:val="auto"/>
          <w:sz w:val="32"/>
          <w:szCs w:val="32"/>
          <w:highlight w:val="none"/>
          <w:lang w:eastAsia="zh-CN"/>
        </w:rPr>
        <w:t>和</w:t>
      </w:r>
      <w:r>
        <w:rPr>
          <w:rFonts w:hint="eastAsia" w:ascii="黑体" w:hAnsi="黑体" w:eastAsia="黑体" w:cs="宋体"/>
          <w:bCs/>
          <w:color w:val="auto"/>
          <w:sz w:val="32"/>
          <w:szCs w:val="32"/>
          <w:highlight w:val="none"/>
        </w:rPr>
        <w:t>建设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Theme="minorEastAsia" w:hAnsiTheme="minorEastAsia" w:eastAsiaTheme="minorEastAsia" w:cstheme="minorEastAsia"/>
          <w:b w:val="0"/>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第九条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城市轨道交通规划应当</w:t>
      </w:r>
      <w:r>
        <w:rPr>
          <w:rFonts w:hint="eastAsia" w:ascii="仿宋_GB2312" w:hAnsi="宋体" w:eastAsia="仿宋_GB2312" w:cs="宋体"/>
          <w:bCs/>
          <w:color w:val="auto"/>
          <w:sz w:val="32"/>
          <w:szCs w:val="32"/>
          <w:highlight w:val="none"/>
          <w:lang w:eastAsia="zh-CN"/>
        </w:rPr>
        <w:t>符合</w:t>
      </w:r>
      <w:r>
        <w:rPr>
          <w:rFonts w:hint="eastAsia" w:ascii="仿宋_GB2312" w:hAnsi="宋体" w:eastAsia="仿宋_GB2312" w:cs="宋体"/>
          <w:bCs/>
          <w:color w:val="auto"/>
          <w:sz w:val="32"/>
          <w:szCs w:val="32"/>
          <w:highlight w:val="none"/>
        </w:rPr>
        <w:t>国民经济和社会发展规划，</w:t>
      </w:r>
      <w:r>
        <w:rPr>
          <w:rFonts w:hint="eastAsia" w:ascii="仿宋_GB2312" w:hAnsi="宋体" w:eastAsia="仿宋_GB2312" w:cs="宋体"/>
          <w:bCs/>
          <w:color w:val="auto"/>
          <w:sz w:val="32"/>
          <w:szCs w:val="32"/>
          <w:highlight w:val="none"/>
          <w:lang w:eastAsia="zh-CN"/>
        </w:rPr>
        <w:t>并纳入</w:t>
      </w:r>
      <w:r>
        <w:rPr>
          <w:rFonts w:hint="eastAsia" w:ascii="仿宋_GB2312" w:hAnsi="宋体" w:eastAsia="仿宋_GB2312" w:cs="宋体"/>
          <w:bCs/>
          <w:color w:val="auto"/>
          <w:sz w:val="32"/>
          <w:szCs w:val="32"/>
          <w:highlight w:val="none"/>
        </w:rPr>
        <w:t>国土空间规划。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城市轨道交通规划包括城市轨道交通线网规划、城市轨道交通建设规划</w:t>
      </w:r>
      <w:r>
        <w:rPr>
          <w:rFonts w:hint="eastAsia" w:ascii="仿宋_GB2312" w:hAnsi="宋体" w:eastAsia="仿宋_GB2312" w:cs="宋体"/>
          <w:bCs/>
          <w:color w:val="auto"/>
          <w:sz w:val="32"/>
          <w:szCs w:val="32"/>
          <w:highlight w:val="none"/>
          <w:lang w:eastAsia="zh-CN"/>
        </w:rPr>
        <w:t>和</w:t>
      </w:r>
      <w:r>
        <w:rPr>
          <w:rFonts w:hint="eastAsia" w:ascii="仿宋_GB2312" w:hAnsi="宋体" w:eastAsia="仿宋_GB2312" w:cs="宋体"/>
          <w:bCs/>
          <w:color w:val="auto"/>
          <w:sz w:val="32"/>
          <w:szCs w:val="32"/>
          <w:highlight w:val="none"/>
        </w:rPr>
        <w:t>城市轨道交通线路建设用地控制规划。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rPr>
        <w:t>市</w:t>
      </w:r>
      <w:r>
        <w:rPr>
          <w:rFonts w:hint="eastAsia" w:ascii="仿宋_GB2312" w:hAnsi="宋体" w:eastAsia="仿宋_GB2312" w:cs="宋体"/>
          <w:bCs/>
          <w:color w:val="auto"/>
          <w:sz w:val="32"/>
          <w:szCs w:val="32"/>
          <w:highlight w:val="none"/>
          <w:lang w:eastAsia="zh-CN"/>
        </w:rPr>
        <w:t>自然资源和</w:t>
      </w:r>
      <w:r>
        <w:rPr>
          <w:rFonts w:hint="eastAsia" w:ascii="仿宋_GB2312" w:hAnsi="宋体" w:eastAsia="仿宋_GB2312" w:cs="宋体"/>
          <w:bCs/>
          <w:color w:val="auto"/>
          <w:sz w:val="32"/>
          <w:szCs w:val="32"/>
          <w:highlight w:val="none"/>
        </w:rPr>
        <w:t>规划主管部门应当会同市</w:t>
      </w:r>
      <w:r>
        <w:rPr>
          <w:rFonts w:hint="eastAsia" w:ascii="仿宋_GB2312" w:hAnsi="宋体" w:eastAsia="仿宋_GB2312" w:cs="宋体"/>
          <w:bCs/>
          <w:color w:val="auto"/>
          <w:sz w:val="32"/>
          <w:szCs w:val="32"/>
          <w:highlight w:val="none"/>
          <w:lang w:eastAsia="zh-CN"/>
        </w:rPr>
        <w:t>住房和城乡建设</w:t>
      </w:r>
      <w:r>
        <w:rPr>
          <w:rFonts w:hint="eastAsia" w:ascii="仿宋_GB2312" w:hAnsi="宋体" w:eastAsia="仿宋_GB2312" w:cs="宋体"/>
          <w:bCs/>
          <w:color w:val="auto"/>
          <w:sz w:val="32"/>
          <w:szCs w:val="32"/>
          <w:highlight w:val="none"/>
        </w:rPr>
        <w:t>、交通运输主管部门</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编制城市轨道交通</w:t>
      </w:r>
      <w:r>
        <w:rPr>
          <w:rFonts w:hint="eastAsia" w:ascii="仿宋_GB2312" w:hAnsi="宋体" w:eastAsia="仿宋_GB2312" w:cs="宋体"/>
          <w:bCs/>
          <w:color w:val="auto"/>
          <w:sz w:val="32"/>
          <w:szCs w:val="32"/>
          <w:highlight w:val="none"/>
          <w:lang w:eastAsia="zh-CN"/>
        </w:rPr>
        <w:t>线网</w:t>
      </w:r>
      <w:r>
        <w:rPr>
          <w:rFonts w:hint="eastAsia" w:ascii="仿宋_GB2312" w:hAnsi="宋体" w:eastAsia="仿宋_GB2312" w:cs="宋体"/>
          <w:bCs/>
          <w:color w:val="auto"/>
          <w:sz w:val="32"/>
          <w:szCs w:val="32"/>
          <w:highlight w:val="none"/>
        </w:rPr>
        <w:t>规划和城市轨道交通</w:t>
      </w:r>
      <w:r>
        <w:rPr>
          <w:rFonts w:hint="eastAsia" w:ascii="仿宋_GB2312" w:hAnsi="宋体" w:eastAsia="仿宋_GB2312" w:cs="宋体"/>
          <w:bCs/>
          <w:color w:val="auto"/>
          <w:sz w:val="32"/>
          <w:szCs w:val="32"/>
          <w:highlight w:val="none"/>
          <w:lang w:eastAsia="zh-CN"/>
        </w:rPr>
        <w:t>线路</w:t>
      </w:r>
      <w:r>
        <w:rPr>
          <w:rFonts w:hint="eastAsia" w:ascii="仿宋_GB2312" w:hAnsi="宋体" w:eastAsia="仿宋_GB2312" w:cs="宋体"/>
          <w:bCs/>
          <w:color w:val="auto"/>
          <w:sz w:val="32"/>
          <w:szCs w:val="32"/>
          <w:highlight w:val="none"/>
        </w:rPr>
        <w:t>建设用地控制规划。</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市住房和城乡建设主管部门应当会同市发展和改革、交通运输主管部门和城市轨道交通</w:t>
      </w:r>
      <w:r>
        <w:rPr>
          <w:rFonts w:hint="eastAsia" w:ascii="仿宋_GB2312" w:hAnsi="宋体" w:eastAsia="仿宋_GB2312" w:cs="宋体"/>
          <w:bCs/>
          <w:color w:val="auto"/>
          <w:sz w:val="32"/>
          <w:szCs w:val="32"/>
          <w:highlight w:val="none"/>
          <w:lang w:val="en-US" w:eastAsia="zh-CN"/>
        </w:rPr>
        <w:t>经营</w:t>
      </w:r>
      <w:r>
        <w:rPr>
          <w:rFonts w:hint="eastAsia" w:ascii="仿宋_GB2312" w:hAnsi="宋体" w:eastAsia="仿宋_GB2312" w:cs="宋体"/>
          <w:bCs/>
          <w:color w:val="auto"/>
          <w:sz w:val="32"/>
          <w:szCs w:val="32"/>
          <w:highlight w:val="none"/>
          <w:lang w:eastAsia="zh-CN"/>
        </w:rPr>
        <w:t>单位，编制</w:t>
      </w:r>
      <w:r>
        <w:rPr>
          <w:rFonts w:hint="eastAsia" w:ascii="仿宋_GB2312" w:hAnsi="宋体" w:eastAsia="仿宋_GB2312" w:cs="宋体"/>
          <w:bCs/>
          <w:color w:val="auto"/>
          <w:sz w:val="32"/>
          <w:szCs w:val="32"/>
          <w:highlight w:val="none"/>
        </w:rPr>
        <w:t>城市轨道交通建设规划</w:t>
      </w:r>
      <w:r>
        <w:rPr>
          <w:rFonts w:hint="eastAsia" w:ascii="仿宋_GB2312" w:hAnsi="宋体" w:eastAsia="仿宋_GB2312" w:cs="宋体"/>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第十条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编</w:t>
      </w:r>
      <w:r>
        <w:rPr>
          <w:rFonts w:hint="eastAsia" w:ascii="仿宋_GB2312" w:hAnsi="仿宋_GB2312" w:eastAsia="仿宋_GB2312" w:cs="仿宋_GB2312"/>
          <w:bCs/>
          <w:color w:val="auto"/>
          <w:sz w:val="32"/>
          <w:szCs w:val="32"/>
          <w:highlight w:val="none"/>
        </w:rPr>
        <w:t>制</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轨道交通规划</w:t>
      </w:r>
      <w:r>
        <w:rPr>
          <w:rFonts w:hint="eastAsia" w:ascii="仿宋_GB2312" w:hAnsi="仿宋_GB2312" w:eastAsia="仿宋_GB2312" w:cs="仿宋_GB2312"/>
          <w:bCs/>
          <w:color w:val="auto"/>
          <w:sz w:val="32"/>
          <w:szCs w:val="32"/>
          <w:highlight w:val="none"/>
          <w:lang w:eastAsia="zh-CN"/>
        </w:rPr>
        <w:t>应当征求</w:t>
      </w:r>
      <w:r>
        <w:rPr>
          <w:rFonts w:hint="eastAsia" w:ascii="仿宋_GB2312" w:hAnsi="仿宋_GB2312" w:eastAsia="仿宋_GB2312" w:cs="仿宋_GB2312"/>
          <w:color w:val="auto"/>
          <w:sz w:val="32"/>
          <w:szCs w:val="32"/>
          <w:highlight w:val="none"/>
          <w:lang w:val="en-US" w:eastAsia="zh-CN"/>
        </w:rPr>
        <w:t>城市轨道交通沿线的区</w:t>
      </w:r>
      <w:r>
        <w:rPr>
          <w:rFonts w:hint="eastAsia" w:ascii="仿宋_GB2312" w:hAnsi="仿宋_GB2312" w:eastAsia="仿宋_GB2312" w:cs="仿宋_GB2312"/>
          <w:strike w:val="0"/>
          <w:color w:val="auto"/>
          <w:sz w:val="32"/>
          <w:szCs w:val="32"/>
          <w:highlight w:val="none"/>
          <w:lang w:val="en-US" w:eastAsia="zh-CN"/>
        </w:rPr>
        <w:t>人</w:t>
      </w:r>
      <w:r>
        <w:rPr>
          <w:rFonts w:hint="eastAsia" w:ascii="仿宋_GB2312" w:hAnsi="仿宋_GB2312" w:eastAsia="仿宋_GB2312" w:cs="仿宋_GB2312"/>
          <w:color w:val="auto"/>
          <w:sz w:val="32"/>
          <w:szCs w:val="32"/>
          <w:highlight w:val="none"/>
          <w:lang w:val="en-US" w:eastAsia="zh-CN"/>
        </w:rPr>
        <w:t>民政府</w:t>
      </w:r>
      <w:r>
        <w:rPr>
          <w:rFonts w:hint="eastAsia" w:ascii="仿宋_GB2312" w:hAnsi="仿宋_GB2312" w:eastAsia="仿宋_GB2312" w:cs="仿宋_GB2312"/>
          <w:bCs/>
          <w:color w:val="auto"/>
          <w:sz w:val="32"/>
          <w:szCs w:val="32"/>
          <w:highlight w:val="none"/>
        </w:rPr>
        <w:t>、有关单位</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社会</w:t>
      </w:r>
      <w:r>
        <w:rPr>
          <w:rFonts w:hint="eastAsia" w:ascii="仿宋_GB2312" w:hAnsi="宋体" w:eastAsia="仿宋_GB2312" w:cs="宋体"/>
          <w:bCs/>
          <w:color w:val="auto"/>
          <w:sz w:val="32"/>
          <w:szCs w:val="32"/>
          <w:highlight w:val="none"/>
        </w:rPr>
        <w:t>公众的意见。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编制</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轨道交通规划应当统筹安排轨道交通不同线路之间、轨道交通与其他交通方式之间的换乘衔接。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城市轨道交通规划应当按照规定程序报批；</w:t>
      </w:r>
      <w:r>
        <w:rPr>
          <w:rFonts w:hint="eastAsia" w:ascii="仿宋_GB2312" w:hAnsi="宋体" w:eastAsia="仿宋_GB2312" w:cs="宋体"/>
          <w:bCs/>
          <w:color w:val="auto"/>
          <w:sz w:val="32"/>
          <w:szCs w:val="32"/>
          <w:highlight w:val="none"/>
        </w:rPr>
        <w:t>经批准的</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轨道交通规划不得擅自变更；确需变更的，应当按照</w:t>
      </w:r>
      <w:r>
        <w:rPr>
          <w:rFonts w:hint="eastAsia" w:ascii="仿宋_GB2312" w:hAnsi="宋体" w:eastAsia="仿宋_GB2312" w:cs="宋体"/>
          <w:bCs/>
          <w:color w:val="auto"/>
          <w:sz w:val="32"/>
          <w:szCs w:val="32"/>
          <w:highlight w:val="none"/>
          <w:lang w:val="en-US" w:eastAsia="zh-CN"/>
        </w:rPr>
        <w:t>规定</w:t>
      </w:r>
      <w:r>
        <w:rPr>
          <w:rFonts w:hint="eastAsia" w:ascii="仿宋_GB2312" w:hAnsi="宋体" w:eastAsia="仿宋_GB2312" w:cs="宋体"/>
          <w:bCs/>
          <w:color w:val="auto"/>
          <w:sz w:val="32"/>
          <w:szCs w:val="32"/>
          <w:highlight w:val="none"/>
          <w:lang w:eastAsia="zh-CN"/>
        </w:rPr>
        <w:t>审批程序办理</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微软雅黑" w:hAnsi="微软雅黑" w:eastAsia="微软雅黑" w:cs="微软雅黑"/>
          <w:b/>
          <w:i w:val="0"/>
          <w:caps w:val="0"/>
          <w:color w:val="auto"/>
          <w:spacing w:val="0"/>
          <w:kern w:val="0"/>
          <w:sz w:val="32"/>
          <w:szCs w:val="32"/>
          <w:highlight w:val="none"/>
          <w:shd w:val="clear" w:color="auto" w:fill="FFFFFF"/>
          <w:vertAlign w:val="baseline"/>
          <w:lang w:val="en-US" w:eastAsia="zh-CN" w:bidi="ar"/>
        </w:rPr>
      </w:pPr>
      <w:bookmarkStart w:id="0" w:name="tiao_10_kuan_2"/>
      <w:bookmarkEnd w:id="0"/>
      <w:r>
        <w:rPr>
          <w:rFonts w:hint="eastAsia" w:ascii="黑体" w:hAnsi="黑体" w:eastAsia="黑体" w:cs="黑体"/>
          <w:b w:val="0"/>
          <w:bCs/>
          <w:color w:val="auto"/>
          <w:sz w:val="32"/>
          <w:szCs w:val="32"/>
          <w:highlight w:val="none"/>
          <w:lang w:val="en-US" w:eastAsia="zh-CN"/>
        </w:rPr>
        <w:t>第十一条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城市轨道交通涉及公共安全方面的设施设备和场地、用房</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系统、装备</w:t>
      </w:r>
      <w:r>
        <w:rPr>
          <w:rFonts w:hint="eastAsia" w:ascii="仿宋_GB2312" w:hAnsi="宋体" w:eastAsia="仿宋_GB2312" w:cs="宋体"/>
          <w:bCs/>
          <w:color w:val="auto"/>
          <w:sz w:val="32"/>
          <w:szCs w:val="32"/>
          <w:highlight w:val="none"/>
        </w:rPr>
        <w:t>等，应当与城市轨道交通</w:t>
      </w:r>
      <w:r>
        <w:rPr>
          <w:rFonts w:hint="eastAsia" w:ascii="仿宋_GB2312" w:hAnsi="宋体" w:eastAsia="仿宋_GB2312" w:cs="宋体"/>
          <w:bCs/>
          <w:color w:val="auto"/>
          <w:sz w:val="32"/>
          <w:szCs w:val="32"/>
          <w:highlight w:val="none"/>
          <w:lang w:eastAsia="zh-CN"/>
        </w:rPr>
        <w:t>工程</w:t>
      </w:r>
      <w:r>
        <w:rPr>
          <w:rFonts w:hint="eastAsia" w:ascii="仿宋_GB2312" w:hAnsi="宋体" w:eastAsia="仿宋_GB2312" w:cs="宋体"/>
          <w:bCs/>
          <w:color w:val="auto"/>
          <w:sz w:val="32"/>
          <w:szCs w:val="32"/>
          <w:highlight w:val="none"/>
        </w:rPr>
        <w:t>同步规划、同步设计、同步施工、同步验收、同步投入使用，并加强运行维护管理。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第十二条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在保障城市轨道交通运营安全的前提下，</w:t>
      </w:r>
      <w:r>
        <w:rPr>
          <w:rFonts w:hint="eastAsia" w:ascii="仿宋_GB2312" w:hAnsi="宋体" w:eastAsia="仿宋_GB2312" w:cs="宋体"/>
          <w:bCs/>
          <w:color w:val="auto"/>
          <w:sz w:val="32"/>
          <w:szCs w:val="32"/>
          <w:highlight w:val="none"/>
        </w:rPr>
        <w:t>在</w:t>
      </w:r>
      <w:r>
        <w:rPr>
          <w:rFonts w:hint="eastAsia" w:ascii="仿宋_GB2312" w:hAnsi="宋体" w:eastAsia="仿宋_GB2312" w:cs="宋体"/>
          <w:bCs/>
          <w:color w:val="auto"/>
          <w:sz w:val="32"/>
          <w:szCs w:val="32"/>
          <w:highlight w:val="none"/>
          <w:lang w:eastAsia="zh-CN"/>
        </w:rPr>
        <w:t>国土空间</w:t>
      </w:r>
      <w:r>
        <w:rPr>
          <w:rFonts w:hint="eastAsia" w:ascii="仿宋_GB2312" w:hAnsi="宋体" w:eastAsia="仿宋_GB2312" w:cs="宋体"/>
          <w:bCs/>
          <w:color w:val="auto"/>
          <w:sz w:val="32"/>
          <w:szCs w:val="32"/>
          <w:highlight w:val="none"/>
        </w:rPr>
        <w:t>规划确定的</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轨道交通用地范围及其空间内</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可以依法进行土地综合开发</w:t>
      </w:r>
      <w:r>
        <w:rPr>
          <w:rFonts w:hint="eastAsia" w:ascii="仿宋_GB2312" w:hAnsi="宋体" w:eastAsia="仿宋_GB2312" w:cs="宋体"/>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第十三条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轨道交通的地下空间、出入口、通风亭、无障碍电梯等设施应当与周边环境</w:t>
      </w:r>
      <w:r>
        <w:rPr>
          <w:rFonts w:hint="eastAsia" w:ascii="仿宋_GB2312" w:hAnsi="宋体" w:eastAsia="仿宋_GB2312" w:cs="宋体"/>
          <w:bCs/>
          <w:color w:val="auto"/>
          <w:sz w:val="32"/>
          <w:szCs w:val="32"/>
          <w:highlight w:val="none"/>
          <w:lang w:eastAsia="zh-CN"/>
        </w:rPr>
        <w:t>相协调</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城市轨道交通出入口、通风亭等设施需要与周边已有建筑物、构筑物结合建设的，</w:t>
      </w:r>
      <w:r>
        <w:rPr>
          <w:rFonts w:hint="eastAsia" w:ascii="仿宋_GB2312" w:hAnsi="宋体" w:eastAsia="仿宋_GB2312" w:cs="宋体"/>
          <w:bCs/>
          <w:color w:val="auto"/>
          <w:sz w:val="32"/>
          <w:szCs w:val="32"/>
          <w:highlight w:val="none"/>
          <w:lang w:eastAsia="zh-CN"/>
        </w:rPr>
        <w:t>由城市轨道交通经营单位与</w:t>
      </w:r>
      <w:r>
        <w:rPr>
          <w:rFonts w:hint="eastAsia" w:ascii="仿宋_GB2312" w:hAnsi="宋体" w:eastAsia="仿宋_GB2312" w:cs="宋体"/>
          <w:bCs/>
          <w:color w:val="auto"/>
          <w:sz w:val="32"/>
          <w:szCs w:val="32"/>
          <w:highlight w:val="none"/>
        </w:rPr>
        <w:t>建筑物、构筑物的所有人、管理人</w:t>
      </w:r>
      <w:r>
        <w:rPr>
          <w:rFonts w:hint="eastAsia" w:ascii="仿宋_GB2312" w:hAnsi="宋体" w:eastAsia="仿宋_GB2312" w:cs="宋体"/>
          <w:bCs/>
          <w:color w:val="auto"/>
          <w:sz w:val="32"/>
          <w:szCs w:val="32"/>
          <w:highlight w:val="none"/>
          <w:lang w:eastAsia="zh-CN"/>
        </w:rPr>
        <w:t>或者</w:t>
      </w:r>
      <w:r>
        <w:rPr>
          <w:rFonts w:hint="eastAsia" w:ascii="仿宋_GB2312" w:hAnsi="宋体" w:eastAsia="仿宋_GB2312" w:cs="宋体"/>
          <w:bCs/>
          <w:color w:val="auto"/>
          <w:sz w:val="32"/>
          <w:szCs w:val="32"/>
          <w:highlight w:val="none"/>
        </w:rPr>
        <w:t>使用人</w:t>
      </w:r>
      <w:r>
        <w:rPr>
          <w:rFonts w:hint="eastAsia" w:ascii="仿宋_GB2312" w:hAnsi="宋体" w:eastAsia="仿宋_GB2312" w:cs="宋体"/>
          <w:bCs/>
          <w:color w:val="auto"/>
          <w:sz w:val="32"/>
          <w:szCs w:val="32"/>
          <w:highlight w:val="none"/>
          <w:lang w:eastAsia="zh-CN"/>
        </w:rPr>
        <w:t>协商解决；造成损害的</w:t>
      </w:r>
      <w:r>
        <w:rPr>
          <w:rFonts w:hint="eastAsia" w:ascii="仿宋_GB2312" w:hAnsi="宋体" w:eastAsia="仿宋_GB2312" w:cs="宋体"/>
          <w:bCs/>
          <w:color w:val="auto"/>
          <w:sz w:val="32"/>
          <w:szCs w:val="32"/>
          <w:highlight w:val="none"/>
        </w:rPr>
        <w:t>，城市轨道交通</w:t>
      </w:r>
      <w:r>
        <w:rPr>
          <w:rFonts w:hint="eastAsia" w:ascii="仿宋_GB2312" w:hAnsi="宋体" w:eastAsia="仿宋_GB2312" w:cs="宋体"/>
          <w:bCs/>
          <w:color w:val="auto"/>
          <w:sz w:val="32"/>
          <w:szCs w:val="32"/>
          <w:highlight w:val="none"/>
          <w:lang w:eastAsia="zh-CN"/>
        </w:rPr>
        <w:t>经营</w:t>
      </w:r>
      <w:r>
        <w:rPr>
          <w:rFonts w:hint="eastAsia" w:ascii="仿宋_GB2312" w:hAnsi="宋体" w:eastAsia="仿宋_GB2312" w:cs="宋体"/>
          <w:bCs/>
          <w:color w:val="auto"/>
          <w:sz w:val="32"/>
          <w:szCs w:val="32"/>
          <w:highlight w:val="none"/>
        </w:rPr>
        <w:t>单位应当依法</w:t>
      </w:r>
      <w:r>
        <w:rPr>
          <w:rFonts w:hint="eastAsia" w:ascii="仿宋_GB2312" w:hAnsi="宋体" w:eastAsia="仿宋_GB2312" w:cs="宋体"/>
          <w:bCs/>
          <w:color w:val="auto"/>
          <w:sz w:val="32"/>
          <w:szCs w:val="32"/>
          <w:highlight w:val="none"/>
          <w:lang w:eastAsia="zh-CN"/>
        </w:rPr>
        <w:t>补偿或者赔偿</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建筑物、构筑物需要与</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轨道交通站点连通的，其所有人应当征得</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lang w:eastAsia="zh-CN"/>
        </w:rPr>
        <w:t>营</w:t>
      </w:r>
      <w:r>
        <w:rPr>
          <w:rFonts w:hint="eastAsia" w:ascii="仿宋_GB2312" w:hAnsi="宋体" w:eastAsia="仿宋_GB2312" w:cs="宋体"/>
          <w:bCs/>
          <w:color w:val="auto"/>
          <w:sz w:val="32"/>
          <w:szCs w:val="32"/>
          <w:highlight w:val="none"/>
        </w:rPr>
        <w:t>单位同意，依法办理相关手续，并承担相</w:t>
      </w:r>
      <w:r>
        <w:rPr>
          <w:rFonts w:hint="eastAsia" w:ascii="仿宋_GB2312" w:hAnsi="宋体" w:eastAsia="仿宋_GB2312" w:cs="宋体"/>
          <w:bCs/>
          <w:color w:val="auto"/>
          <w:sz w:val="32"/>
          <w:szCs w:val="32"/>
          <w:highlight w:val="none"/>
          <w:lang w:eastAsia="zh-CN"/>
        </w:rPr>
        <w:t>应</w:t>
      </w:r>
      <w:r>
        <w:rPr>
          <w:rFonts w:hint="eastAsia" w:ascii="仿宋_GB2312" w:hAnsi="宋体" w:eastAsia="仿宋_GB2312" w:cs="宋体"/>
          <w:bCs/>
          <w:color w:val="auto"/>
          <w:sz w:val="32"/>
          <w:szCs w:val="32"/>
          <w:highlight w:val="none"/>
        </w:rPr>
        <w:t>费用。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第十四条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城市轨道交通工程建设应当按照</w:t>
      </w:r>
      <w:r>
        <w:rPr>
          <w:rFonts w:hint="eastAsia" w:ascii="仿宋_GB2312" w:hAnsi="宋体" w:eastAsia="仿宋_GB2312" w:cs="宋体"/>
          <w:bCs/>
          <w:color w:val="auto"/>
          <w:sz w:val="32"/>
          <w:szCs w:val="32"/>
          <w:highlight w:val="none"/>
          <w:lang w:val="en-US" w:eastAsia="zh-CN"/>
        </w:rPr>
        <w:t>城市轨道交通</w:t>
      </w:r>
      <w:r>
        <w:rPr>
          <w:rFonts w:hint="eastAsia" w:ascii="仿宋_GB2312" w:hAnsi="宋体" w:eastAsia="仿宋_GB2312" w:cs="宋体"/>
          <w:bCs/>
          <w:color w:val="auto"/>
          <w:sz w:val="32"/>
          <w:szCs w:val="32"/>
          <w:highlight w:val="none"/>
        </w:rPr>
        <w:t>建设规划</w:t>
      </w:r>
      <w:r>
        <w:rPr>
          <w:rFonts w:hint="eastAsia" w:ascii="仿宋_GB2312" w:hAnsi="宋体" w:eastAsia="仿宋_GB2312" w:cs="宋体"/>
          <w:bCs/>
          <w:color w:val="auto"/>
          <w:sz w:val="32"/>
          <w:szCs w:val="32"/>
          <w:highlight w:val="none"/>
          <w:lang w:val="en-US" w:eastAsia="zh-CN"/>
        </w:rPr>
        <w:t>和</w:t>
      </w:r>
      <w:r>
        <w:rPr>
          <w:rFonts w:hint="eastAsia" w:ascii="仿宋_GB2312" w:hAnsi="宋体" w:eastAsia="仿宋_GB2312" w:cs="宋体"/>
          <w:bCs/>
          <w:color w:val="auto"/>
          <w:sz w:val="32"/>
          <w:szCs w:val="32"/>
          <w:highlight w:val="none"/>
        </w:rPr>
        <w:t>国家规定的建设程序</w:t>
      </w:r>
      <w:r>
        <w:rPr>
          <w:rFonts w:hint="eastAsia" w:ascii="仿宋_GB2312" w:hAnsi="宋体" w:eastAsia="仿宋_GB2312" w:cs="宋体"/>
          <w:bCs/>
          <w:color w:val="auto"/>
          <w:sz w:val="32"/>
          <w:szCs w:val="32"/>
          <w:highlight w:val="none"/>
          <w:lang w:eastAsia="zh-CN"/>
        </w:rPr>
        <w:t>进行</w:t>
      </w:r>
      <w:r>
        <w:rPr>
          <w:rFonts w:hint="eastAsia" w:ascii="仿宋_GB2312" w:hAnsi="宋体" w:eastAsia="仿宋_GB2312" w:cs="宋体"/>
          <w:bCs/>
          <w:color w:val="auto"/>
          <w:sz w:val="32"/>
          <w:szCs w:val="32"/>
          <w:highlight w:val="none"/>
        </w:rPr>
        <w:t>，符合国家</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省、市有关技术规范和标准，保证工程质量和安全生产。</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strike w:val="0"/>
          <w:dstrike w:val="0"/>
          <w:color w:val="auto"/>
          <w:sz w:val="32"/>
          <w:szCs w:val="32"/>
          <w:highlight w:val="none"/>
          <w:lang w:eastAsia="zh-CN"/>
        </w:rPr>
      </w:pPr>
      <w:r>
        <w:rPr>
          <w:rFonts w:hint="eastAsia" w:ascii="仿宋_GB2312" w:hAnsi="宋体" w:eastAsia="仿宋_GB2312" w:cs="宋体"/>
          <w:bCs/>
          <w:strike w:val="0"/>
          <w:dstrike w:val="0"/>
          <w:color w:val="auto"/>
          <w:sz w:val="32"/>
          <w:szCs w:val="32"/>
          <w:highlight w:val="none"/>
          <w:lang w:eastAsia="zh-CN"/>
        </w:rPr>
        <w:t>城市轨道交通</w:t>
      </w:r>
      <w:r>
        <w:rPr>
          <w:rFonts w:hint="eastAsia" w:ascii="仿宋_GB2312" w:hAnsi="宋体" w:eastAsia="仿宋_GB2312" w:cs="宋体"/>
          <w:bCs/>
          <w:color w:val="auto"/>
          <w:sz w:val="32"/>
          <w:szCs w:val="32"/>
          <w:highlight w:val="none"/>
          <w:lang w:eastAsia="zh-CN"/>
        </w:rPr>
        <w:t>施工单位</w:t>
      </w:r>
      <w:r>
        <w:rPr>
          <w:rFonts w:hint="eastAsia" w:ascii="仿宋_GB2312" w:hAnsi="宋体" w:eastAsia="仿宋_GB2312" w:cs="宋体"/>
          <w:bCs/>
          <w:color w:val="auto"/>
          <w:sz w:val="32"/>
          <w:szCs w:val="32"/>
          <w:highlight w:val="none"/>
        </w:rPr>
        <w:t>应当按照相关规定采取降噪、减振、防尘等措施，减少对周边环境的影响</w:t>
      </w:r>
      <w:r>
        <w:rPr>
          <w:rFonts w:hint="eastAsia" w:ascii="仿宋_GB2312" w:hAnsi="宋体" w:eastAsia="仿宋_GB2312" w:cs="宋体"/>
          <w:bCs/>
          <w:strike w:val="0"/>
          <w:dstrike w:val="0"/>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strike w:val="0"/>
          <w:dstrike w:val="0"/>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第十五条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strike w:val="0"/>
          <w:dstrike w:val="0"/>
          <w:color w:val="auto"/>
          <w:sz w:val="32"/>
          <w:szCs w:val="32"/>
          <w:highlight w:val="none"/>
          <w:lang w:eastAsia="zh-CN"/>
        </w:rPr>
        <w:t>城市轨道</w:t>
      </w:r>
      <w:r>
        <w:rPr>
          <w:rFonts w:hint="eastAsia" w:ascii="仿宋_GB2312" w:hAnsi="宋体" w:eastAsia="仿宋_GB2312" w:cs="宋体"/>
          <w:bCs/>
          <w:color w:val="auto"/>
          <w:sz w:val="32"/>
          <w:szCs w:val="32"/>
          <w:highlight w:val="none"/>
          <w:lang w:eastAsia="zh-CN"/>
        </w:rPr>
        <w:t>交通</w:t>
      </w:r>
      <w:r>
        <w:rPr>
          <w:rFonts w:hint="eastAsia" w:ascii="仿宋_GB2312" w:hAnsi="宋体" w:eastAsia="仿宋_GB2312" w:cs="宋体"/>
          <w:bCs/>
          <w:color w:val="auto"/>
          <w:sz w:val="32"/>
          <w:szCs w:val="32"/>
          <w:highlight w:val="none"/>
          <w:lang w:val="en-US" w:eastAsia="zh-CN"/>
        </w:rPr>
        <w:t>施</w:t>
      </w:r>
      <w:r>
        <w:rPr>
          <w:rFonts w:hint="eastAsia" w:ascii="仿宋_GB2312" w:hAnsi="宋体" w:eastAsia="仿宋_GB2312" w:cs="宋体"/>
          <w:bCs/>
          <w:strike w:val="0"/>
          <w:dstrike w:val="0"/>
          <w:color w:val="auto"/>
          <w:sz w:val="32"/>
          <w:szCs w:val="32"/>
          <w:highlight w:val="none"/>
          <w:lang w:val="en-US" w:eastAsia="zh-CN"/>
        </w:rPr>
        <w:t>工</w:t>
      </w:r>
      <w:r>
        <w:rPr>
          <w:rFonts w:hint="eastAsia" w:ascii="仿宋_GB2312" w:hAnsi="宋体" w:eastAsia="仿宋_GB2312" w:cs="宋体"/>
          <w:bCs/>
          <w:strike w:val="0"/>
          <w:dstrike w:val="0"/>
          <w:color w:val="auto"/>
          <w:sz w:val="32"/>
          <w:szCs w:val="32"/>
          <w:highlight w:val="none"/>
          <w:lang w:eastAsia="zh-CN"/>
        </w:rPr>
        <w:t>单位应当采取专项防护措施，避免或者减少对城市轨道交通建设工程毗邻既有建筑物、构筑物、管线以及其他设施造成损害。因未采取专项防护措施造成损</w:t>
      </w:r>
      <w:r>
        <w:rPr>
          <w:rFonts w:hint="eastAsia" w:ascii="仿宋_GB2312" w:hAnsi="宋体" w:eastAsia="仿宋_GB2312" w:cs="宋体"/>
          <w:bCs/>
          <w:color w:val="auto"/>
          <w:sz w:val="32"/>
          <w:szCs w:val="32"/>
          <w:highlight w:val="none"/>
          <w:lang w:eastAsia="zh-CN"/>
        </w:rPr>
        <w:t>害的，城市轨道交通</w:t>
      </w:r>
      <w:r>
        <w:rPr>
          <w:rFonts w:hint="eastAsia" w:ascii="仿宋_GB2312" w:hAnsi="宋体" w:eastAsia="仿宋_GB2312" w:cs="宋体"/>
          <w:bCs/>
          <w:color w:val="auto"/>
          <w:sz w:val="32"/>
          <w:szCs w:val="32"/>
          <w:highlight w:val="none"/>
          <w:lang w:val="en-US" w:eastAsia="zh-CN"/>
        </w:rPr>
        <w:t>施工</w:t>
      </w:r>
      <w:r>
        <w:rPr>
          <w:rFonts w:hint="eastAsia" w:ascii="仿宋_GB2312" w:hAnsi="宋体" w:eastAsia="仿宋_GB2312" w:cs="宋体"/>
          <w:bCs/>
          <w:color w:val="auto"/>
          <w:sz w:val="32"/>
          <w:szCs w:val="32"/>
          <w:highlight w:val="none"/>
          <w:lang w:eastAsia="zh-CN"/>
        </w:rPr>
        <w:t>单位应当依法赔偿。</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Cs/>
          <w:strike w:val="0"/>
          <w:dstrike w:val="0"/>
          <w:color w:val="auto"/>
          <w:sz w:val="32"/>
          <w:szCs w:val="32"/>
          <w:highlight w:val="none"/>
          <w:lang w:eastAsia="zh-CN"/>
        </w:rPr>
      </w:pPr>
      <w:r>
        <w:rPr>
          <w:rFonts w:hint="eastAsia" w:ascii="仿宋_GB2312" w:hAnsi="宋体" w:eastAsia="仿宋_GB2312" w:cs="宋体"/>
          <w:bCs/>
          <w:strike w:val="0"/>
          <w:dstrike w:val="0"/>
          <w:color w:val="auto"/>
          <w:sz w:val="32"/>
          <w:szCs w:val="32"/>
          <w:highlight w:val="none"/>
          <w:lang w:eastAsia="zh-CN"/>
        </w:rPr>
        <w:t>城市轨道交通建设需要进入建筑物、构筑物或者设施内进行查勘、鉴定或者监测的，其</w:t>
      </w:r>
      <w:r>
        <w:rPr>
          <w:rFonts w:hint="eastAsia" w:ascii="仿宋_GB2312" w:hAnsi="宋体" w:eastAsia="仿宋_GB2312" w:cs="宋体"/>
          <w:bCs/>
          <w:strike w:val="0"/>
          <w:dstrike w:val="0"/>
          <w:color w:val="auto"/>
          <w:sz w:val="32"/>
          <w:szCs w:val="32"/>
          <w:highlight w:val="none"/>
          <w:lang w:val="en-US" w:eastAsia="zh-CN"/>
        </w:rPr>
        <w:t>所有</w:t>
      </w:r>
      <w:r>
        <w:rPr>
          <w:rFonts w:hint="eastAsia" w:ascii="仿宋_GB2312" w:hAnsi="宋体" w:eastAsia="仿宋_GB2312" w:cs="宋体"/>
          <w:bCs/>
          <w:strike w:val="0"/>
          <w:dstrike w:val="0"/>
          <w:color w:val="auto"/>
          <w:sz w:val="32"/>
          <w:szCs w:val="32"/>
          <w:highlight w:val="none"/>
          <w:lang w:eastAsia="zh-CN"/>
        </w:rPr>
        <w:t>人、</w:t>
      </w:r>
      <w:r>
        <w:rPr>
          <w:rFonts w:hint="eastAsia" w:ascii="仿宋_GB2312" w:hAnsi="宋体" w:eastAsia="仿宋_GB2312" w:cs="宋体"/>
          <w:bCs/>
          <w:color w:val="auto"/>
          <w:sz w:val="32"/>
          <w:szCs w:val="32"/>
          <w:highlight w:val="none"/>
        </w:rPr>
        <w:t>管理人</w:t>
      </w:r>
      <w:r>
        <w:rPr>
          <w:rFonts w:hint="eastAsia" w:ascii="仿宋_GB2312" w:hAnsi="宋体" w:eastAsia="仿宋_GB2312" w:cs="宋体"/>
          <w:bCs/>
          <w:color w:val="auto"/>
          <w:sz w:val="32"/>
          <w:szCs w:val="32"/>
          <w:highlight w:val="none"/>
          <w:lang w:eastAsia="zh-CN"/>
        </w:rPr>
        <w:t>或者</w:t>
      </w:r>
      <w:r>
        <w:rPr>
          <w:rFonts w:hint="eastAsia" w:ascii="仿宋_GB2312" w:hAnsi="宋体" w:eastAsia="仿宋_GB2312" w:cs="宋体"/>
          <w:bCs/>
          <w:strike w:val="0"/>
          <w:dstrike w:val="0"/>
          <w:color w:val="auto"/>
          <w:sz w:val="32"/>
          <w:szCs w:val="32"/>
          <w:highlight w:val="none"/>
          <w:lang w:eastAsia="zh-CN"/>
        </w:rPr>
        <w:t>使用人应当予以配合。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第十六条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城市轨道交通工程建设需要占用或者挖掘城市道路，迁改管线、设施，占用城市绿化用地，以及涉及文物</w:t>
      </w:r>
      <w:r>
        <w:rPr>
          <w:rFonts w:hint="eastAsia" w:ascii="仿宋_GB2312" w:hAnsi="宋体" w:eastAsia="仿宋_GB2312" w:cs="宋体"/>
          <w:bCs/>
          <w:color w:val="auto"/>
          <w:sz w:val="32"/>
          <w:szCs w:val="32"/>
          <w:highlight w:val="none"/>
          <w:lang w:val="en-US" w:eastAsia="zh-CN"/>
        </w:rPr>
        <w:t>管理</w:t>
      </w:r>
      <w:r>
        <w:rPr>
          <w:rFonts w:hint="eastAsia" w:ascii="仿宋_GB2312" w:hAnsi="宋体" w:eastAsia="仿宋_GB2312" w:cs="宋体"/>
          <w:bCs/>
          <w:color w:val="auto"/>
          <w:sz w:val="32"/>
          <w:szCs w:val="32"/>
          <w:highlight w:val="none"/>
        </w:rPr>
        <w:t>的，</w:t>
      </w:r>
      <w:r>
        <w:rPr>
          <w:rFonts w:hint="eastAsia" w:ascii="仿宋_GB2312" w:hAnsi="宋体" w:eastAsia="仿宋_GB2312" w:cs="宋体"/>
          <w:bCs/>
          <w:color w:val="auto"/>
          <w:sz w:val="32"/>
          <w:szCs w:val="32"/>
          <w:highlight w:val="none"/>
          <w:lang w:val="en-US" w:eastAsia="zh-CN"/>
        </w:rPr>
        <w:t>依</w:t>
      </w:r>
      <w:r>
        <w:rPr>
          <w:rFonts w:hint="eastAsia" w:ascii="仿宋_GB2312" w:hAnsi="宋体" w:eastAsia="仿宋_GB2312" w:cs="宋体"/>
          <w:bCs/>
          <w:color w:val="auto"/>
          <w:sz w:val="32"/>
          <w:szCs w:val="32"/>
          <w:highlight w:val="none"/>
          <w:lang w:eastAsia="zh-CN"/>
        </w:rPr>
        <w:t>照</w:t>
      </w:r>
      <w:r>
        <w:rPr>
          <w:rFonts w:hint="eastAsia" w:ascii="仿宋_GB2312" w:hAnsi="宋体" w:eastAsia="仿宋_GB2312" w:cs="宋体"/>
          <w:bCs/>
          <w:color w:val="auto"/>
          <w:sz w:val="32"/>
          <w:szCs w:val="32"/>
          <w:highlight w:val="none"/>
        </w:rPr>
        <w:t>有关法律、法规规定执行。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第十七条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城市轨道交通工程建设期间，市公安</w:t>
      </w:r>
      <w:r>
        <w:rPr>
          <w:rFonts w:hint="eastAsia" w:ascii="仿宋_GB2312" w:hAnsi="宋体" w:eastAsia="仿宋_GB2312" w:cs="宋体"/>
          <w:bCs/>
          <w:color w:val="auto"/>
          <w:sz w:val="32"/>
          <w:szCs w:val="32"/>
          <w:highlight w:val="none"/>
          <w:lang w:eastAsia="zh-CN"/>
        </w:rPr>
        <w:t>机关</w:t>
      </w:r>
      <w:r>
        <w:rPr>
          <w:rFonts w:hint="eastAsia" w:ascii="仿宋_GB2312" w:hAnsi="宋体" w:eastAsia="仿宋_GB2312" w:cs="宋体"/>
          <w:bCs/>
          <w:color w:val="auto"/>
          <w:sz w:val="32"/>
          <w:szCs w:val="32"/>
          <w:highlight w:val="none"/>
        </w:rPr>
        <w:t>交通</w:t>
      </w:r>
      <w:r>
        <w:rPr>
          <w:rFonts w:hint="eastAsia" w:ascii="仿宋_GB2312" w:hAnsi="宋体" w:eastAsia="仿宋_GB2312" w:cs="宋体"/>
          <w:bCs/>
          <w:color w:val="auto"/>
          <w:sz w:val="32"/>
          <w:szCs w:val="32"/>
          <w:highlight w:val="none"/>
          <w:lang w:val="en-US" w:eastAsia="zh-CN"/>
        </w:rPr>
        <w:t>管理</w:t>
      </w:r>
      <w:r>
        <w:rPr>
          <w:rFonts w:hint="eastAsia" w:ascii="仿宋_GB2312" w:hAnsi="宋体" w:eastAsia="仿宋_GB2312" w:cs="宋体"/>
          <w:bCs/>
          <w:color w:val="auto"/>
          <w:sz w:val="32"/>
          <w:szCs w:val="32"/>
          <w:highlight w:val="none"/>
        </w:rPr>
        <w:t>部门</w:t>
      </w:r>
      <w:r>
        <w:rPr>
          <w:rFonts w:hint="eastAsia" w:ascii="仿宋_GB2312" w:hAnsi="宋体" w:eastAsia="仿宋_GB2312" w:cs="宋体"/>
          <w:bCs/>
          <w:color w:val="auto"/>
          <w:sz w:val="32"/>
          <w:szCs w:val="32"/>
          <w:highlight w:val="none"/>
          <w:lang w:eastAsia="zh-CN"/>
        </w:rPr>
        <w:t>应当会同市住房和城乡建设、交通运输、城市管理等有关部门和城市轨道交通</w:t>
      </w:r>
      <w:r>
        <w:rPr>
          <w:rFonts w:hint="eastAsia" w:ascii="仿宋_GB2312" w:hAnsi="宋体" w:eastAsia="仿宋_GB2312" w:cs="宋体"/>
          <w:bCs/>
          <w:color w:val="auto"/>
          <w:sz w:val="32"/>
          <w:szCs w:val="32"/>
          <w:highlight w:val="none"/>
          <w:lang w:val="en-US" w:eastAsia="zh-CN"/>
        </w:rPr>
        <w:t>经营</w:t>
      </w:r>
      <w:r>
        <w:rPr>
          <w:rFonts w:hint="eastAsia" w:ascii="仿宋_GB2312" w:hAnsi="宋体" w:eastAsia="仿宋_GB2312" w:cs="宋体"/>
          <w:bCs/>
          <w:color w:val="auto"/>
          <w:sz w:val="32"/>
          <w:szCs w:val="32"/>
          <w:highlight w:val="none"/>
          <w:lang w:eastAsia="zh-CN"/>
        </w:rPr>
        <w:t>单位制定交通疏解方案。交通疏解方案应当包括合理确定限制交通时限、科学设定占道面积等措施的内容，最大限度避免或者减少城市轨道交通工程施工对城市交通造成影响。交通疏解方案由市公安机关交通管理部门依法公告，有关单位共同组织实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第十八条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城市轨道交通建设工程完工后，应当按照国家有关规定</w:t>
      </w:r>
      <w:r>
        <w:rPr>
          <w:rFonts w:hint="eastAsia" w:ascii="仿宋_GB2312" w:hAnsi="宋体" w:eastAsia="仿宋_GB2312" w:cs="宋体"/>
          <w:bCs/>
          <w:color w:val="auto"/>
          <w:sz w:val="32"/>
          <w:szCs w:val="32"/>
          <w:highlight w:val="none"/>
          <w:lang w:eastAsia="zh-CN"/>
        </w:rPr>
        <w:t>和标准进行验收、试运行和初期运营。通过初期运营前安全评估的，方可依法办理初期运营手续。</w:t>
      </w:r>
      <w:r>
        <w:rPr>
          <w:rFonts w:hint="eastAsia" w:ascii="仿宋_GB2312" w:hAnsi="宋体" w:eastAsia="仿宋_GB2312" w:cs="宋体"/>
          <w:bCs/>
          <w:color w:val="auto"/>
          <w:sz w:val="32"/>
          <w:szCs w:val="32"/>
          <w:highlight w:val="none"/>
        </w:rPr>
        <w:t>初期运营期满一年并通过正式运营前安全评估的，</w:t>
      </w:r>
      <w:r>
        <w:rPr>
          <w:rFonts w:hint="eastAsia" w:ascii="仿宋_GB2312" w:hAnsi="宋体" w:eastAsia="仿宋_GB2312" w:cs="宋体"/>
          <w:bCs/>
          <w:color w:val="auto"/>
          <w:sz w:val="32"/>
          <w:szCs w:val="32"/>
          <w:highlight w:val="none"/>
          <w:lang w:val="en-US" w:eastAsia="zh-CN"/>
        </w:rPr>
        <w:t>依法办理正式运营手续，方可</w:t>
      </w:r>
      <w:r>
        <w:rPr>
          <w:rFonts w:hint="eastAsia" w:ascii="仿宋_GB2312" w:hAnsi="宋体" w:eastAsia="仿宋_GB2312" w:cs="宋体"/>
          <w:bCs/>
          <w:color w:val="auto"/>
          <w:sz w:val="32"/>
          <w:szCs w:val="32"/>
          <w:highlight w:val="none"/>
        </w:rPr>
        <w:t>开展正式运营。</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第三章</w:t>
      </w:r>
      <w:r>
        <w:rPr>
          <w:rFonts w:hint="eastAsia" w:ascii="黑体" w:hAnsi="黑体" w:eastAsia="黑体" w:cs="宋体"/>
          <w:bCs/>
          <w:color w:val="auto"/>
          <w:sz w:val="32"/>
          <w:szCs w:val="32"/>
          <w:highlight w:val="none"/>
          <w:lang w:val="en-US" w:eastAsia="zh-CN"/>
        </w:rPr>
        <w:t>　</w:t>
      </w:r>
      <w:r>
        <w:rPr>
          <w:rFonts w:hint="eastAsia" w:ascii="黑体" w:hAnsi="黑体" w:eastAsia="黑体" w:cs="宋体"/>
          <w:bCs/>
          <w:color w:val="auto"/>
          <w:sz w:val="32"/>
          <w:szCs w:val="32"/>
          <w:highlight w:val="none"/>
        </w:rPr>
        <w:t>保护区管理</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第十九条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轨道交通实行保护区管理制度</w:t>
      </w:r>
      <w:r>
        <w:rPr>
          <w:rFonts w:hint="eastAsia" w:ascii="黑体" w:hAnsi="黑体" w:eastAsia="黑体" w:cs="黑体"/>
          <w:bCs/>
          <w:color w:val="auto"/>
          <w:sz w:val="32"/>
          <w:szCs w:val="32"/>
          <w:highlight w:val="none"/>
          <w:lang w:eastAsia="zh-CN"/>
        </w:rPr>
        <w:t>。</w:t>
      </w:r>
      <w:r>
        <w:rPr>
          <w:rFonts w:hint="eastAsia" w:ascii="仿宋_GB2312" w:hAnsi="宋体" w:eastAsia="仿宋_GB2312" w:cs="宋体"/>
          <w:bCs/>
          <w:color w:val="auto"/>
          <w:sz w:val="32"/>
          <w:szCs w:val="32"/>
          <w:highlight w:val="none"/>
          <w:lang w:eastAsia="zh-CN"/>
        </w:rPr>
        <w:t>保护区用于保障城市轨道交通建设的顺利进行和建成后的安</w:t>
      </w:r>
      <w:r>
        <w:rPr>
          <w:rFonts w:hint="eastAsia" w:ascii="仿宋_GB2312" w:hAnsi="宋体" w:eastAsia="仿宋_GB2312" w:cs="宋体"/>
          <w:bCs/>
          <w:color w:val="auto"/>
          <w:sz w:val="32"/>
          <w:szCs w:val="32"/>
          <w:highlight w:val="none"/>
        </w:rPr>
        <w:t>全运营</w:t>
      </w:r>
      <w:r>
        <w:rPr>
          <w:rFonts w:hint="eastAsia" w:ascii="仿宋_GB2312" w:hAnsi="宋体" w:eastAsia="仿宋_GB2312" w:cs="宋体"/>
          <w:bCs/>
          <w:color w:val="auto"/>
          <w:sz w:val="32"/>
          <w:szCs w:val="32"/>
          <w:highlight w:val="none"/>
          <w:lang w:eastAsia="zh-CN"/>
        </w:rPr>
        <w:t>。保护区</w:t>
      </w:r>
      <w:r>
        <w:rPr>
          <w:rFonts w:hint="eastAsia" w:ascii="仿宋_GB2312" w:hAnsi="宋体" w:eastAsia="仿宋_GB2312" w:cs="宋体"/>
          <w:bCs/>
          <w:color w:val="auto"/>
          <w:sz w:val="32"/>
          <w:szCs w:val="32"/>
          <w:highlight w:val="none"/>
        </w:rPr>
        <w:t>分为特别保护区和</w:t>
      </w:r>
      <w:r>
        <w:rPr>
          <w:rFonts w:hint="eastAsia" w:ascii="仿宋_GB2312" w:hAnsi="宋体" w:eastAsia="仿宋_GB2312" w:cs="宋体"/>
          <w:bCs/>
          <w:color w:val="auto"/>
          <w:sz w:val="32"/>
          <w:szCs w:val="32"/>
          <w:highlight w:val="none"/>
          <w:lang w:eastAsia="zh-CN"/>
        </w:rPr>
        <w:t>一般</w:t>
      </w:r>
      <w:r>
        <w:rPr>
          <w:rFonts w:hint="eastAsia" w:ascii="仿宋_GB2312" w:hAnsi="宋体" w:eastAsia="仿宋_GB2312" w:cs="宋体"/>
          <w:bCs/>
          <w:color w:val="auto"/>
          <w:sz w:val="32"/>
          <w:szCs w:val="32"/>
          <w:highlight w:val="none"/>
        </w:rPr>
        <w:t>保护区，其范围分别为：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（一）地下车站和隧道结构外边线外侧五米内为特别保护区，五米至五十米内为</w:t>
      </w:r>
      <w:r>
        <w:rPr>
          <w:rFonts w:hint="eastAsia" w:ascii="仿宋_GB2312" w:hAnsi="宋体" w:eastAsia="仿宋_GB2312" w:cs="宋体"/>
          <w:bCs/>
          <w:color w:val="auto"/>
          <w:sz w:val="32"/>
          <w:szCs w:val="32"/>
          <w:highlight w:val="none"/>
          <w:lang w:eastAsia="zh-CN"/>
        </w:rPr>
        <w:t>一般</w:t>
      </w:r>
      <w:r>
        <w:rPr>
          <w:rFonts w:hint="eastAsia" w:ascii="仿宋_GB2312" w:hAnsi="宋体" w:eastAsia="仿宋_GB2312" w:cs="宋体"/>
          <w:bCs/>
          <w:color w:val="auto"/>
          <w:sz w:val="32"/>
          <w:szCs w:val="32"/>
          <w:highlight w:val="none"/>
        </w:rPr>
        <w:t>保护区；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（二）地面车站、高架车站以及线路轨道外边线外侧五米内为特别保护区，五米至三十米内为</w:t>
      </w:r>
      <w:r>
        <w:rPr>
          <w:rFonts w:hint="eastAsia" w:ascii="仿宋_GB2312" w:hAnsi="宋体" w:eastAsia="仿宋_GB2312" w:cs="宋体"/>
          <w:bCs/>
          <w:color w:val="auto"/>
          <w:sz w:val="32"/>
          <w:szCs w:val="32"/>
          <w:highlight w:val="none"/>
          <w:lang w:eastAsia="zh-CN"/>
        </w:rPr>
        <w:t>一般保护区</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（三）出入口、换乘通道、通风亭、风井、风道、</w:t>
      </w:r>
      <w:r>
        <w:rPr>
          <w:rFonts w:hint="eastAsia" w:ascii="仿宋_GB2312" w:hAnsi="宋体" w:eastAsia="仿宋_GB2312" w:cs="宋体"/>
          <w:bCs/>
          <w:color w:val="auto"/>
          <w:sz w:val="32"/>
          <w:szCs w:val="32"/>
          <w:highlight w:val="none"/>
          <w:lang w:eastAsia="zh-CN"/>
        </w:rPr>
        <w:t>风冷机组、</w:t>
      </w:r>
      <w:r>
        <w:rPr>
          <w:rFonts w:hint="eastAsia" w:ascii="仿宋_GB2312" w:hAnsi="宋体" w:eastAsia="仿宋_GB2312" w:cs="宋体"/>
          <w:bCs/>
          <w:color w:val="auto"/>
          <w:sz w:val="32"/>
          <w:szCs w:val="32"/>
          <w:highlight w:val="none"/>
        </w:rPr>
        <w:t>车辆段、停车场、控制中心、变电所、牵引变电所及各类轨道专用管网（线、沟）等建筑物</w:t>
      </w:r>
      <w:r>
        <w:rPr>
          <w:rFonts w:hint="eastAsia" w:ascii="仿宋_GB2312" w:hAnsi="宋体" w:eastAsia="仿宋_GB2312" w:cs="宋体"/>
          <w:bCs/>
          <w:color w:val="auto"/>
          <w:sz w:val="32"/>
          <w:szCs w:val="32"/>
          <w:highlight w:val="none"/>
          <w:lang w:eastAsia="zh-CN"/>
        </w:rPr>
        <w:t>、构筑物</w:t>
      </w:r>
      <w:r>
        <w:rPr>
          <w:rFonts w:hint="eastAsia" w:ascii="仿宋_GB2312" w:hAnsi="宋体" w:eastAsia="仿宋_GB2312" w:cs="宋体"/>
          <w:bCs/>
          <w:color w:val="auto"/>
          <w:sz w:val="32"/>
          <w:szCs w:val="32"/>
          <w:highlight w:val="none"/>
        </w:rPr>
        <w:t>外边线外侧五米内为特别保护区，五米至十米内为</w:t>
      </w:r>
      <w:r>
        <w:rPr>
          <w:rFonts w:hint="eastAsia" w:ascii="仿宋_GB2312" w:hAnsi="宋体" w:eastAsia="仿宋_GB2312" w:cs="宋体"/>
          <w:bCs/>
          <w:color w:val="auto"/>
          <w:sz w:val="32"/>
          <w:szCs w:val="32"/>
          <w:highlight w:val="none"/>
          <w:lang w:eastAsia="zh-CN"/>
        </w:rPr>
        <w:t>一般保护区</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（四）</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轨道交通过</w:t>
      </w:r>
      <w:r>
        <w:rPr>
          <w:rFonts w:hint="eastAsia" w:ascii="仿宋_GB2312" w:hAnsi="宋体" w:eastAsia="仿宋_GB2312" w:cs="宋体"/>
          <w:bCs/>
          <w:color w:val="auto"/>
          <w:sz w:val="32"/>
          <w:szCs w:val="32"/>
          <w:highlight w:val="none"/>
          <w:lang w:eastAsia="zh-CN"/>
        </w:rPr>
        <w:t>江</w:t>
      </w:r>
      <w:r>
        <w:rPr>
          <w:rFonts w:hint="eastAsia" w:ascii="仿宋_GB2312" w:hAnsi="宋体" w:eastAsia="仿宋_GB2312" w:cs="宋体"/>
          <w:bCs/>
          <w:color w:val="auto"/>
          <w:sz w:val="32"/>
          <w:szCs w:val="32"/>
          <w:highlight w:val="none"/>
        </w:rPr>
        <w:t>（洪道）桥梁或</w:t>
      </w:r>
      <w:r>
        <w:rPr>
          <w:rFonts w:hint="eastAsia" w:ascii="仿宋_GB2312" w:hAnsi="宋体" w:eastAsia="仿宋_GB2312" w:cs="宋体"/>
          <w:bCs/>
          <w:color w:val="auto"/>
          <w:sz w:val="32"/>
          <w:szCs w:val="32"/>
          <w:highlight w:val="none"/>
          <w:lang w:eastAsia="zh-CN"/>
        </w:rPr>
        <w:t>者</w:t>
      </w:r>
      <w:r>
        <w:rPr>
          <w:rFonts w:hint="eastAsia" w:ascii="仿宋_GB2312" w:hAnsi="宋体" w:eastAsia="仿宋_GB2312" w:cs="宋体"/>
          <w:bCs/>
          <w:color w:val="auto"/>
          <w:sz w:val="32"/>
          <w:szCs w:val="32"/>
          <w:highlight w:val="none"/>
        </w:rPr>
        <w:t>隧道外边线外侧上、下游各五十米内为特别保护区，五十米至一百米内为</w:t>
      </w:r>
      <w:r>
        <w:rPr>
          <w:rFonts w:hint="eastAsia" w:ascii="仿宋_GB2312" w:hAnsi="宋体" w:eastAsia="仿宋_GB2312" w:cs="宋体"/>
          <w:bCs/>
          <w:color w:val="auto"/>
          <w:sz w:val="32"/>
          <w:szCs w:val="32"/>
          <w:highlight w:val="none"/>
          <w:lang w:eastAsia="zh-CN"/>
        </w:rPr>
        <w:t>一般保护区</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cs="宋体"/>
          <w:bCs/>
          <w:color w:val="auto"/>
          <w:sz w:val="32"/>
          <w:szCs w:val="32"/>
          <w:highlight w:val="none"/>
          <w:lang w:eastAsia="zh-CN"/>
        </w:rPr>
      </w:pPr>
      <w:r>
        <w:rPr>
          <w:rFonts w:hint="eastAsia" w:ascii="仿宋_GB2312" w:hAnsi="宋体" w:eastAsia="仿宋_GB2312" w:cs="宋体"/>
          <w:bCs/>
          <w:color w:val="auto"/>
          <w:sz w:val="32"/>
          <w:szCs w:val="32"/>
          <w:highlight w:val="none"/>
        </w:rPr>
        <w:t>保护区的具体范围由城市轨道</w:t>
      </w:r>
      <w:r>
        <w:rPr>
          <w:rFonts w:hint="eastAsia" w:ascii="仿宋_GB2312" w:hAnsi="宋体" w:cs="宋体"/>
          <w:bCs/>
          <w:color w:val="auto"/>
          <w:sz w:val="32"/>
          <w:szCs w:val="32"/>
          <w:highlight w:val="none"/>
          <w:lang w:eastAsia="zh-CN"/>
        </w:rPr>
        <w:t>交通</w:t>
      </w:r>
      <w:r>
        <w:rPr>
          <w:rFonts w:hint="eastAsia" w:ascii="仿宋_GB2312" w:hAnsi="宋体" w:eastAsia="仿宋_GB2312" w:cs="宋体"/>
          <w:bCs/>
          <w:color w:val="auto"/>
          <w:sz w:val="32"/>
          <w:szCs w:val="32"/>
          <w:highlight w:val="none"/>
        </w:rPr>
        <w:t>经营单位提出初步意见，市自然资源和规划主管部门会同市住房和城乡建设、交通运输、城市管理等部门根据本条前款规定和线路建成、投入运营的实际情况</w:t>
      </w:r>
      <w:r>
        <w:rPr>
          <w:rFonts w:hint="eastAsia" w:ascii="仿宋_GB2312" w:hAnsi="宋体" w:cs="宋体"/>
          <w:bCs/>
          <w:color w:val="auto"/>
          <w:sz w:val="32"/>
          <w:szCs w:val="32"/>
          <w:highlight w:val="none"/>
          <w:lang w:eastAsia="zh-CN"/>
        </w:rPr>
        <w:t>划定</w:t>
      </w:r>
      <w:r>
        <w:rPr>
          <w:rFonts w:hint="eastAsia" w:ascii="仿宋_GB2312" w:hAnsi="宋体" w:eastAsia="仿宋_GB2312" w:cs="宋体"/>
          <w:bCs/>
          <w:color w:val="auto"/>
          <w:sz w:val="32"/>
          <w:szCs w:val="32"/>
          <w:highlight w:val="none"/>
        </w:rPr>
        <w:t>，报市人民政府批准后向社会公布</w:t>
      </w:r>
      <w:r>
        <w:rPr>
          <w:rFonts w:hint="eastAsia" w:ascii="仿宋_GB2312" w:hAnsi="宋体" w:cs="宋体"/>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cs="宋体"/>
          <w:bCs/>
          <w:color w:val="auto"/>
          <w:sz w:val="32"/>
          <w:szCs w:val="32"/>
          <w:highlight w:val="none"/>
          <w:lang w:eastAsia="zh-CN"/>
        </w:rPr>
      </w:pPr>
      <w:r>
        <w:rPr>
          <w:rFonts w:hint="eastAsia" w:ascii="仿宋_GB2312" w:hAnsi="宋体" w:cs="宋体"/>
          <w:bCs/>
          <w:color w:val="auto"/>
          <w:sz w:val="32"/>
          <w:szCs w:val="32"/>
          <w:highlight w:val="none"/>
          <w:lang w:eastAsia="zh-CN"/>
        </w:rPr>
        <w:t>因地质条件或者其他特殊情况，需要调整保护区具体范围的，按照本条前款规定划定、批准、公布。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第二十条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eastAsia="zh-CN"/>
        </w:rPr>
        <w:t>经营</w:t>
      </w:r>
      <w:r>
        <w:rPr>
          <w:rFonts w:hint="eastAsia" w:ascii="仿宋_GB2312" w:hAnsi="宋体" w:eastAsia="仿宋_GB2312" w:cs="宋体"/>
          <w:bCs/>
          <w:color w:val="auto"/>
          <w:sz w:val="32"/>
          <w:szCs w:val="32"/>
          <w:highlight w:val="none"/>
        </w:rPr>
        <w:t>单位应当在具备条件的特别保护区和</w:t>
      </w:r>
      <w:r>
        <w:rPr>
          <w:rFonts w:hint="eastAsia" w:ascii="仿宋_GB2312" w:hAnsi="宋体" w:eastAsia="仿宋_GB2312" w:cs="宋体"/>
          <w:bCs/>
          <w:color w:val="auto"/>
          <w:sz w:val="32"/>
          <w:szCs w:val="32"/>
          <w:highlight w:val="none"/>
          <w:lang w:eastAsia="zh-CN"/>
        </w:rPr>
        <w:t>一般</w:t>
      </w:r>
      <w:r>
        <w:rPr>
          <w:rFonts w:hint="eastAsia" w:ascii="仿宋_GB2312" w:hAnsi="宋体" w:eastAsia="仿宋_GB2312" w:cs="宋体"/>
          <w:bCs/>
          <w:color w:val="auto"/>
          <w:sz w:val="32"/>
          <w:szCs w:val="32"/>
          <w:highlight w:val="none"/>
        </w:rPr>
        <w:t>保护区设置警示</w:t>
      </w:r>
      <w:r>
        <w:rPr>
          <w:rFonts w:hint="eastAsia" w:ascii="仿宋_GB2312" w:hAnsi="宋体" w:eastAsia="仿宋_GB2312" w:cs="宋体"/>
          <w:bCs/>
          <w:color w:val="auto"/>
          <w:sz w:val="32"/>
          <w:szCs w:val="32"/>
          <w:highlight w:val="none"/>
          <w:lang w:eastAsia="zh-CN"/>
        </w:rPr>
        <w:t>标志</w:t>
      </w:r>
      <w:r>
        <w:rPr>
          <w:rFonts w:hint="eastAsia" w:ascii="仿宋_GB2312" w:hAnsi="宋体" w:eastAsia="仿宋_GB2312" w:cs="宋体"/>
          <w:bCs/>
          <w:color w:val="auto"/>
          <w:sz w:val="32"/>
          <w:szCs w:val="32"/>
          <w:highlight w:val="none"/>
          <w:lang w:val="en-US" w:eastAsia="zh-CN"/>
        </w:rPr>
        <w:t>，并</w:t>
      </w:r>
      <w:r>
        <w:rPr>
          <w:rFonts w:hint="eastAsia" w:ascii="仿宋_GB2312" w:hAnsi="宋体" w:eastAsia="仿宋_GB2312" w:cs="宋体"/>
          <w:bCs/>
          <w:color w:val="auto"/>
          <w:sz w:val="32"/>
          <w:szCs w:val="32"/>
          <w:highlight w:val="none"/>
          <w:lang w:eastAsia="zh-CN"/>
        </w:rPr>
        <w:t>做好警示标志的维护工作。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任何组织或者个人不得损毁或者擅自移动警示标志。</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第二十一条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在城市轨道交通特别保护区内，除</w:t>
      </w:r>
      <w:r>
        <w:rPr>
          <w:rFonts w:hint="eastAsia" w:ascii="仿宋_GB2312" w:hAnsi="宋体" w:cs="宋体"/>
          <w:bCs/>
          <w:color w:val="auto"/>
          <w:sz w:val="32"/>
          <w:szCs w:val="32"/>
          <w:highlight w:val="none"/>
          <w:lang w:val="en-US" w:eastAsia="zh-CN"/>
        </w:rPr>
        <w:t>下列工程外，</w:t>
      </w:r>
      <w:r>
        <w:rPr>
          <w:rFonts w:hint="eastAsia" w:ascii="仿宋_GB2312" w:hAnsi="宋体" w:eastAsia="仿宋_GB2312" w:cs="宋体"/>
          <w:bCs/>
          <w:color w:val="auto"/>
          <w:sz w:val="32"/>
          <w:szCs w:val="32"/>
          <w:highlight w:val="none"/>
          <w:lang w:val="en-US" w:eastAsia="zh-CN"/>
        </w:rPr>
        <w:t>不得进行</w:t>
      </w:r>
      <w:r>
        <w:rPr>
          <w:rFonts w:hint="eastAsia" w:ascii="仿宋_GB2312" w:hAnsi="宋体" w:cs="宋体"/>
          <w:bCs/>
          <w:color w:val="auto"/>
          <w:sz w:val="32"/>
          <w:szCs w:val="32"/>
          <w:highlight w:val="none"/>
          <w:lang w:val="en-US" w:eastAsia="zh-CN"/>
        </w:rPr>
        <w:t>其他</w:t>
      </w:r>
      <w:r>
        <w:rPr>
          <w:rFonts w:hint="eastAsia" w:ascii="仿宋_GB2312" w:hAnsi="宋体" w:eastAsia="仿宋_GB2312" w:cs="宋体"/>
          <w:bCs/>
          <w:color w:val="auto"/>
          <w:sz w:val="32"/>
          <w:szCs w:val="32"/>
          <w:highlight w:val="none"/>
          <w:lang w:val="en-US" w:eastAsia="zh-CN"/>
        </w:rPr>
        <w:t>与城市轨道交通工程无关的建设活动</w:t>
      </w:r>
      <w:r>
        <w:rPr>
          <w:rFonts w:hint="eastAsia" w:ascii="仿宋_GB2312" w:hAnsi="宋体" w:cs="宋体"/>
          <w:bCs/>
          <w:color w:val="auto"/>
          <w:sz w:val="32"/>
          <w:szCs w:val="32"/>
          <w:highlight w:val="none"/>
          <w:lang w:val="en-US" w:eastAsia="zh-CN"/>
        </w:rPr>
        <w:t>：</w:t>
      </w: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市政、交通、环卫、园林、水务、国防、人防等必要工程</w:t>
      </w:r>
      <w:r>
        <w:rPr>
          <w:rFonts w:hint="eastAsia" w:ascii="仿宋_GB2312" w:hAnsi="宋体" w:cs="宋体"/>
          <w:bCs/>
          <w:color w:val="auto"/>
          <w:sz w:val="32"/>
          <w:szCs w:val="32"/>
          <w:highlight w:val="none"/>
          <w:lang w:val="en-US" w:eastAsia="zh-CN"/>
        </w:rPr>
        <w:t>；</w:t>
      </w: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宋体"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特别保护区划定前已经取得规划许可的建设工程</w:t>
      </w:r>
      <w:r>
        <w:rPr>
          <w:rFonts w:hint="eastAsia" w:ascii="仿宋_GB2312" w:hAnsi="宋体" w:cs="宋体"/>
          <w:bCs/>
          <w:color w:val="auto"/>
          <w:sz w:val="32"/>
          <w:szCs w:val="32"/>
          <w:highlight w:val="none"/>
          <w:lang w:val="en-US" w:eastAsia="zh-CN"/>
        </w:rPr>
        <w:t>；</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cs="宋体"/>
          <w:bCs/>
          <w:color w:val="auto"/>
          <w:sz w:val="32"/>
          <w:szCs w:val="32"/>
          <w:highlight w:val="none"/>
          <w:lang w:val="en-US" w:eastAsia="zh-CN"/>
        </w:rPr>
        <w:t>（三）</w:t>
      </w:r>
      <w:r>
        <w:rPr>
          <w:rFonts w:hint="eastAsia" w:ascii="仿宋_GB2312" w:hAnsi="宋体" w:eastAsia="仿宋_GB2312" w:cs="宋体"/>
          <w:bCs/>
          <w:color w:val="auto"/>
          <w:sz w:val="32"/>
          <w:szCs w:val="32"/>
          <w:highlight w:val="none"/>
          <w:lang w:val="en-US" w:eastAsia="zh-CN"/>
        </w:rPr>
        <w:t>已有建筑物、构筑物的改建、扩建</w:t>
      </w:r>
      <w:r>
        <w:rPr>
          <w:rFonts w:hint="eastAsia" w:ascii="仿宋_GB2312" w:hAnsi="宋体" w:cs="宋体"/>
          <w:bCs/>
          <w:color w:val="auto"/>
          <w:sz w:val="32"/>
          <w:szCs w:val="32"/>
          <w:highlight w:val="none"/>
          <w:lang w:val="en-US" w:eastAsia="zh-CN"/>
        </w:rPr>
        <w:t>、</w:t>
      </w:r>
      <w:r>
        <w:rPr>
          <w:rFonts w:hint="eastAsia" w:ascii="仿宋_GB2312" w:hAnsi="宋体" w:eastAsia="仿宋_GB2312" w:cs="宋体"/>
          <w:bCs/>
          <w:color w:val="auto"/>
          <w:sz w:val="32"/>
          <w:szCs w:val="32"/>
          <w:highlight w:val="none"/>
          <w:lang w:val="en-US" w:eastAsia="zh-CN"/>
        </w:rPr>
        <w:t>加固、维修、拆除工程</w:t>
      </w:r>
      <w:r>
        <w:rPr>
          <w:rFonts w:hint="eastAsia" w:ascii="仿宋_GB2312" w:hAnsi="宋体" w:cs="宋体"/>
          <w:bCs/>
          <w:color w:val="auto"/>
          <w:sz w:val="32"/>
          <w:szCs w:val="32"/>
          <w:highlight w:val="none"/>
          <w:lang w:val="en-US" w:eastAsia="zh-CN"/>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u w:val="none"/>
        </w:rPr>
      </w:pPr>
      <w:r>
        <w:rPr>
          <w:rFonts w:hint="eastAsia" w:ascii="黑体" w:hAnsi="黑体" w:eastAsia="黑体" w:cs="黑体"/>
          <w:b w:val="0"/>
          <w:bCs/>
          <w:color w:val="auto"/>
          <w:sz w:val="32"/>
          <w:szCs w:val="32"/>
          <w:highlight w:val="none"/>
          <w:lang w:val="en-US" w:eastAsia="zh-CN"/>
        </w:rPr>
        <w:t>第二十二条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在</w:t>
      </w:r>
      <w:r>
        <w:rPr>
          <w:rFonts w:hint="eastAsia" w:ascii="仿宋_GB2312" w:hAnsi="宋体" w:eastAsia="仿宋_GB2312" w:cs="宋体"/>
          <w:bCs/>
          <w:color w:val="auto"/>
          <w:sz w:val="32"/>
          <w:szCs w:val="32"/>
          <w:highlight w:val="none"/>
          <w:u w:val="none"/>
        </w:rPr>
        <w:t>城市轨道交通保护区内开展下列作业的，作业单位应当</w:t>
      </w:r>
      <w:r>
        <w:rPr>
          <w:rFonts w:hint="eastAsia" w:ascii="仿宋_GB2312" w:hAnsi="宋体" w:eastAsia="仿宋_GB2312" w:cs="宋体"/>
          <w:bCs/>
          <w:color w:val="auto"/>
          <w:sz w:val="32"/>
          <w:szCs w:val="32"/>
          <w:highlight w:val="none"/>
          <w:u w:val="none"/>
          <w:lang w:eastAsia="zh-CN"/>
        </w:rPr>
        <w:t>按照有关规定</w:t>
      </w:r>
      <w:r>
        <w:rPr>
          <w:rFonts w:hint="eastAsia" w:ascii="仿宋_GB2312" w:hAnsi="宋体" w:eastAsia="仿宋_GB2312" w:cs="宋体"/>
          <w:bCs/>
          <w:color w:val="auto"/>
          <w:sz w:val="32"/>
          <w:szCs w:val="32"/>
          <w:highlight w:val="none"/>
          <w:u w:val="none"/>
        </w:rPr>
        <w:t>制定城市轨道交通安全防护方案，经城市轨道交通</w:t>
      </w:r>
      <w:r>
        <w:rPr>
          <w:rFonts w:hint="eastAsia" w:ascii="仿宋_GB2312" w:hAnsi="宋体" w:eastAsia="仿宋_GB2312" w:cs="宋体"/>
          <w:bCs/>
          <w:color w:val="auto"/>
          <w:sz w:val="32"/>
          <w:szCs w:val="32"/>
          <w:highlight w:val="none"/>
          <w:u w:val="none"/>
          <w:lang w:eastAsia="zh-CN"/>
        </w:rPr>
        <w:t>经营</w:t>
      </w:r>
      <w:r>
        <w:rPr>
          <w:rFonts w:hint="eastAsia" w:ascii="仿宋_GB2312" w:hAnsi="宋体" w:eastAsia="仿宋_GB2312" w:cs="宋体"/>
          <w:bCs/>
          <w:color w:val="auto"/>
          <w:sz w:val="32"/>
          <w:szCs w:val="32"/>
          <w:highlight w:val="none"/>
          <w:u w:val="none"/>
        </w:rPr>
        <w:t>单位同意后，依法办理相关手续</w:t>
      </w:r>
      <w:r>
        <w:rPr>
          <w:rFonts w:hint="eastAsia" w:ascii="Times New Roman" w:hAnsi="Times New Roman" w:eastAsia="仿宋_GB2312" w:cs="Times New Roman"/>
          <w:color w:val="auto"/>
          <w:sz w:val="32"/>
          <w:szCs w:val="32"/>
          <w:highlight w:val="none"/>
          <w:u w:val="none"/>
          <w:shd w:val="clear" w:color="auto" w:fill="FFFFFF"/>
        </w:rPr>
        <w:t>并对作业影响区域进行动态监测</w:t>
      </w:r>
      <w:r>
        <w:rPr>
          <w:rFonts w:hint="eastAsia" w:ascii="仿宋_GB2312" w:hAnsi="宋体" w:eastAsia="仿宋_GB2312" w:cs="宋体"/>
          <w:bCs/>
          <w:color w:val="auto"/>
          <w:sz w:val="32"/>
          <w:szCs w:val="32"/>
          <w:highlight w:val="none"/>
          <w:u w:val="none"/>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（一）新建、改建、扩建或者拆除建</w:t>
      </w:r>
      <w:r>
        <w:rPr>
          <w:rFonts w:hint="eastAsia" w:ascii="仿宋_GB2312" w:hAnsi="宋体" w:eastAsia="仿宋_GB2312" w:cs="宋体"/>
          <w:bCs/>
          <w:color w:val="auto"/>
          <w:sz w:val="32"/>
          <w:szCs w:val="32"/>
          <w:highlight w:val="none"/>
          <w:u w:val="none"/>
          <w:lang w:eastAsia="zh-CN"/>
        </w:rPr>
        <w:t>筑物、构筑物；</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（二）挖掘、爆破、地基加固、打井、基坑施工、桩基础施工、钻探、灌浆、喷锚、地下顶进作业；</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（三）敷设或者搭架管线、吊装等架空作业；</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（四）取土、采石、采砂、疏浚河道；</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（五）大面积增加或者减少建筑物</w:t>
      </w:r>
      <w:r>
        <w:rPr>
          <w:rFonts w:hint="eastAsia" w:ascii="仿宋_GB2312" w:hAnsi="宋体" w:eastAsia="仿宋_GB2312" w:cs="宋体"/>
          <w:bCs/>
          <w:color w:val="auto"/>
          <w:sz w:val="32"/>
          <w:szCs w:val="32"/>
          <w:highlight w:val="none"/>
          <w:lang w:eastAsia="zh-CN"/>
        </w:rPr>
        <w:t>、构筑物</w:t>
      </w:r>
      <w:r>
        <w:rPr>
          <w:rFonts w:hint="eastAsia" w:ascii="仿宋_GB2312" w:hAnsi="宋体" w:eastAsia="仿宋_GB2312" w:cs="宋体"/>
          <w:bCs/>
          <w:color w:val="auto"/>
          <w:sz w:val="32"/>
          <w:szCs w:val="32"/>
          <w:highlight w:val="none"/>
        </w:rPr>
        <w:t>载荷的活动；</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（六）电焊、气焊和使用明火等具有火灾危险作业。</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上述作业可能影响城市</w:t>
      </w:r>
      <w:r>
        <w:rPr>
          <w:rFonts w:hint="eastAsia" w:ascii="仿宋_GB2312" w:hAnsi="宋体" w:eastAsia="仿宋_GB2312" w:cs="宋体"/>
          <w:bCs/>
          <w:color w:val="auto"/>
          <w:sz w:val="32"/>
          <w:szCs w:val="32"/>
          <w:highlight w:val="none"/>
        </w:rPr>
        <w:t>轨道交通安全的，</w:t>
      </w:r>
      <w:r>
        <w:rPr>
          <w:rFonts w:hint="eastAsia" w:ascii="仿宋_GB2312" w:hAnsi="宋体" w:eastAsia="仿宋_GB2312" w:cs="宋体"/>
          <w:bCs/>
          <w:color w:val="auto"/>
          <w:sz w:val="32"/>
          <w:szCs w:val="32"/>
          <w:highlight w:val="none"/>
          <w:lang w:eastAsia="zh-CN"/>
        </w:rPr>
        <w:t>作业单位还应当制定消除或者降低影响的措施，组织专家</w:t>
      </w:r>
      <w:r>
        <w:rPr>
          <w:rFonts w:hint="eastAsia" w:ascii="仿宋_GB2312" w:hAnsi="宋体" w:eastAsia="仿宋_GB2312" w:cs="宋体"/>
          <w:bCs/>
          <w:color w:val="auto"/>
          <w:sz w:val="32"/>
          <w:szCs w:val="32"/>
          <w:highlight w:val="none"/>
        </w:rPr>
        <w:t>对设计、施工方案</w:t>
      </w:r>
      <w:r>
        <w:rPr>
          <w:rFonts w:hint="eastAsia" w:ascii="仿宋_GB2312" w:hAnsi="宋体" w:eastAsia="仿宋_GB2312" w:cs="宋体"/>
          <w:bCs/>
          <w:color w:val="auto"/>
          <w:sz w:val="32"/>
          <w:szCs w:val="32"/>
          <w:highlight w:val="none"/>
          <w:lang w:eastAsia="zh-CN"/>
        </w:rPr>
        <w:t>进行论证或者</w:t>
      </w:r>
      <w:r>
        <w:rPr>
          <w:rFonts w:hint="eastAsia" w:ascii="仿宋_GB2312" w:hAnsi="宋体" w:eastAsia="仿宋_GB2312" w:cs="宋体"/>
          <w:bCs/>
          <w:color w:val="auto"/>
          <w:sz w:val="32"/>
          <w:szCs w:val="32"/>
          <w:highlight w:val="none"/>
        </w:rPr>
        <w:t>委托有资质的单位进行安全评估</w:t>
      </w:r>
      <w:r>
        <w:rPr>
          <w:rFonts w:hint="eastAsia" w:ascii="仿宋_GB2312" w:hAnsi="宋体" w:eastAsia="仿宋_GB2312" w:cs="宋体"/>
          <w:bCs/>
          <w:color w:val="auto"/>
          <w:sz w:val="32"/>
          <w:szCs w:val="32"/>
          <w:highlight w:val="none"/>
          <w:lang w:eastAsia="zh-CN"/>
        </w:rPr>
        <w:t>，产生的费用由</w:t>
      </w:r>
      <w:r>
        <w:rPr>
          <w:rFonts w:hint="eastAsia" w:ascii="仿宋_GB2312" w:hAnsi="宋体" w:eastAsia="仿宋_GB2312" w:cs="宋体"/>
          <w:bCs/>
          <w:color w:val="auto"/>
          <w:sz w:val="32"/>
          <w:szCs w:val="32"/>
          <w:highlight w:val="none"/>
        </w:rPr>
        <w:t>作业单位承担</w:t>
      </w:r>
      <w:r>
        <w:rPr>
          <w:rFonts w:hint="eastAsia" w:ascii="仿宋_GB2312" w:hAnsi="宋体" w:eastAsia="仿宋_GB2312" w:cs="宋体"/>
          <w:bCs/>
          <w:color w:val="auto"/>
          <w:sz w:val="32"/>
          <w:szCs w:val="32"/>
          <w:highlight w:val="none"/>
          <w:lang w:eastAsia="zh-CN"/>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城市轨道交通经营单位应当自收到作业单位安全防护方案之日起</w:t>
      </w:r>
      <w:r>
        <w:rPr>
          <w:rFonts w:hint="eastAsia" w:ascii="仿宋_GB2312" w:hAnsi="宋体" w:eastAsia="仿宋_GB2312" w:cs="宋体"/>
          <w:bCs/>
          <w:color w:val="auto"/>
          <w:sz w:val="32"/>
          <w:szCs w:val="32"/>
          <w:highlight w:val="none"/>
          <w:lang w:val="en-US" w:eastAsia="zh-CN"/>
        </w:rPr>
        <w:t>七个工作日内作出书面</w:t>
      </w:r>
      <w:r>
        <w:rPr>
          <w:rFonts w:hint="eastAsia" w:ascii="仿宋_GB2312" w:hAnsi="宋体" w:eastAsia="仿宋_GB2312" w:cs="宋体"/>
          <w:bCs/>
          <w:color w:val="auto"/>
          <w:sz w:val="32"/>
          <w:szCs w:val="32"/>
          <w:highlight w:val="none"/>
          <w:lang w:eastAsia="zh-CN"/>
        </w:rPr>
        <w:t>答复。论证或者安全评估期间不计入城市轨道交通经营单位答复期限。</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lang w:val="en" w:eastAsia="zh-CN"/>
        </w:rPr>
      </w:pPr>
      <w:r>
        <w:rPr>
          <w:rFonts w:hint="eastAsia" w:ascii="仿宋_GB2312" w:hAnsi="宋体" w:eastAsia="仿宋_GB2312" w:cs="宋体"/>
          <w:bCs/>
          <w:color w:val="auto"/>
          <w:sz w:val="32"/>
          <w:szCs w:val="32"/>
          <w:highlight w:val="none"/>
          <w:lang w:eastAsia="zh-CN"/>
        </w:rPr>
        <w:t>城市轨道交通经营单位答复</w:t>
      </w:r>
      <w:r>
        <w:rPr>
          <w:rFonts w:hint="eastAsia" w:ascii="仿宋_GB2312" w:hAnsi="宋体" w:eastAsia="仿宋_GB2312" w:cs="宋体"/>
          <w:bCs/>
          <w:color w:val="auto"/>
          <w:sz w:val="32"/>
          <w:szCs w:val="32"/>
          <w:highlight w:val="none"/>
          <w:lang w:val="en-US" w:eastAsia="zh-CN"/>
        </w:rPr>
        <w:t>不同意</w:t>
      </w:r>
      <w:r>
        <w:rPr>
          <w:rFonts w:hint="eastAsia" w:ascii="仿宋_GB2312" w:hAnsi="宋体" w:eastAsia="仿宋_GB2312" w:cs="宋体"/>
          <w:bCs/>
          <w:color w:val="auto"/>
          <w:sz w:val="32"/>
          <w:szCs w:val="32"/>
          <w:highlight w:val="none"/>
          <w:lang w:eastAsia="zh-CN"/>
        </w:rPr>
        <w:t>安全防护方案或者超过答复期限未作出答复的，作业单位可以根据管理职责向市住房和城乡建设主管部门或者市交通运输主管部门申请调解。</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第二十三条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在城市</w:t>
      </w:r>
      <w:r>
        <w:rPr>
          <w:rFonts w:hint="eastAsia" w:ascii="仿宋_GB2312" w:hAnsi="宋体" w:eastAsia="仿宋_GB2312" w:cs="宋体"/>
          <w:bCs/>
          <w:color w:val="auto"/>
          <w:sz w:val="32"/>
          <w:szCs w:val="32"/>
          <w:highlight w:val="none"/>
        </w:rPr>
        <w:t>轨道交</w:t>
      </w:r>
      <w:r>
        <w:rPr>
          <w:rFonts w:hint="eastAsia" w:ascii="仿宋_GB2312" w:hAnsi="宋体" w:eastAsia="仿宋_GB2312" w:cs="宋体"/>
          <w:bCs/>
          <w:color w:val="auto"/>
          <w:sz w:val="32"/>
          <w:szCs w:val="32"/>
          <w:highlight w:val="none"/>
          <w:lang w:eastAsia="zh-CN"/>
        </w:rPr>
        <w:t>通保护区内进行本</w:t>
      </w:r>
      <w:r>
        <w:rPr>
          <w:rFonts w:hint="eastAsia" w:ascii="仿宋_GB2312" w:hAnsi="宋体" w:eastAsia="仿宋_GB2312" w:cs="宋体"/>
          <w:bCs/>
          <w:color w:val="auto"/>
          <w:sz w:val="32"/>
          <w:szCs w:val="32"/>
          <w:highlight w:val="none"/>
          <w:lang w:val="en-US" w:eastAsia="zh-CN"/>
        </w:rPr>
        <w:t>条例</w:t>
      </w:r>
      <w:r>
        <w:rPr>
          <w:rFonts w:hint="eastAsia" w:ascii="仿宋_GB2312" w:hAnsi="宋体" w:eastAsia="仿宋_GB2312" w:cs="宋体"/>
          <w:bCs/>
          <w:color w:val="auto"/>
          <w:sz w:val="32"/>
          <w:szCs w:val="32"/>
          <w:highlight w:val="none"/>
          <w:lang w:eastAsia="zh-CN"/>
        </w:rPr>
        <w:t>第二十</w:t>
      </w:r>
      <w:r>
        <w:rPr>
          <w:rFonts w:hint="eastAsia" w:ascii="仿宋_GB2312" w:hAnsi="宋体" w:eastAsia="仿宋_GB2312" w:cs="宋体"/>
          <w:bCs/>
          <w:color w:val="auto"/>
          <w:sz w:val="32"/>
          <w:szCs w:val="32"/>
          <w:highlight w:val="none"/>
          <w:lang w:val="en-US" w:eastAsia="zh-CN"/>
        </w:rPr>
        <w:t>二</w:t>
      </w:r>
      <w:r>
        <w:rPr>
          <w:rFonts w:hint="eastAsia" w:ascii="仿宋_GB2312" w:hAnsi="宋体" w:eastAsia="仿宋_GB2312" w:cs="宋体"/>
          <w:bCs/>
          <w:color w:val="auto"/>
          <w:sz w:val="32"/>
          <w:szCs w:val="32"/>
          <w:highlight w:val="none"/>
          <w:lang w:eastAsia="zh-CN"/>
        </w:rPr>
        <w:t>条规定作业的，作业单位应当在作业前明确安全防护职责，并与城市轨道交通经营</w:t>
      </w:r>
      <w:r>
        <w:rPr>
          <w:rFonts w:hint="eastAsia" w:ascii="仿宋_GB2312" w:hAnsi="宋体" w:eastAsia="仿宋_GB2312" w:cs="宋体"/>
          <w:bCs/>
          <w:color w:val="auto"/>
          <w:sz w:val="32"/>
          <w:szCs w:val="32"/>
          <w:highlight w:val="none"/>
        </w:rPr>
        <w:t>单位签订安全管理协议。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作业单位应当在作业过程中执行</w:t>
      </w:r>
      <w:r>
        <w:rPr>
          <w:rFonts w:hint="eastAsia" w:ascii="仿宋_GB2312" w:hAnsi="宋体" w:eastAsia="仿宋_GB2312" w:cs="宋体"/>
          <w:bCs/>
          <w:color w:val="auto"/>
          <w:sz w:val="32"/>
          <w:szCs w:val="32"/>
          <w:highlight w:val="none"/>
        </w:rPr>
        <w:t>安全防护方案，</w:t>
      </w:r>
      <w:r>
        <w:rPr>
          <w:rFonts w:hint="eastAsia" w:ascii="仿宋_GB2312" w:hAnsi="宋体" w:eastAsia="仿宋_GB2312" w:cs="宋体"/>
          <w:bCs/>
          <w:color w:val="auto"/>
          <w:sz w:val="32"/>
          <w:szCs w:val="32"/>
          <w:highlight w:val="none"/>
          <w:lang w:eastAsia="zh-CN"/>
        </w:rPr>
        <w:t>落实安全防护责任；</w:t>
      </w:r>
      <w:r>
        <w:rPr>
          <w:rFonts w:hint="eastAsia" w:ascii="仿宋_GB2312" w:hAnsi="宋体" w:eastAsia="仿宋_GB2312" w:cs="宋体"/>
          <w:bCs/>
          <w:color w:val="auto"/>
          <w:sz w:val="32"/>
          <w:szCs w:val="32"/>
          <w:highlight w:val="none"/>
        </w:rPr>
        <w:t>出现危及或者可能危及</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轨道交通安全情形的，应当</w:t>
      </w:r>
      <w:r>
        <w:rPr>
          <w:rFonts w:hint="eastAsia" w:ascii="仿宋_GB2312" w:hAnsi="宋体" w:eastAsia="仿宋_GB2312" w:cs="宋体"/>
          <w:bCs/>
          <w:color w:val="auto"/>
          <w:sz w:val="32"/>
          <w:szCs w:val="32"/>
          <w:highlight w:val="none"/>
          <w:lang w:eastAsia="zh-CN"/>
        </w:rPr>
        <w:t>立即</w:t>
      </w:r>
      <w:r>
        <w:rPr>
          <w:rFonts w:hint="eastAsia" w:ascii="仿宋_GB2312" w:hAnsi="宋体" w:eastAsia="仿宋_GB2312" w:cs="宋体"/>
          <w:bCs/>
          <w:color w:val="auto"/>
          <w:sz w:val="32"/>
          <w:szCs w:val="32"/>
          <w:highlight w:val="none"/>
        </w:rPr>
        <w:t>停止施工，采取补救措施</w:t>
      </w:r>
      <w:r>
        <w:rPr>
          <w:rFonts w:hint="eastAsia" w:ascii="仿宋_GB2312" w:hAnsi="宋体" w:eastAsia="仿宋_GB2312" w:cs="宋体"/>
          <w:bCs/>
          <w:color w:val="auto"/>
          <w:sz w:val="32"/>
          <w:szCs w:val="32"/>
          <w:highlight w:val="none"/>
          <w:lang w:eastAsia="zh-CN"/>
        </w:rPr>
        <w:t>消除影响</w:t>
      </w:r>
      <w:r>
        <w:rPr>
          <w:rFonts w:hint="eastAsia" w:ascii="仿宋_GB2312" w:hAnsi="宋体" w:eastAsia="仿宋_GB2312" w:cs="宋体"/>
          <w:bCs/>
          <w:color w:val="auto"/>
          <w:sz w:val="32"/>
          <w:szCs w:val="32"/>
          <w:highlight w:val="none"/>
        </w:rPr>
        <w:t>，告知城市轨道交</w:t>
      </w:r>
      <w:r>
        <w:rPr>
          <w:rFonts w:hint="eastAsia" w:ascii="仿宋_GB2312" w:hAnsi="仿宋_GB2312" w:eastAsia="仿宋_GB2312" w:cs="仿宋_GB2312"/>
          <w:bCs/>
          <w:color w:val="auto"/>
          <w:sz w:val="32"/>
          <w:szCs w:val="32"/>
          <w:highlight w:val="none"/>
        </w:rPr>
        <w:t>通</w:t>
      </w:r>
      <w:r>
        <w:rPr>
          <w:rFonts w:hint="eastAsia" w:ascii="仿宋_GB2312" w:hAnsi="仿宋_GB2312" w:eastAsia="仿宋_GB2312" w:cs="仿宋_GB2312"/>
          <w:bCs/>
          <w:color w:val="auto"/>
          <w:sz w:val="32"/>
          <w:szCs w:val="32"/>
          <w:highlight w:val="none"/>
          <w:u w:val="none"/>
          <w:lang w:eastAsia="zh-CN"/>
        </w:rPr>
        <w:t>经营</w:t>
      </w:r>
      <w:r>
        <w:rPr>
          <w:rFonts w:hint="eastAsia" w:ascii="仿宋_GB2312" w:hAnsi="宋体" w:eastAsia="仿宋_GB2312" w:cs="宋体"/>
          <w:bCs/>
          <w:color w:val="auto"/>
          <w:sz w:val="32"/>
          <w:szCs w:val="32"/>
          <w:highlight w:val="none"/>
        </w:rPr>
        <w:t>单位，并</w:t>
      </w:r>
      <w:r>
        <w:rPr>
          <w:rFonts w:hint="eastAsia" w:ascii="仿宋_GB2312" w:hAnsi="宋体" w:eastAsia="仿宋_GB2312" w:cs="宋体"/>
          <w:bCs/>
          <w:color w:val="auto"/>
          <w:sz w:val="32"/>
          <w:szCs w:val="32"/>
          <w:highlight w:val="none"/>
          <w:lang w:eastAsia="zh-CN"/>
        </w:rPr>
        <w:t>及时</w:t>
      </w:r>
      <w:r>
        <w:rPr>
          <w:rFonts w:hint="eastAsia" w:ascii="仿宋_GB2312" w:hAnsi="宋体" w:eastAsia="仿宋_GB2312" w:cs="宋体"/>
          <w:bCs/>
          <w:color w:val="auto"/>
          <w:sz w:val="32"/>
          <w:szCs w:val="32"/>
          <w:highlight w:val="none"/>
        </w:rPr>
        <w:t>向</w:t>
      </w:r>
      <w:r>
        <w:rPr>
          <w:rFonts w:hint="eastAsia" w:ascii="仿宋_GB2312" w:hAnsi="宋体" w:eastAsia="仿宋_GB2312" w:cs="宋体"/>
          <w:bCs/>
          <w:color w:val="auto"/>
          <w:sz w:val="32"/>
          <w:szCs w:val="32"/>
          <w:highlight w:val="none"/>
          <w:lang w:eastAsia="zh-CN"/>
        </w:rPr>
        <w:t>住房和城乡建设</w:t>
      </w:r>
      <w:r>
        <w:rPr>
          <w:rFonts w:hint="eastAsia" w:ascii="仿宋_GB2312" w:hAnsi="宋体" w:eastAsia="仿宋_GB2312" w:cs="宋体"/>
          <w:bCs/>
          <w:color w:val="auto"/>
          <w:sz w:val="32"/>
          <w:szCs w:val="32"/>
          <w:highlight w:val="none"/>
        </w:rPr>
        <w:t>、交通运输等</w:t>
      </w:r>
      <w:r>
        <w:rPr>
          <w:rFonts w:hint="eastAsia" w:ascii="仿宋_GB2312" w:hAnsi="宋体" w:eastAsia="仿宋_GB2312" w:cs="宋体"/>
          <w:bCs/>
          <w:color w:val="auto"/>
          <w:sz w:val="32"/>
          <w:szCs w:val="32"/>
          <w:highlight w:val="none"/>
          <w:lang w:eastAsia="zh-CN"/>
        </w:rPr>
        <w:t>主管</w:t>
      </w:r>
      <w:r>
        <w:rPr>
          <w:rFonts w:hint="eastAsia" w:ascii="仿宋_GB2312" w:hAnsi="宋体" w:eastAsia="仿宋_GB2312" w:cs="宋体"/>
          <w:bCs/>
          <w:color w:val="auto"/>
          <w:sz w:val="32"/>
          <w:szCs w:val="32"/>
          <w:highlight w:val="none"/>
        </w:rPr>
        <w:t>部门报告。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bCs/>
          <w:color w:val="auto"/>
          <w:sz w:val="32"/>
          <w:szCs w:val="32"/>
          <w:highlight w:val="none"/>
        </w:rPr>
      </w:pPr>
      <w:r>
        <w:rPr>
          <w:rFonts w:hint="eastAsia" w:ascii="仿宋_GB2312" w:hAnsi="宋体" w:eastAsia="仿宋_GB2312" w:cs="宋体"/>
          <w:bCs/>
          <w:color w:val="auto"/>
          <w:sz w:val="32"/>
          <w:szCs w:val="32"/>
          <w:highlight w:val="none"/>
          <w:lang w:eastAsia="zh-CN"/>
        </w:rPr>
        <w:t>作业单位</w:t>
      </w:r>
      <w:r>
        <w:rPr>
          <w:rFonts w:hint="eastAsia" w:ascii="仿宋_GB2312" w:hAnsi="仿宋_GB2312" w:eastAsia="仿宋_GB2312" w:cs="仿宋_GB2312"/>
          <w:bCs/>
          <w:color w:val="auto"/>
          <w:sz w:val="32"/>
          <w:szCs w:val="32"/>
          <w:highlight w:val="none"/>
          <w:lang w:eastAsia="zh-CN"/>
        </w:rPr>
        <w:t>应当在作业</w:t>
      </w:r>
      <w:r>
        <w:rPr>
          <w:rFonts w:hint="eastAsia" w:ascii="仿宋_GB2312" w:hAnsi="仿宋_GB2312" w:eastAsia="仿宋_GB2312" w:cs="仿宋_GB2312"/>
          <w:bCs/>
          <w:color w:val="auto"/>
          <w:sz w:val="32"/>
          <w:szCs w:val="32"/>
          <w:highlight w:val="none"/>
        </w:rPr>
        <w:t>结束后会同</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u w:val="none"/>
          <w:lang w:eastAsia="zh-CN"/>
        </w:rPr>
        <w:t>经营</w:t>
      </w:r>
      <w:r>
        <w:rPr>
          <w:rFonts w:hint="eastAsia" w:ascii="仿宋_GB2312" w:hAnsi="仿宋_GB2312" w:eastAsia="仿宋_GB2312" w:cs="仿宋_GB2312"/>
          <w:bCs/>
          <w:color w:val="auto"/>
          <w:sz w:val="32"/>
          <w:szCs w:val="32"/>
          <w:highlight w:val="none"/>
        </w:rPr>
        <w:t>单位</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评估施工</w:t>
      </w:r>
      <w:r>
        <w:rPr>
          <w:rFonts w:hint="eastAsia" w:ascii="仿宋_GB2312" w:hAnsi="仿宋_GB2312" w:eastAsia="仿宋_GB2312" w:cs="仿宋_GB2312"/>
          <w:bCs/>
          <w:color w:val="auto"/>
          <w:sz w:val="32"/>
          <w:szCs w:val="32"/>
          <w:highlight w:val="none"/>
          <w:lang w:eastAsia="zh-CN"/>
        </w:rPr>
        <w:t>活动</w:t>
      </w:r>
      <w:r>
        <w:rPr>
          <w:rFonts w:hint="eastAsia" w:ascii="仿宋_GB2312" w:hAnsi="仿宋_GB2312" w:eastAsia="仿宋_GB2312" w:cs="仿宋_GB2312"/>
          <w:bCs/>
          <w:color w:val="auto"/>
          <w:sz w:val="32"/>
          <w:szCs w:val="32"/>
          <w:highlight w:val="none"/>
        </w:rPr>
        <w:t>对</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轨道交通安全产生的影响</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rPr>
        <w:t>评估</w:t>
      </w:r>
      <w:r>
        <w:rPr>
          <w:rFonts w:hint="eastAsia" w:ascii="仿宋_GB2312" w:hAnsi="仿宋_GB2312" w:eastAsia="仿宋_GB2312" w:cs="仿宋_GB2312"/>
          <w:bCs/>
          <w:color w:val="auto"/>
          <w:sz w:val="32"/>
          <w:szCs w:val="32"/>
          <w:highlight w:val="none"/>
          <w:lang w:eastAsia="zh-CN"/>
        </w:rPr>
        <w:t>结果认定影响轨道交通</w:t>
      </w:r>
      <w:r>
        <w:rPr>
          <w:rFonts w:hint="eastAsia" w:ascii="仿宋_GB2312" w:hAnsi="仿宋_GB2312" w:eastAsia="仿宋_GB2312" w:cs="仿宋_GB2312"/>
          <w:bCs/>
          <w:color w:val="auto"/>
          <w:sz w:val="32"/>
          <w:szCs w:val="32"/>
          <w:highlight w:val="none"/>
        </w:rPr>
        <w:t>安全的，</w:t>
      </w:r>
      <w:r>
        <w:rPr>
          <w:rFonts w:hint="eastAsia" w:ascii="仿宋_GB2312" w:hAnsi="宋体" w:eastAsia="仿宋_GB2312" w:cs="宋体"/>
          <w:bCs/>
          <w:color w:val="auto"/>
          <w:sz w:val="32"/>
          <w:szCs w:val="32"/>
          <w:highlight w:val="none"/>
          <w:lang w:eastAsia="zh-CN"/>
        </w:rPr>
        <w:t>作业单位应当立即</w:t>
      </w:r>
      <w:r>
        <w:rPr>
          <w:rFonts w:hint="eastAsia" w:ascii="仿宋_GB2312" w:hAnsi="仿宋_GB2312" w:eastAsia="仿宋_GB2312" w:cs="仿宋_GB2312"/>
          <w:bCs/>
          <w:color w:val="auto"/>
          <w:sz w:val="32"/>
          <w:szCs w:val="32"/>
          <w:highlight w:val="none"/>
        </w:rPr>
        <w:t>采取措施</w:t>
      </w:r>
      <w:r>
        <w:rPr>
          <w:rFonts w:hint="eastAsia" w:ascii="仿宋_GB2312" w:hAnsi="仿宋_GB2312" w:eastAsia="仿宋_GB2312" w:cs="仿宋_GB2312"/>
          <w:bCs/>
          <w:color w:val="auto"/>
          <w:sz w:val="32"/>
          <w:szCs w:val="32"/>
          <w:highlight w:val="none"/>
          <w:lang w:eastAsia="zh-CN"/>
        </w:rPr>
        <w:t>限期</w:t>
      </w:r>
      <w:r>
        <w:rPr>
          <w:rFonts w:hint="eastAsia" w:ascii="仿宋_GB2312" w:hAnsi="仿宋_GB2312" w:eastAsia="仿宋_GB2312" w:cs="仿宋_GB2312"/>
          <w:bCs/>
          <w:color w:val="auto"/>
          <w:sz w:val="32"/>
          <w:szCs w:val="32"/>
          <w:highlight w:val="none"/>
        </w:rPr>
        <w:t>消除影响</w:t>
      </w:r>
      <w:r>
        <w:rPr>
          <w:rFonts w:hint="eastAsia" w:ascii="仿宋_GB2312" w:hAnsi="仿宋_GB2312" w:eastAsia="仿宋_GB2312" w:cs="仿宋_GB2312"/>
          <w:bCs/>
          <w:color w:val="auto"/>
          <w:sz w:val="32"/>
          <w:szCs w:val="32"/>
          <w:highlight w:val="none"/>
          <w:u w:val="none"/>
          <w:lang w:val="en-US" w:eastAsia="zh-CN"/>
        </w:rPr>
        <w:t>，并将评估结果报市住房和城乡建设、交通运输主管部门备案。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黑体" w:hAnsi="黑体" w:eastAsia="黑体" w:cs="黑体"/>
          <w:b w:val="0"/>
          <w:bCs/>
          <w:color w:val="auto"/>
          <w:sz w:val="32"/>
          <w:szCs w:val="32"/>
          <w:highlight w:val="none"/>
          <w:lang w:val="en-US" w:eastAsia="zh-CN"/>
        </w:rPr>
        <w:t>第二十四条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u w:val="none"/>
          <w:lang w:val="en-US" w:eastAsia="zh-CN"/>
        </w:rPr>
        <w:t>城市轨道交通经营单位应当开展保护区的日常巡</w:t>
      </w:r>
      <w:r>
        <w:rPr>
          <w:rFonts w:hint="eastAsia" w:ascii="仿宋_GB2312" w:hAnsi="宋体" w:eastAsia="仿宋_GB2312" w:cs="宋体"/>
          <w:bCs/>
          <w:color w:val="auto"/>
          <w:sz w:val="32"/>
          <w:szCs w:val="32"/>
          <w:highlight w:val="none"/>
          <w:lang w:val="en-US" w:eastAsia="zh-CN"/>
        </w:rPr>
        <w:t>查和检查，建立巡查、检查记录</w:t>
      </w:r>
      <w:r>
        <w:rPr>
          <w:rFonts w:hint="eastAsia" w:ascii="仿宋_GB2312" w:hAnsi="仿宋_GB2312" w:eastAsia="仿宋_GB2312" w:cs="仿宋_GB2312"/>
          <w:bCs/>
          <w:color w:val="auto"/>
          <w:sz w:val="32"/>
          <w:szCs w:val="32"/>
          <w:highlight w:val="none"/>
          <w:u w:val="none"/>
          <w:lang w:val="en-US" w:eastAsia="zh-CN"/>
        </w:rPr>
        <w:t>，并有权进入保护区作业现场进行查看；发现有危及或者可能危及城市轨道交通安全行为的，有权予以制止，并要求相关责任单位或者个人在限期内采取措施消除妨害；逾期未消除妨害的，应当及时向住房和城乡建设或者交通运输等主管部门报告。</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第四章</w:t>
      </w:r>
      <w:r>
        <w:rPr>
          <w:rFonts w:hint="eastAsia" w:ascii="黑体" w:hAnsi="黑体" w:eastAsia="黑体" w:cs="宋体"/>
          <w:bCs/>
          <w:color w:val="auto"/>
          <w:sz w:val="32"/>
          <w:szCs w:val="32"/>
          <w:highlight w:val="none"/>
          <w:lang w:val="en-US" w:eastAsia="zh-CN"/>
        </w:rPr>
        <w:t>　</w:t>
      </w:r>
      <w:r>
        <w:rPr>
          <w:rFonts w:hint="eastAsia" w:ascii="黑体" w:hAnsi="黑体" w:eastAsia="黑体" w:cs="宋体"/>
          <w:bCs/>
          <w:color w:val="auto"/>
          <w:sz w:val="32"/>
          <w:szCs w:val="32"/>
          <w:highlight w:val="none"/>
        </w:rPr>
        <w:t>运营</w:t>
      </w:r>
      <w:r>
        <w:rPr>
          <w:rFonts w:hint="eastAsia" w:ascii="黑体" w:hAnsi="黑体" w:eastAsia="黑体" w:cs="宋体"/>
          <w:bCs/>
          <w:color w:val="auto"/>
          <w:sz w:val="32"/>
          <w:szCs w:val="32"/>
          <w:highlight w:val="none"/>
          <w:lang w:eastAsia="zh-CN"/>
        </w:rPr>
        <w:t>和服务</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黑体" w:hAnsi="黑体" w:eastAsia="黑体" w:cs="黑体"/>
          <w:b w:val="0"/>
          <w:bCs/>
          <w:color w:val="auto"/>
          <w:sz w:val="32"/>
          <w:szCs w:val="32"/>
          <w:highlight w:val="none"/>
          <w:lang w:val="en-US" w:eastAsia="zh-CN"/>
        </w:rPr>
        <w:t>第二十五条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市交通运输</w:t>
      </w:r>
      <w:r>
        <w:rPr>
          <w:rFonts w:hint="eastAsia" w:ascii="仿宋_GB2312" w:hAnsi="仿宋_GB2312" w:eastAsia="仿宋_GB2312" w:cs="仿宋_GB2312"/>
          <w:bCs/>
          <w:color w:val="auto"/>
          <w:sz w:val="32"/>
          <w:szCs w:val="32"/>
          <w:highlight w:val="none"/>
          <w:u w:val="none"/>
          <w:lang w:val="en-US" w:eastAsia="zh-CN"/>
        </w:rPr>
        <w:t>主管部门应当制定城市轨道交通运营服务规范和城市轨道交通乘客守则，并向社会公布。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市交通运输主管部门</w:t>
      </w:r>
      <w:r>
        <w:rPr>
          <w:rFonts w:hint="eastAsia" w:ascii="仿宋_GB2312" w:hAnsi="宋体" w:eastAsia="仿宋_GB2312" w:cs="宋体"/>
          <w:bCs/>
          <w:color w:val="auto"/>
          <w:sz w:val="32"/>
          <w:szCs w:val="32"/>
          <w:highlight w:val="none"/>
          <w:lang w:eastAsia="zh-CN"/>
        </w:rPr>
        <w:t>应当</w:t>
      </w:r>
      <w:r>
        <w:rPr>
          <w:rFonts w:hint="eastAsia" w:ascii="仿宋_GB2312" w:hAnsi="宋体" w:eastAsia="仿宋_GB2312" w:cs="宋体"/>
          <w:bCs/>
          <w:color w:val="auto"/>
          <w:sz w:val="32"/>
          <w:szCs w:val="32"/>
          <w:highlight w:val="none"/>
        </w:rPr>
        <w:t>加强</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轨道交通安全宣传，指导和监督</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轨道交通运营活动</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定期对</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轨道交通运营服务质量进行</w:t>
      </w:r>
      <w:r>
        <w:rPr>
          <w:rFonts w:hint="eastAsia" w:ascii="仿宋_GB2312" w:hAnsi="宋体" w:eastAsia="仿宋_GB2312" w:cs="宋体"/>
          <w:bCs/>
          <w:color w:val="auto"/>
          <w:sz w:val="32"/>
          <w:szCs w:val="32"/>
          <w:highlight w:val="none"/>
          <w:lang w:val="en-US" w:eastAsia="zh-CN"/>
        </w:rPr>
        <w:t>考核评价</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并将</w:t>
      </w:r>
      <w:r>
        <w:rPr>
          <w:rFonts w:hint="eastAsia" w:ascii="仿宋_GB2312" w:hAnsi="宋体" w:eastAsia="仿宋_GB2312" w:cs="宋体"/>
          <w:bCs/>
          <w:color w:val="auto"/>
          <w:sz w:val="32"/>
          <w:szCs w:val="32"/>
          <w:highlight w:val="none"/>
        </w:rPr>
        <w:t>结果向社会公布。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市交通运输主管部门</w:t>
      </w:r>
      <w:r>
        <w:rPr>
          <w:rFonts w:hint="eastAsia" w:ascii="仿宋_GB2312" w:hAnsi="仿宋_GB2312" w:eastAsia="仿宋_GB2312" w:cs="仿宋_GB2312"/>
          <w:bCs/>
          <w:color w:val="auto"/>
          <w:sz w:val="32"/>
          <w:szCs w:val="32"/>
          <w:highlight w:val="none"/>
          <w:lang w:eastAsia="zh-CN"/>
        </w:rPr>
        <w:t>应当根据城市轨道交通线路开通运营以及客流变化</w:t>
      </w:r>
      <w:r>
        <w:rPr>
          <w:rFonts w:hint="eastAsia" w:ascii="仿宋_GB2312" w:hAnsi="仿宋_GB2312" w:eastAsia="仿宋_GB2312" w:cs="仿宋_GB2312"/>
          <w:bCs/>
          <w:color w:val="auto"/>
          <w:sz w:val="32"/>
          <w:szCs w:val="32"/>
          <w:highlight w:val="none"/>
          <w:lang w:val="en" w:eastAsia="zh-CN"/>
        </w:rPr>
        <w:t>等</w:t>
      </w:r>
      <w:r>
        <w:rPr>
          <w:rFonts w:hint="eastAsia" w:ascii="仿宋_GB2312" w:hAnsi="仿宋_GB2312" w:eastAsia="仿宋_GB2312" w:cs="仿宋_GB2312"/>
          <w:bCs/>
          <w:color w:val="auto"/>
          <w:sz w:val="32"/>
          <w:szCs w:val="32"/>
          <w:highlight w:val="none"/>
          <w:lang w:eastAsia="zh-CN"/>
        </w:rPr>
        <w:t>情况，</w:t>
      </w:r>
      <w:r>
        <w:rPr>
          <w:rFonts w:hint="eastAsia" w:ascii="仿宋_GB2312" w:hAnsi="仿宋_GB2312" w:eastAsia="仿宋_GB2312" w:cs="仿宋_GB2312"/>
          <w:bCs/>
          <w:color w:val="auto"/>
          <w:sz w:val="32"/>
          <w:szCs w:val="32"/>
          <w:highlight w:val="none"/>
          <w:lang w:val="en" w:eastAsia="zh-CN"/>
        </w:rPr>
        <w:t>对沿线</w:t>
      </w:r>
      <w:r>
        <w:rPr>
          <w:rFonts w:hint="eastAsia" w:ascii="仿宋_GB2312" w:hAnsi="仿宋_GB2312" w:eastAsia="仿宋_GB2312" w:cs="仿宋_GB2312"/>
          <w:bCs/>
          <w:color w:val="auto"/>
          <w:sz w:val="32"/>
          <w:szCs w:val="32"/>
          <w:highlight w:val="none"/>
          <w:lang w:eastAsia="zh-CN"/>
        </w:rPr>
        <w:t>地面公共交通线路以及运力</w:t>
      </w:r>
      <w:r>
        <w:rPr>
          <w:rFonts w:hint="eastAsia" w:ascii="仿宋_GB2312" w:hAnsi="仿宋_GB2312" w:eastAsia="仿宋_GB2312" w:cs="仿宋_GB2312"/>
          <w:bCs/>
          <w:color w:val="auto"/>
          <w:sz w:val="32"/>
          <w:szCs w:val="32"/>
          <w:highlight w:val="none"/>
          <w:lang w:val="en" w:eastAsia="zh-CN"/>
        </w:rPr>
        <w:t>进行动态</w:t>
      </w:r>
      <w:r>
        <w:rPr>
          <w:rFonts w:hint="eastAsia" w:ascii="仿宋_GB2312" w:hAnsi="仿宋_GB2312" w:eastAsia="仿宋_GB2312" w:cs="仿宋_GB2312"/>
          <w:bCs/>
          <w:color w:val="auto"/>
          <w:sz w:val="32"/>
          <w:szCs w:val="32"/>
          <w:highlight w:val="none"/>
          <w:lang w:eastAsia="zh-CN"/>
        </w:rPr>
        <w:t>调整。</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第二十六条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rPr>
        <w:t>营单位应当</w:t>
      </w:r>
      <w:r>
        <w:rPr>
          <w:rFonts w:hint="eastAsia" w:ascii="仿宋_GB2312" w:hAnsi="宋体" w:eastAsia="仿宋_GB2312" w:cs="宋体"/>
          <w:bCs/>
          <w:color w:val="auto"/>
          <w:sz w:val="32"/>
          <w:szCs w:val="32"/>
          <w:highlight w:val="none"/>
          <w:lang w:eastAsia="zh-CN"/>
        </w:rPr>
        <w:t>依照法律、法规和城市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运营</w:t>
      </w:r>
      <w:r>
        <w:rPr>
          <w:rFonts w:hint="eastAsia" w:ascii="仿宋_GB2312" w:hAnsi="宋体" w:eastAsia="仿宋_GB2312" w:cs="宋体"/>
          <w:bCs/>
          <w:color w:val="auto"/>
          <w:sz w:val="32"/>
          <w:szCs w:val="32"/>
          <w:highlight w:val="none"/>
        </w:rPr>
        <w:t>服务规范的要求</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做好运营服务工作，并遵守下列规定：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bookmarkStart w:id="1" w:name="tiao_23_kuan_1_xiang_2"/>
      <w:bookmarkEnd w:id="1"/>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一</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按照有关规定和标准设置相应设施，确保</w:t>
      </w:r>
      <w:r>
        <w:rPr>
          <w:rFonts w:hint="eastAsia" w:ascii="仿宋_GB2312" w:hAnsi="宋体" w:eastAsia="仿宋_GB2312" w:cs="宋体"/>
          <w:bCs/>
          <w:color w:val="auto"/>
          <w:sz w:val="32"/>
          <w:szCs w:val="32"/>
          <w:highlight w:val="none"/>
        </w:rPr>
        <w:t>售票、检票、自动扶梯、</w:t>
      </w:r>
      <w:r>
        <w:rPr>
          <w:rFonts w:hint="eastAsia" w:ascii="仿宋_GB2312" w:hAnsi="宋体" w:eastAsia="仿宋_GB2312" w:cs="宋体"/>
          <w:bCs/>
          <w:color w:val="auto"/>
          <w:sz w:val="32"/>
          <w:szCs w:val="32"/>
          <w:highlight w:val="none"/>
          <w:lang w:eastAsia="zh-CN"/>
        </w:rPr>
        <w:t>母婴设施、</w:t>
      </w:r>
      <w:r>
        <w:rPr>
          <w:rFonts w:hint="eastAsia" w:ascii="仿宋_GB2312" w:hAnsi="宋体" w:eastAsia="仿宋_GB2312" w:cs="宋体"/>
          <w:bCs/>
          <w:color w:val="auto"/>
          <w:sz w:val="32"/>
          <w:szCs w:val="32"/>
          <w:highlight w:val="none"/>
        </w:rPr>
        <w:t>公共厕所</w:t>
      </w:r>
      <w:r>
        <w:rPr>
          <w:rFonts w:hint="eastAsia" w:ascii="仿宋_GB2312" w:hAnsi="宋体" w:eastAsia="仿宋_GB2312" w:cs="宋体"/>
          <w:bCs/>
          <w:color w:val="auto"/>
          <w:sz w:val="32"/>
          <w:szCs w:val="32"/>
          <w:highlight w:val="none"/>
          <w:lang w:eastAsia="zh-CN"/>
        </w:rPr>
        <w:t>（含家庭卫生间和无障碍设施）</w:t>
      </w:r>
      <w:r>
        <w:rPr>
          <w:rFonts w:hint="eastAsia" w:ascii="仿宋_GB2312" w:hAnsi="宋体" w:eastAsia="仿宋_GB2312" w:cs="宋体"/>
          <w:bCs/>
          <w:color w:val="auto"/>
          <w:sz w:val="32"/>
          <w:szCs w:val="32"/>
          <w:highlight w:val="none"/>
        </w:rPr>
        <w:t>、通风、照明等</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轨道交通服务设施</w:t>
      </w:r>
      <w:r>
        <w:rPr>
          <w:rFonts w:hint="eastAsia" w:ascii="仿宋_GB2312" w:hAnsi="宋体" w:eastAsia="仿宋_GB2312" w:cs="宋体"/>
          <w:bCs/>
          <w:color w:val="auto"/>
          <w:sz w:val="32"/>
          <w:szCs w:val="32"/>
          <w:highlight w:val="none"/>
          <w:lang w:val="en-US" w:eastAsia="zh-CN"/>
        </w:rPr>
        <w:t>完好，保证无障碍设施完好通畅；</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（二）</w:t>
      </w:r>
      <w:bookmarkStart w:id="2" w:name="tiao_17_kuan_2"/>
      <w:bookmarkEnd w:id="2"/>
      <w:r>
        <w:rPr>
          <w:rFonts w:hint="eastAsia" w:ascii="仿宋_GB2312" w:hAnsi="宋体" w:eastAsia="仿宋_GB2312" w:cs="宋体"/>
          <w:bCs/>
          <w:color w:val="auto"/>
          <w:sz w:val="32"/>
          <w:szCs w:val="32"/>
          <w:highlight w:val="none"/>
          <w:lang w:val="en-US" w:eastAsia="zh-CN"/>
        </w:rPr>
        <w:t>按照有关规定设置标志标识，并做好日常管理和维护工作；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（三）建立急救协助制度，配备急救箱等必要的救护设施；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（四）建立公共卫生管理制度，保持车站和车厢内卫生整洁，保证空气质量、噪声、卫生状况等符合国家标准和要求；</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（五）建立突发公共卫生事件应急工作制度，依照有关要求对进入城市轨道交通车站内人员实施必要的健康管理。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六</w:t>
      </w:r>
      <w:r>
        <w:rPr>
          <w:rFonts w:hint="eastAsia" w:ascii="仿宋_GB2312" w:hAnsi="宋体" w:eastAsia="仿宋_GB2312" w:cs="宋体"/>
          <w:bCs/>
          <w:color w:val="auto"/>
          <w:sz w:val="32"/>
          <w:szCs w:val="32"/>
          <w:highlight w:val="none"/>
          <w:lang w:eastAsia="zh-CN"/>
        </w:rPr>
        <w:t>）做好越冬防护工作，及时清扫出入口</w:t>
      </w:r>
      <w:r>
        <w:rPr>
          <w:rFonts w:hint="eastAsia" w:ascii="仿宋_GB2312" w:hAnsi="宋体" w:eastAsia="仿宋_GB2312" w:cs="宋体"/>
          <w:bCs/>
          <w:color w:val="auto"/>
          <w:sz w:val="32"/>
          <w:szCs w:val="32"/>
          <w:highlight w:val="none"/>
          <w:lang w:val="en-US" w:eastAsia="zh-CN"/>
        </w:rPr>
        <w:t>等处</w:t>
      </w:r>
      <w:r>
        <w:rPr>
          <w:rFonts w:hint="eastAsia" w:ascii="仿宋_GB2312" w:hAnsi="宋体" w:eastAsia="仿宋_GB2312" w:cs="宋体"/>
          <w:bCs/>
          <w:color w:val="auto"/>
          <w:sz w:val="32"/>
          <w:szCs w:val="32"/>
          <w:highlight w:val="none"/>
          <w:lang w:eastAsia="zh-CN"/>
        </w:rPr>
        <w:t>周边冰雪；</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宋体" w:eastAsia="仿宋_GB2312" w:cs="宋体"/>
          <w:bCs/>
          <w:color w:val="auto"/>
          <w:sz w:val="32"/>
          <w:szCs w:val="32"/>
          <w:highlight w:val="none"/>
        </w:rPr>
      </w:pPr>
      <w:bookmarkStart w:id="3" w:name="tiao_23_kuan_1_xiang_3"/>
      <w:bookmarkEnd w:id="3"/>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七</w:t>
      </w:r>
      <w:r>
        <w:rPr>
          <w:rFonts w:hint="eastAsia" w:ascii="仿宋_GB2312" w:hAnsi="宋体" w:eastAsia="仿宋_GB2312" w:cs="宋体"/>
          <w:bCs/>
          <w:color w:val="auto"/>
          <w:sz w:val="32"/>
          <w:szCs w:val="32"/>
          <w:highlight w:val="none"/>
        </w:rPr>
        <w:t>）</w:t>
      </w:r>
      <w:r>
        <w:rPr>
          <w:rFonts w:hint="eastAsia" w:ascii="Times New Roman" w:hAnsi="Times New Roman" w:eastAsia="仿宋_GB2312" w:cs="Times New Roman"/>
          <w:color w:val="auto"/>
          <w:sz w:val="32"/>
          <w:szCs w:val="32"/>
          <w:highlight w:val="none"/>
          <w:shd w:val="clear" w:color="auto" w:fill="FFFFFF"/>
        </w:rPr>
        <w:t>根据城市轨道交通沿线乘客出行规律及网络化运输组织要求，合理编制运行图，并报</w:t>
      </w:r>
      <w:r>
        <w:rPr>
          <w:rFonts w:hint="eastAsia" w:ascii="Times New Roman" w:hAnsi="Times New Roman" w:eastAsia="仿宋_GB2312" w:cs="Times New Roman"/>
          <w:color w:val="auto"/>
          <w:sz w:val="32"/>
          <w:szCs w:val="32"/>
          <w:highlight w:val="none"/>
          <w:shd w:val="clear" w:color="auto" w:fill="FFFFFF"/>
          <w:lang w:val="en-US" w:eastAsia="zh-CN"/>
        </w:rPr>
        <w:t>市交通运输</w:t>
      </w:r>
      <w:r>
        <w:rPr>
          <w:rFonts w:hint="eastAsia" w:ascii="Times New Roman" w:hAnsi="Times New Roman" w:eastAsia="仿宋_GB2312" w:cs="Times New Roman"/>
          <w:color w:val="auto"/>
          <w:sz w:val="32"/>
          <w:szCs w:val="32"/>
          <w:highlight w:val="none"/>
          <w:shd w:val="clear" w:color="auto" w:fill="FFFFFF"/>
        </w:rPr>
        <w:t>主管部门备案</w:t>
      </w:r>
      <w:r>
        <w:rPr>
          <w:rFonts w:hint="eastAsia" w:ascii="Times New Roman" w:hAnsi="Times New Roman" w:eastAsia="仿宋_GB2312" w:cs="Times New Roman"/>
          <w:color w:val="auto"/>
          <w:sz w:val="32"/>
          <w:szCs w:val="32"/>
          <w:highlight w:val="none"/>
          <w:shd w:val="clear" w:color="auto" w:fill="FFFFFF"/>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（八）</w:t>
      </w:r>
      <w:bookmarkStart w:id="4" w:name="tiao_23_kuan_1_xiang_4"/>
      <w:bookmarkEnd w:id="4"/>
      <w:r>
        <w:rPr>
          <w:rFonts w:hint="eastAsia" w:ascii="仿宋_GB2312" w:hAnsi="宋体" w:eastAsia="仿宋_GB2312" w:cs="宋体"/>
          <w:bCs/>
          <w:color w:val="auto"/>
          <w:sz w:val="32"/>
          <w:szCs w:val="32"/>
          <w:highlight w:val="none"/>
          <w:lang w:val="en-US" w:eastAsia="zh-CN"/>
        </w:rPr>
        <w:t>按照有关规定向乘客提供交通线网示意图、首末班车时间、到站、换乘等运营服务和安全应急信息；</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bookmarkStart w:id="5" w:name="tiao_23_kuan_1_xiang_5"/>
      <w:bookmarkEnd w:id="5"/>
      <w:r>
        <w:rPr>
          <w:rFonts w:hint="eastAsia" w:ascii="仿宋_GB2312" w:hAnsi="宋体" w:eastAsia="仿宋_GB2312" w:cs="宋体"/>
          <w:bCs/>
          <w:color w:val="auto"/>
          <w:sz w:val="32"/>
          <w:szCs w:val="32"/>
          <w:highlight w:val="none"/>
          <w:lang w:val="en-US" w:eastAsia="zh-CN"/>
        </w:rPr>
        <w:t>（九）在车站提供问讯服务，引导乘客购票、乘车；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（十）在进出站、乘车过程中为老、弱、病、残、孕、携带婴幼儿者或者其他需要帮助的乘客提供必要的服务；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bookmarkStart w:id="6" w:name="tiao_23_kuan_1_xiang_6"/>
      <w:bookmarkEnd w:id="6"/>
      <w:bookmarkStart w:id="7" w:name="tiao_23_kuan_1_xiang_7"/>
      <w:bookmarkEnd w:id="7"/>
      <w:bookmarkStart w:id="8" w:name="tiao_23_kuan_1_xiang_10"/>
      <w:bookmarkEnd w:id="8"/>
      <w:bookmarkStart w:id="9" w:name="tiao_23_kuan_1_xiang_12"/>
      <w:bookmarkEnd w:id="9"/>
      <w:bookmarkStart w:id="10" w:name="tiao_23_kuan_1_xiang_11"/>
      <w:bookmarkEnd w:id="10"/>
      <w:r>
        <w:rPr>
          <w:rFonts w:hint="eastAsia" w:ascii="仿宋_GB2312" w:hAnsi="宋体" w:eastAsia="仿宋_GB2312" w:cs="宋体"/>
          <w:bCs/>
          <w:color w:val="auto"/>
          <w:sz w:val="32"/>
          <w:szCs w:val="32"/>
          <w:highlight w:val="none"/>
          <w:lang w:val="en-US" w:eastAsia="zh-CN"/>
        </w:rPr>
        <w:t>（十一）应当提供的其他服务。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第二十七条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城市轨道交通经营单位应当配备满足运营需要的从业人员，并按照国家有关规定和标准进行培训、考核、审查、测试和管理。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城市轨道交通经营单位从业人员应当按照规定统一着装、佩戴标志、礼貌待客、文明服务。</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第二十八条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轨道交通运行过程中发生故障影响运营</w:t>
      </w:r>
      <w:r>
        <w:rPr>
          <w:rFonts w:hint="eastAsia" w:ascii="仿宋_GB2312" w:hAnsi="宋体" w:eastAsia="仿宋_GB2312" w:cs="宋体"/>
          <w:bCs/>
          <w:color w:val="auto"/>
          <w:sz w:val="32"/>
          <w:szCs w:val="32"/>
          <w:highlight w:val="none"/>
          <w:lang w:eastAsia="zh-CN"/>
        </w:rPr>
        <w:t>的</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rPr>
        <w:t>营单位应当及时排除故障，恢复运营。无法及时恢复运营的，应当组织乘客疏散或者换乘，并向市交通运输主管部门报告。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rPr>
      </w:pPr>
      <w:r>
        <w:rPr>
          <w:rFonts w:hint="eastAsia" w:ascii="黑体" w:hAnsi="黑体" w:eastAsia="黑体" w:cs="黑体"/>
          <w:b w:val="0"/>
          <w:bCs/>
          <w:color w:val="auto"/>
          <w:sz w:val="32"/>
          <w:szCs w:val="32"/>
          <w:highlight w:val="none"/>
          <w:lang w:val="en-US" w:eastAsia="zh-CN"/>
        </w:rPr>
        <w:t>第二十九条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w:t>
      </w:r>
      <w:r>
        <w:rPr>
          <w:rFonts w:hint="eastAsia" w:ascii="仿宋_GB2312" w:hAnsi="仿宋_GB2312" w:eastAsia="仿宋_GB2312" w:cs="仿宋_GB2312"/>
          <w:bCs/>
          <w:color w:val="auto"/>
          <w:sz w:val="32"/>
          <w:szCs w:val="32"/>
          <w:highlight w:val="none"/>
          <w:lang w:eastAsia="zh-CN"/>
        </w:rPr>
        <w:t>市</w:t>
      </w:r>
      <w:r>
        <w:rPr>
          <w:rFonts w:hint="eastAsia" w:ascii="仿宋_GB2312" w:hAnsi="仿宋_GB2312" w:eastAsia="仿宋_GB2312" w:cs="仿宋_GB2312"/>
          <w:bCs/>
          <w:color w:val="auto"/>
          <w:sz w:val="32"/>
          <w:szCs w:val="32"/>
          <w:highlight w:val="none"/>
          <w:lang w:val="en-US" w:eastAsia="zh-CN"/>
        </w:rPr>
        <w:t>轨道交通</w:t>
      </w:r>
      <w:r>
        <w:rPr>
          <w:rFonts w:hint="eastAsia" w:ascii="仿宋_GB2312" w:hAnsi="仿宋_GB2312" w:eastAsia="仿宋_GB2312" w:cs="仿宋_GB2312"/>
          <w:bCs/>
          <w:color w:val="auto"/>
          <w:sz w:val="32"/>
          <w:szCs w:val="32"/>
          <w:highlight w:val="none"/>
        </w:rPr>
        <w:t>票价依法实行政府定价。</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rPr>
        <w:t>营单位不得擅自调价、变相涨价。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轨道交通因故障不能正常运行的，</w:t>
      </w:r>
      <w:r>
        <w:rPr>
          <w:rFonts w:hint="eastAsia" w:ascii="仿宋_GB2312" w:hAnsi="仿宋_GB2312" w:eastAsia="仿宋_GB2312" w:cs="仿宋_GB2312"/>
          <w:bCs/>
          <w:color w:val="auto"/>
          <w:sz w:val="32"/>
          <w:szCs w:val="32"/>
          <w:highlight w:val="none"/>
          <w:lang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rPr>
        <w:t>营单位应当按照原票价退还票款。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第三十条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乘客</w:t>
      </w:r>
      <w:r>
        <w:rPr>
          <w:rFonts w:hint="eastAsia" w:ascii="仿宋_GB2312" w:hAnsi="宋体" w:eastAsia="仿宋_GB2312" w:cs="宋体"/>
          <w:bCs/>
          <w:color w:val="auto"/>
          <w:sz w:val="32"/>
          <w:szCs w:val="32"/>
          <w:highlight w:val="none"/>
          <w:lang w:eastAsia="zh-CN"/>
        </w:rPr>
        <w:t>应当</w:t>
      </w:r>
      <w:r>
        <w:rPr>
          <w:rFonts w:hint="eastAsia" w:ascii="仿宋_GB2312" w:hAnsi="宋体" w:eastAsia="仿宋_GB2312" w:cs="宋体"/>
          <w:bCs/>
          <w:color w:val="auto"/>
          <w:sz w:val="32"/>
          <w:szCs w:val="32"/>
          <w:highlight w:val="none"/>
          <w:lang w:val="en-US" w:eastAsia="zh-CN"/>
        </w:rPr>
        <w:t>自觉遵守</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轨道交通乘客守则</w:t>
      </w:r>
      <w:r>
        <w:rPr>
          <w:rFonts w:hint="eastAsia" w:ascii="仿宋_GB2312" w:hAnsi="宋体" w:eastAsia="仿宋_GB2312" w:cs="宋体"/>
          <w:bCs/>
          <w:color w:val="auto"/>
          <w:sz w:val="32"/>
          <w:szCs w:val="32"/>
          <w:highlight w:val="none"/>
          <w:lang w:eastAsia="zh-CN"/>
        </w:rPr>
        <w:t>，文明乘车。</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乘客应当</w:t>
      </w:r>
      <w:r>
        <w:rPr>
          <w:rFonts w:hint="eastAsia" w:ascii="仿宋_GB2312" w:hAnsi="宋体" w:eastAsia="仿宋_GB2312" w:cs="宋体"/>
          <w:bCs/>
          <w:color w:val="auto"/>
          <w:sz w:val="32"/>
          <w:szCs w:val="32"/>
          <w:highlight w:val="none"/>
        </w:rPr>
        <w:t>持有效</w:t>
      </w:r>
      <w:r>
        <w:rPr>
          <w:rFonts w:hint="eastAsia" w:ascii="仿宋_GB2312" w:hAnsi="宋体" w:eastAsia="仿宋_GB2312" w:cs="宋体"/>
          <w:bCs/>
          <w:color w:val="auto"/>
          <w:sz w:val="32"/>
          <w:szCs w:val="32"/>
          <w:highlight w:val="none"/>
          <w:lang w:val="en-US" w:eastAsia="zh-CN"/>
        </w:rPr>
        <w:t>乘车凭证或者有效乘车信息</w:t>
      </w:r>
      <w:r>
        <w:rPr>
          <w:rFonts w:ascii="仿宋_GB2312" w:hAnsi="宋体" w:eastAsia="仿宋_GB2312" w:cs="宋体"/>
          <w:bCs/>
          <w:color w:val="auto"/>
          <w:sz w:val="32"/>
          <w:szCs w:val="32"/>
          <w:highlight w:val="none"/>
        </w:rPr>
        <w:t>乘车，并接受</w:t>
      </w:r>
      <w:r>
        <w:rPr>
          <w:rFonts w:hint="eastAsia" w:ascii="仿宋_GB2312" w:hAnsi="宋体" w:eastAsia="仿宋_GB2312" w:cs="宋体"/>
          <w:bCs/>
          <w:color w:val="auto"/>
          <w:sz w:val="32"/>
          <w:szCs w:val="32"/>
          <w:highlight w:val="none"/>
          <w:lang w:eastAsia="zh-CN"/>
        </w:rPr>
        <w:t>城市</w:t>
      </w:r>
      <w:r>
        <w:rPr>
          <w:rFonts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经营</w:t>
      </w:r>
      <w:r>
        <w:rPr>
          <w:rFonts w:ascii="仿宋_GB2312" w:hAnsi="宋体" w:eastAsia="仿宋_GB2312" w:cs="宋体"/>
          <w:bCs/>
          <w:color w:val="auto"/>
          <w:sz w:val="32"/>
          <w:szCs w:val="32"/>
          <w:highlight w:val="none"/>
        </w:rPr>
        <w:t>单位的票务查验</w:t>
      </w:r>
      <w:r>
        <w:rPr>
          <w:rFonts w:hint="eastAsia" w:ascii="仿宋_GB2312" w:hAnsi="宋体" w:eastAsia="仿宋_GB2312" w:cs="宋体"/>
          <w:bCs/>
          <w:color w:val="auto"/>
          <w:sz w:val="32"/>
          <w:szCs w:val="32"/>
          <w:highlight w:val="none"/>
          <w:lang w:eastAsia="zh-CN"/>
        </w:rPr>
        <w:t>，不得无票、持无效票，冒用他人乘车证件或者</w:t>
      </w:r>
      <w:r>
        <w:rPr>
          <w:rFonts w:ascii="仿宋_GB2312" w:hAnsi="宋体" w:eastAsia="仿宋_GB2312" w:cs="宋体"/>
          <w:bCs/>
          <w:color w:val="auto"/>
          <w:sz w:val="32"/>
          <w:szCs w:val="32"/>
          <w:highlight w:val="none"/>
        </w:rPr>
        <w:t>持伪造</w:t>
      </w:r>
      <w:r>
        <w:rPr>
          <w:rFonts w:hint="eastAsia" w:ascii="仿宋_GB2312" w:hAnsi="宋体" w:eastAsia="仿宋_GB2312" w:cs="宋体"/>
          <w:bCs/>
          <w:color w:val="auto"/>
          <w:sz w:val="32"/>
          <w:szCs w:val="32"/>
          <w:highlight w:val="none"/>
          <w:lang w:eastAsia="zh-CN"/>
        </w:rPr>
        <w:t>、变造</w:t>
      </w:r>
      <w:r>
        <w:rPr>
          <w:rFonts w:ascii="仿宋_GB2312" w:hAnsi="宋体" w:eastAsia="仿宋_GB2312" w:cs="宋体"/>
          <w:bCs/>
          <w:color w:val="auto"/>
          <w:sz w:val="32"/>
          <w:szCs w:val="32"/>
          <w:highlight w:val="none"/>
        </w:rPr>
        <w:t>证件乘车</w:t>
      </w:r>
      <w:r>
        <w:rPr>
          <w:rFonts w:hint="eastAsia" w:ascii="仿宋_GB2312" w:hAnsi="宋体" w:eastAsia="仿宋_GB2312" w:cs="宋体"/>
          <w:bCs/>
          <w:color w:val="auto"/>
          <w:sz w:val="32"/>
          <w:szCs w:val="32"/>
          <w:highlight w:val="none"/>
          <w:lang w:eastAsia="zh-CN"/>
        </w:rPr>
        <w:t>。乘客</w:t>
      </w:r>
      <w:r>
        <w:rPr>
          <w:rFonts w:ascii="仿宋_GB2312" w:hAnsi="宋体" w:eastAsia="仿宋_GB2312" w:cs="宋体"/>
          <w:bCs/>
          <w:color w:val="auto"/>
          <w:sz w:val="32"/>
          <w:szCs w:val="32"/>
          <w:highlight w:val="none"/>
        </w:rPr>
        <w:t>越站乘车的，应当补交</w:t>
      </w:r>
      <w:r>
        <w:rPr>
          <w:rFonts w:hint="eastAsia" w:ascii="仿宋_GB2312" w:hAnsi="宋体" w:eastAsia="仿宋_GB2312" w:cs="宋体"/>
          <w:bCs/>
          <w:color w:val="auto"/>
          <w:sz w:val="32"/>
          <w:szCs w:val="32"/>
          <w:highlight w:val="none"/>
          <w:lang w:eastAsia="zh-CN"/>
        </w:rPr>
        <w:t>相应</w:t>
      </w:r>
      <w:r>
        <w:rPr>
          <w:rFonts w:ascii="仿宋_GB2312" w:hAnsi="宋体" w:eastAsia="仿宋_GB2312" w:cs="宋体"/>
          <w:bCs/>
          <w:color w:val="auto"/>
          <w:sz w:val="32"/>
          <w:szCs w:val="32"/>
          <w:highlight w:val="none"/>
        </w:rPr>
        <w:t>票款</w:t>
      </w:r>
      <w:r>
        <w:rPr>
          <w:rFonts w:hint="eastAsia" w:ascii="仿宋_GB2312" w:hAnsi="宋体" w:eastAsia="仿宋_GB2312" w:cs="宋体"/>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第三十一条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禁止携带下列物品</w:t>
      </w:r>
      <w:r>
        <w:rPr>
          <w:rFonts w:hint="eastAsia" w:ascii="仿宋_GB2312" w:hAnsi="宋体" w:eastAsia="仿宋_GB2312" w:cs="宋体"/>
          <w:bCs/>
          <w:color w:val="auto"/>
          <w:sz w:val="32"/>
          <w:szCs w:val="32"/>
          <w:highlight w:val="none"/>
          <w:lang w:val="en-US" w:eastAsia="zh-CN"/>
        </w:rPr>
        <w:t>进站乘车</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
          <w:bCs w:val="0"/>
          <w:color w:val="auto"/>
          <w:sz w:val="32"/>
          <w:szCs w:val="32"/>
          <w:highlight w:val="none"/>
          <w:lang w:val="en-US"/>
        </w:rPr>
      </w:pPr>
      <w:r>
        <w:rPr>
          <w:rFonts w:hint="eastAsia" w:ascii="仿宋_GB2312" w:hAnsi="宋体" w:eastAsia="仿宋_GB2312" w:cs="宋体"/>
          <w:bCs/>
          <w:color w:val="auto"/>
          <w:sz w:val="32"/>
          <w:szCs w:val="32"/>
          <w:highlight w:val="none"/>
        </w:rPr>
        <w:t>（一）</w:t>
      </w:r>
      <w:r>
        <w:rPr>
          <w:rFonts w:hint="eastAsia" w:ascii="仿宋_GB2312" w:hAnsi="宋体" w:eastAsia="仿宋_GB2312" w:cs="宋体"/>
          <w:bCs/>
          <w:color w:val="auto"/>
          <w:sz w:val="32"/>
          <w:szCs w:val="32"/>
          <w:highlight w:val="none"/>
          <w:lang w:val="en-US" w:eastAsia="zh-CN"/>
        </w:rPr>
        <w:t>爆炸性、易燃性、放射性、毒害性、腐蚀性或者</w:t>
      </w:r>
      <w:r>
        <w:rPr>
          <w:rFonts w:hint="eastAsia" w:ascii="仿宋_GB2312" w:hAnsi="宋体" w:eastAsia="仿宋_GB2312" w:cs="宋体"/>
          <w:bCs/>
          <w:color w:val="auto"/>
          <w:sz w:val="32"/>
          <w:szCs w:val="32"/>
          <w:highlight w:val="none"/>
          <w:u w:val="none"/>
          <w:lang w:val="en-US" w:eastAsia="zh-CN"/>
        </w:rPr>
        <w:t>传染性病原体等危险物品；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二</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lang w:val="en-US" w:eastAsia="zh-CN"/>
        </w:rPr>
        <w:t>非法持有的枪支、弹药或者弩、匕首等国家规定的管制器具；</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（三）宠物、活禽等动物</w:t>
      </w:r>
      <w:r>
        <w:rPr>
          <w:rFonts w:hint="eastAsia" w:ascii="仿宋_GB2312" w:hAnsi="宋体" w:eastAsia="仿宋_GB2312" w:cs="宋体"/>
          <w:bCs/>
          <w:color w:val="auto"/>
          <w:sz w:val="32"/>
          <w:szCs w:val="32"/>
          <w:highlight w:val="none"/>
          <w:lang w:val="en" w:eastAsia="zh-CN"/>
        </w:rPr>
        <w:t>，</w:t>
      </w:r>
      <w:r>
        <w:rPr>
          <w:rFonts w:hint="eastAsia" w:ascii="仿宋_GB2312" w:hAnsi="宋体" w:eastAsia="仿宋_GB2312" w:cs="宋体"/>
          <w:bCs/>
          <w:color w:val="auto"/>
          <w:sz w:val="32"/>
          <w:szCs w:val="32"/>
          <w:highlight w:val="none"/>
          <w:lang w:val="en-US" w:eastAsia="zh-CN"/>
        </w:rPr>
        <w:t>有识</w:t>
      </w:r>
      <w:r>
        <w:rPr>
          <w:rFonts w:hint="eastAsia" w:ascii="仿宋_GB2312" w:hAnsi="宋体" w:eastAsia="仿宋_GB2312" w:cs="宋体"/>
          <w:bCs/>
          <w:color w:val="auto"/>
          <w:sz w:val="32"/>
          <w:szCs w:val="32"/>
          <w:highlight w:val="none"/>
        </w:rPr>
        <w:t>别标志的服务犬除外；</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四</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充气气球、外表尖锐等易损伤他人以及重量、长度、体积超出城市轨道交通乘客守则规定的物品；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（五）有严重异味、无包装易碎等易污损</w:t>
      </w:r>
      <w:r>
        <w:rPr>
          <w:rFonts w:hint="eastAsia" w:ascii="仿宋_GB2312" w:hAnsi="仿宋_GB2312" w:eastAsia="仿宋_GB2312" w:cs="仿宋_GB2312"/>
          <w:bCs/>
          <w:color w:val="auto"/>
          <w:sz w:val="32"/>
          <w:szCs w:val="32"/>
          <w:highlight w:val="none"/>
          <w:lang w:val="en-US" w:eastAsia="zh-CN"/>
        </w:rPr>
        <w:t>列车设施，</w:t>
      </w:r>
      <w:r>
        <w:rPr>
          <w:rFonts w:hint="eastAsia" w:ascii="仿宋_GB2312" w:hAnsi="仿宋_GB2312" w:eastAsia="仿宋_GB2312" w:cs="仿宋_GB2312"/>
          <w:b w:val="0"/>
          <w:bCs/>
          <w:color w:val="auto"/>
          <w:sz w:val="32"/>
          <w:szCs w:val="32"/>
          <w:highlight w:val="none"/>
          <w:lang w:val="en-US" w:eastAsia="zh-CN"/>
        </w:rPr>
        <w:t>或者</w:t>
      </w:r>
      <w:r>
        <w:rPr>
          <w:rFonts w:hint="eastAsia" w:ascii="仿宋_GB2312" w:hAnsi="仿宋_GB2312" w:eastAsia="仿宋_GB2312" w:cs="仿宋_GB2312"/>
          <w:bCs/>
          <w:color w:val="auto"/>
          <w:sz w:val="32"/>
          <w:szCs w:val="32"/>
          <w:highlight w:val="none"/>
          <w:lang w:val="en-US" w:eastAsia="zh-CN"/>
        </w:rPr>
        <w:t>影响乘车环境的物品；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六</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其他可能影响公共安全、运营安全、公共卫生或者妨碍其他乘客的物品。</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rPr>
        <w:t>禁止携带物品目录，由市公安机关会同市交通运输主管部门</w:t>
      </w:r>
      <w:r>
        <w:rPr>
          <w:rFonts w:hint="eastAsia" w:ascii="仿宋_GB2312" w:hAnsi="仿宋_GB2312" w:eastAsia="仿宋_GB2312" w:cs="仿宋_GB2312"/>
          <w:bCs/>
          <w:color w:val="auto"/>
          <w:sz w:val="32"/>
          <w:szCs w:val="32"/>
          <w:highlight w:val="none"/>
          <w:lang w:eastAsia="zh-CN"/>
        </w:rPr>
        <w:t>依法</w:t>
      </w:r>
      <w:r>
        <w:rPr>
          <w:rFonts w:hint="eastAsia" w:ascii="仿宋_GB2312" w:hAnsi="仿宋_GB2312" w:eastAsia="仿宋_GB2312" w:cs="仿宋_GB2312"/>
          <w:bCs/>
          <w:color w:val="auto"/>
          <w:sz w:val="32"/>
          <w:szCs w:val="32"/>
          <w:highlight w:val="none"/>
        </w:rPr>
        <w:t>制</w:t>
      </w:r>
      <w:r>
        <w:rPr>
          <w:rFonts w:hint="eastAsia" w:ascii="仿宋_GB2312" w:hAnsi="宋体" w:eastAsia="仿宋_GB2312" w:cs="宋体"/>
          <w:bCs/>
          <w:color w:val="auto"/>
          <w:sz w:val="32"/>
          <w:szCs w:val="32"/>
          <w:highlight w:val="none"/>
        </w:rPr>
        <w:t>定并公告。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第三十二条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w:t>
      </w:r>
      <w:r>
        <w:rPr>
          <w:rFonts w:hint="eastAsia" w:ascii="仿宋_GB2312" w:hAnsi="宋体" w:eastAsia="仿宋_GB2312" w:cs="宋体"/>
          <w:bCs/>
          <w:color w:val="auto"/>
          <w:sz w:val="32"/>
          <w:szCs w:val="32"/>
          <w:highlight w:val="none"/>
          <w:lang w:val="en-US" w:eastAsia="zh-CN"/>
        </w:rPr>
        <w:t>通经营</w:t>
      </w:r>
      <w:r>
        <w:rPr>
          <w:rFonts w:hint="eastAsia" w:ascii="仿宋_GB2312" w:hAnsi="宋体" w:eastAsia="仿宋_GB2312" w:cs="宋体"/>
          <w:bCs/>
          <w:color w:val="auto"/>
          <w:sz w:val="32"/>
          <w:szCs w:val="32"/>
          <w:highlight w:val="none"/>
        </w:rPr>
        <w:t>单位应当设置安全检查设施</w:t>
      </w:r>
      <w:r>
        <w:rPr>
          <w:rFonts w:hint="eastAsia" w:ascii="仿宋_GB2312" w:hAnsi="宋体" w:eastAsia="仿宋_GB2312" w:cs="宋体"/>
          <w:bCs/>
          <w:color w:val="auto"/>
          <w:sz w:val="32"/>
          <w:szCs w:val="32"/>
          <w:highlight w:val="none"/>
          <w:lang w:val="en-US" w:eastAsia="zh-CN"/>
        </w:rPr>
        <w:t>设备</w:t>
      </w:r>
      <w:r>
        <w:rPr>
          <w:rFonts w:hint="eastAsia" w:ascii="仿宋_GB2312" w:hAnsi="宋体" w:eastAsia="仿宋_GB2312" w:cs="宋体"/>
          <w:bCs/>
          <w:color w:val="auto"/>
          <w:sz w:val="32"/>
          <w:szCs w:val="32"/>
          <w:highlight w:val="none"/>
        </w:rPr>
        <w:t>，按照有关标准和操作规范，对乘客及其携带的物品</w:t>
      </w:r>
      <w:r>
        <w:rPr>
          <w:rFonts w:hint="eastAsia" w:ascii="仿宋_GB2312" w:hAnsi="宋体" w:eastAsia="仿宋_GB2312" w:cs="宋体"/>
          <w:bCs/>
          <w:color w:val="auto"/>
          <w:sz w:val="32"/>
          <w:szCs w:val="32"/>
          <w:highlight w:val="none"/>
          <w:lang w:val="en-US" w:eastAsia="zh-CN"/>
        </w:rPr>
        <w:t>实施必要的</w:t>
      </w:r>
      <w:r>
        <w:rPr>
          <w:rFonts w:hint="eastAsia" w:ascii="仿宋_GB2312" w:hAnsi="宋体" w:eastAsia="仿宋_GB2312" w:cs="宋体"/>
          <w:bCs/>
          <w:color w:val="auto"/>
          <w:sz w:val="32"/>
          <w:szCs w:val="32"/>
          <w:highlight w:val="none"/>
        </w:rPr>
        <w:t>安全检查。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rPr>
        <w:t>乘客</w:t>
      </w:r>
      <w:r>
        <w:rPr>
          <w:rFonts w:hint="eastAsia" w:ascii="仿宋_GB2312" w:hAnsi="宋体" w:eastAsia="仿宋_GB2312" w:cs="宋体"/>
          <w:bCs/>
          <w:color w:val="auto"/>
          <w:sz w:val="32"/>
          <w:szCs w:val="32"/>
          <w:highlight w:val="none"/>
          <w:lang w:val="en-US" w:eastAsia="zh-CN"/>
        </w:rPr>
        <w:t>应当自觉</w:t>
      </w:r>
      <w:r>
        <w:rPr>
          <w:rFonts w:hint="eastAsia" w:ascii="仿宋_GB2312" w:hAnsi="宋体" w:eastAsia="仿宋_GB2312" w:cs="宋体"/>
          <w:bCs/>
          <w:color w:val="auto"/>
          <w:sz w:val="32"/>
          <w:szCs w:val="32"/>
          <w:highlight w:val="none"/>
        </w:rPr>
        <w:t>配合</w:t>
      </w:r>
      <w:r>
        <w:rPr>
          <w:rFonts w:hint="eastAsia" w:ascii="仿宋_GB2312" w:hAnsi="宋体" w:eastAsia="仿宋_GB2312" w:cs="宋体"/>
          <w:bCs/>
          <w:color w:val="auto"/>
          <w:sz w:val="32"/>
          <w:szCs w:val="32"/>
          <w:highlight w:val="none"/>
          <w:lang w:val="en-US" w:eastAsia="zh-CN"/>
        </w:rPr>
        <w:t>城市轨道交通经营单位工作人员的</w:t>
      </w:r>
      <w:r>
        <w:rPr>
          <w:rFonts w:hint="eastAsia" w:ascii="仿宋_GB2312" w:hAnsi="宋体" w:eastAsia="仿宋_GB2312" w:cs="宋体"/>
          <w:bCs/>
          <w:color w:val="auto"/>
          <w:sz w:val="32"/>
          <w:szCs w:val="32"/>
          <w:highlight w:val="none"/>
        </w:rPr>
        <w:t>安全检查</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拒不</w:t>
      </w:r>
      <w:r>
        <w:rPr>
          <w:rFonts w:hint="eastAsia" w:ascii="仿宋_GB2312" w:hAnsi="宋体" w:eastAsia="仿宋_GB2312" w:cs="宋体"/>
          <w:bCs/>
          <w:color w:val="auto"/>
          <w:sz w:val="32"/>
          <w:szCs w:val="32"/>
          <w:highlight w:val="none"/>
          <w:lang w:val="en-US" w:eastAsia="zh-CN"/>
        </w:rPr>
        <w:t>接受安全检查</w:t>
      </w:r>
      <w:r>
        <w:rPr>
          <w:rFonts w:hint="eastAsia" w:ascii="仿宋_GB2312" w:hAnsi="宋体" w:eastAsia="仿宋_GB2312" w:cs="宋体"/>
          <w:bCs/>
          <w:color w:val="auto"/>
          <w:sz w:val="32"/>
          <w:szCs w:val="32"/>
          <w:highlight w:val="none"/>
          <w:lang w:eastAsia="zh-CN"/>
        </w:rPr>
        <w:t>或者携带</w:t>
      </w:r>
      <w:r>
        <w:rPr>
          <w:rFonts w:hint="eastAsia" w:ascii="仿宋_GB2312" w:hAnsi="宋体" w:eastAsia="仿宋_GB2312" w:cs="宋体"/>
          <w:bCs/>
          <w:color w:val="auto"/>
          <w:sz w:val="32"/>
          <w:szCs w:val="32"/>
          <w:highlight w:val="none"/>
          <w:lang w:val="en-US" w:eastAsia="zh-CN"/>
        </w:rPr>
        <w:t>禁止携带</w:t>
      </w:r>
      <w:r>
        <w:rPr>
          <w:rFonts w:hint="eastAsia" w:ascii="仿宋_GB2312" w:hAnsi="宋体" w:eastAsia="仿宋_GB2312" w:cs="宋体"/>
          <w:bCs/>
          <w:color w:val="auto"/>
          <w:sz w:val="32"/>
          <w:szCs w:val="32"/>
          <w:highlight w:val="none"/>
          <w:lang w:eastAsia="zh-CN"/>
        </w:rPr>
        <w:t>物品</w:t>
      </w:r>
      <w:r>
        <w:rPr>
          <w:rFonts w:hint="eastAsia" w:ascii="仿宋_GB2312" w:hAnsi="宋体" w:eastAsia="仿宋_GB2312" w:cs="宋体"/>
          <w:bCs/>
          <w:color w:val="auto"/>
          <w:sz w:val="32"/>
          <w:szCs w:val="32"/>
          <w:highlight w:val="none"/>
          <w:lang w:val="en-US" w:eastAsia="zh-CN"/>
        </w:rPr>
        <w:t>乘车</w:t>
      </w:r>
      <w:r>
        <w:rPr>
          <w:rFonts w:hint="eastAsia" w:ascii="仿宋_GB2312" w:hAnsi="宋体" w:eastAsia="仿宋_GB2312" w:cs="宋体"/>
          <w:bCs/>
          <w:color w:val="auto"/>
          <w:sz w:val="32"/>
          <w:szCs w:val="32"/>
          <w:highlight w:val="none"/>
          <w:lang w:eastAsia="zh-CN"/>
        </w:rPr>
        <w:t>的</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rPr>
        <w:t>营单位</w:t>
      </w:r>
      <w:r>
        <w:rPr>
          <w:rFonts w:hint="eastAsia" w:ascii="仿宋_GB2312" w:hAnsi="宋体" w:eastAsia="仿宋_GB2312" w:cs="宋体"/>
          <w:bCs/>
          <w:color w:val="auto"/>
          <w:sz w:val="32"/>
          <w:szCs w:val="32"/>
          <w:highlight w:val="none"/>
          <w:lang w:val="en-US" w:eastAsia="zh-CN"/>
        </w:rPr>
        <w:t>有权拒绝其进站；</w:t>
      </w:r>
      <w:r>
        <w:rPr>
          <w:rFonts w:hint="eastAsia" w:ascii="仿宋_GB2312" w:hAnsi="宋体" w:eastAsia="仿宋_GB2312" w:cs="宋体"/>
          <w:bCs/>
          <w:color w:val="auto"/>
          <w:sz w:val="32"/>
          <w:szCs w:val="32"/>
          <w:highlight w:val="none"/>
          <w:lang w:val="en" w:eastAsia="zh-CN"/>
        </w:rPr>
        <w:t>发现</w:t>
      </w:r>
      <w:r>
        <w:rPr>
          <w:rFonts w:hint="eastAsia" w:ascii="仿宋_GB2312" w:hAnsi="宋体" w:eastAsia="仿宋_GB2312" w:cs="宋体"/>
          <w:bCs/>
          <w:color w:val="auto"/>
          <w:sz w:val="32"/>
          <w:szCs w:val="32"/>
          <w:highlight w:val="none"/>
          <w:lang w:val="en-US" w:eastAsia="zh-CN"/>
        </w:rPr>
        <w:t>违禁品、管制物品的，城市轨道交通经营单位应当予以扣留并立即向公安机关报告；</w:t>
      </w:r>
      <w:r>
        <w:rPr>
          <w:rFonts w:hint="eastAsia" w:ascii="仿宋_GB2312" w:hAnsi="宋体" w:eastAsia="仿宋_GB2312" w:cs="宋体"/>
          <w:bCs/>
          <w:color w:val="auto"/>
          <w:sz w:val="32"/>
          <w:szCs w:val="32"/>
          <w:highlight w:val="none"/>
          <w:lang w:val="en" w:eastAsia="zh-CN"/>
        </w:rPr>
        <w:t>发现涉嫌违法犯罪人员，应当立即向公安机关报告。</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第三十三条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在城市轨道交通车站或者车厢内，</w:t>
      </w:r>
      <w:r>
        <w:rPr>
          <w:rFonts w:hint="eastAsia" w:ascii="仿宋_GB2312" w:hAnsi="宋体" w:eastAsia="仿宋_GB2312" w:cs="宋体"/>
          <w:bCs/>
          <w:color w:val="auto"/>
          <w:sz w:val="32"/>
          <w:szCs w:val="32"/>
          <w:highlight w:val="none"/>
        </w:rPr>
        <w:t>禁止下列影</w:t>
      </w:r>
      <w:r>
        <w:rPr>
          <w:rFonts w:hint="eastAsia" w:ascii="仿宋_GB2312" w:hAnsi="宋体" w:eastAsia="仿宋_GB2312" w:cs="宋体"/>
          <w:bCs/>
          <w:color w:val="auto"/>
          <w:sz w:val="32"/>
          <w:szCs w:val="32"/>
          <w:highlight w:val="none"/>
          <w:lang w:val="en-US" w:eastAsia="zh-CN"/>
        </w:rPr>
        <w:t>响</w:t>
      </w:r>
      <w:r>
        <w:rPr>
          <w:rFonts w:hint="eastAsia" w:ascii="仿宋_GB2312" w:hAnsi="宋体" w:eastAsia="仿宋_GB2312" w:cs="宋体"/>
          <w:bCs/>
          <w:color w:val="auto"/>
          <w:sz w:val="32"/>
          <w:szCs w:val="32"/>
          <w:highlight w:val="none"/>
        </w:rPr>
        <w:t>城市轨道交通公共秩序、公共场所容貌、公共环境卫生的行为：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（一）乱扔果皮、纸屑、包装物等废弃物，或者随地吐痰、吐口香糖、便溺；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（二）任意涂写、刻画、张贴，或者擅自悬挂物品等；</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（三）擅自堆放杂物、摆摊设点、售卖产品或者服务、派发物品、散发广告宣传品、扫码推广活动，或者强行招揽乘客等；</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（四）在车厢内进食，婴儿、病人除外；</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（五）躺卧、踩踏座椅，乞讨、卖艺，大声喧哗或者吵闹；</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（六）使用电子设备外放声音，或者擅自表演歌舞、网络直播等；</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（七）使用滑板、轮滑鞋、平衡车、自行车等；</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（八）其他影响城市轨道交通公共秩序、公共场所容貌、</w:t>
      </w:r>
      <w:r>
        <w:rPr>
          <w:rFonts w:hint="eastAsia" w:ascii="仿宋_GB2312" w:hAnsi="宋体" w:eastAsia="仿宋_GB2312" w:cs="宋体"/>
          <w:bCs/>
          <w:color w:val="auto"/>
          <w:sz w:val="32"/>
          <w:szCs w:val="32"/>
          <w:highlight w:val="none"/>
        </w:rPr>
        <w:t>公共环境卫生的</w:t>
      </w:r>
      <w:r>
        <w:rPr>
          <w:rFonts w:hint="eastAsia" w:ascii="仿宋_GB2312" w:hAnsi="宋体" w:eastAsia="仿宋_GB2312" w:cs="宋体"/>
          <w:bCs/>
          <w:color w:val="auto"/>
          <w:sz w:val="32"/>
          <w:szCs w:val="32"/>
          <w:highlight w:val="none"/>
          <w:lang w:eastAsia="zh-CN"/>
        </w:rPr>
        <w:t>不文明</w:t>
      </w:r>
      <w:r>
        <w:rPr>
          <w:rFonts w:hint="eastAsia" w:ascii="仿宋_GB2312" w:hAnsi="宋体" w:eastAsia="仿宋_GB2312" w:cs="宋体"/>
          <w:bCs/>
          <w:color w:val="auto"/>
          <w:sz w:val="32"/>
          <w:szCs w:val="32"/>
          <w:highlight w:val="none"/>
        </w:rPr>
        <w:t>行为。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第三十四条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在</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轨道交通运营区域内设置广告设施或者商业网点，应当符合城市轨道交通车站</w:t>
      </w:r>
      <w:r>
        <w:rPr>
          <w:rFonts w:hint="eastAsia" w:ascii="仿宋_GB2312" w:hAnsi="宋体" w:eastAsia="仿宋_GB2312" w:cs="宋体"/>
          <w:bCs/>
          <w:color w:val="auto"/>
          <w:sz w:val="32"/>
          <w:szCs w:val="32"/>
          <w:highlight w:val="none"/>
          <w:lang w:eastAsia="zh-CN"/>
        </w:rPr>
        <w:t>的</w:t>
      </w:r>
      <w:r>
        <w:rPr>
          <w:rFonts w:hint="eastAsia" w:ascii="仿宋_GB2312" w:hAnsi="宋体" w:eastAsia="仿宋_GB2312" w:cs="宋体"/>
          <w:bCs/>
          <w:color w:val="auto"/>
          <w:sz w:val="32"/>
          <w:szCs w:val="32"/>
          <w:highlight w:val="none"/>
        </w:rPr>
        <w:t>规划布局和消防要求，不得影响</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轨道交通运营安全。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rPr>
        <w:t>营单位应当加强对广告设施、商业网点的安全检查。</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第三十五条</w:t>
      </w:r>
      <w:r>
        <w:rPr>
          <w:rFonts w:hint="eastAsia" w:ascii="仿宋_GB2312" w:hAnsi="宋体" w:cs="宋体"/>
          <w:bCs/>
          <w:color w:val="auto"/>
          <w:sz w:val="32"/>
          <w:szCs w:val="32"/>
          <w:highlight w:val="none"/>
          <w:lang w:eastAsia="zh-CN"/>
        </w:rPr>
        <w:t>　</w:t>
      </w:r>
      <w:r>
        <w:rPr>
          <w:rFonts w:hint="eastAsia" w:ascii="仿宋_GB2312" w:hAnsi="宋体" w:eastAsia="仿宋_GB2312" w:cs="宋体"/>
          <w:b w:val="0"/>
          <w:bCs/>
          <w:color w:val="auto"/>
          <w:sz w:val="32"/>
          <w:szCs w:val="32"/>
          <w:highlight w:val="none"/>
          <w:lang w:val="en-US" w:eastAsia="zh-CN"/>
        </w:rPr>
        <w:t>城市轨道交通经营单位应当利用车站公共空间或者车站广告灯箱、站台显示器、车载显示器等设施开展公益宣传，传播地域民俗文化，宣传东北抗联精神、北大荒精神、大庆精神</w:t>
      </w:r>
      <w:r>
        <w:rPr>
          <w:rFonts w:hint="eastAsia" w:ascii="仿宋_GB2312" w:hAnsi="宋体" w:cs="宋体"/>
          <w:b w:val="0"/>
          <w:bCs/>
          <w:color w:val="auto"/>
          <w:sz w:val="32"/>
          <w:szCs w:val="32"/>
          <w:highlight w:val="none"/>
          <w:lang w:val="en-US" w:eastAsia="zh-CN"/>
        </w:rPr>
        <w:t>（</w:t>
      </w:r>
      <w:r>
        <w:rPr>
          <w:rFonts w:hint="eastAsia" w:ascii="仿宋_GB2312" w:hAnsi="宋体" w:eastAsia="仿宋_GB2312" w:cs="宋体"/>
          <w:b w:val="0"/>
          <w:bCs/>
          <w:color w:val="auto"/>
          <w:sz w:val="32"/>
          <w:szCs w:val="32"/>
          <w:highlight w:val="none"/>
          <w:lang w:val="en-US" w:eastAsia="zh-CN"/>
        </w:rPr>
        <w:t>铁人精神</w:t>
      </w:r>
      <w:r>
        <w:rPr>
          <w:rFonts w:hint="eastAsia" w:ascii="仿宋_GB2312" w:hAnsi="宋体" w:cs="宋体"/>
          <w:b w:val="0"/>
          <w:bCs/>
          <w:color w:val="auto"/>
          <w:sz w:val="32"/>
          <w:szCs w:val="32"/>
          <w:highlight w:val="none"/>
          <w:lang w:val="en-US" w:eastAsia="zh-CN"/>
        </w:rPr>
        <w:t>）</w:t>
      </w:r>
      <w:r>
        <w:rPr>
          <w:rFonts w:hint="eastAsia" w:ascii="仿宋_GB2312" w:hAnsi="宋体" w:eastAsia="仿宋_GB2312" w:cs="宋体"/>
          <w:b w:val="0"/>
          <w:bCs/>
          <w:color w:val="auto"/>
          <w:sz w:val="32"/>
          <w:szCs w:val="32"/>
          <w:highlight w:val="none"/>
          <w:lang w:val="en-US" w:eastAsia="zh-CN"/>
        </w:rPr>
        <w:t>，打造开放包容、时尚活力、诚信敬业、和谐奋进的城市形象，弘扬社会主义核心价值观。</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第三十六条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市交通运输主管部门和城市轨道交通经营单位应当分别建立投诉受理制度，公布投诉渠道，接受投诉，并应当自收到投诉之日起十个工作日内作出答复。</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default"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乘客对城市轨道交通经营单位答复有异议的，可以向市交通运输主管部门申诉。</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第五章</w:t>
      </w:r>
      <w:r>
        <w:rPr>
          <w:rFonts w:hint="eastAsia" w:ascii="黑体" w:hAnsi="黑体" w:eastAsia="黑体" w:cs="宋体"/>
          <w:bCs/>
          <w:color w:val="auto"/>
          <w:sz w:val="32"/>
          <w:szCs w:val="32"/>
          <w:highlight w:val="none"/>
          <w:lang w:eastAsia="zh-CN"/>
        </w:rPr>
        <w:t>　</w:t>
      </w:r>
      <w:r>
        <w:rPr>
          <w:rFonts w:hint="eastAsia" w:ascii="黑体" w:hAnsi="黑体" w:eastAsia="黑体" w:cs="宋体"/>
          <w:bCs/>
          <w:color w:val="auto"/>
          <w:sz w:val="32"/>
          <w:szCs w:val="32"/>
          <w:highlight w:val="none"/>
        </w:rPr>
        <w:t>安全和应急</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第三十七条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w:t>
      </w:r>
      <w:r>
        <w:rPr>
          <w:rFonts w:hint="eastAsia" w:ascii="仿宋_GB2312" w:hAnsi="宋体" w:eastAsia="仿宋_GB2312" w:cs="宋体"/>
          <w:bCs/>
          <w:color w:val="auto"/>
          <w:sz w:val="32"/>
          <w:szCs w:val="32"/>
          <w:highlight w:val="none"/>
          <w:lang w:val="en-US" w:eastAsia="zh-CN"/>
        </w:rPr>
        <w:t>通经营单</w:t>
      </w:r>
      <w:r>
        <w:rPr>
          <w:rFonts w:hint="eastAsia" w:ascii="仿宋_GB2312" w:hAnsi="宋体" w:eastAsia="仿宋_GB2312" w:cs="宋体"/>
          <w:bCs/>
          <w:color w:val="auto"/>
          <w:sz w:val="32"/>
          <w:szCs w:val="32"/>
          <w:highlight w:val="none"/>
        </w:rPr>
        <w:t>位是</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rPr>
        <w:t>轨道交通建设、运营安全的责任主体，应当按照有关规定建立安全生产管理制度和操作规程，设置</w:t>
      </w:r>
      <w:r>
        <w:rPr>
          <w:rFonts w:hint="eastAsia" w:ascii="仿宋_GB2312" w:hAnsi="宋体" w:eastAsia="仿宋_GB2312" w:cs="宋体"/>
          <w:bCs/>
          <w:color w:val="auto"/>
          <w:sz w:val="32"/>
          <w:szCs w:val="32"/>
          <w:highlight w:val="none"/>
          <w:lang w:val="en-US" w:eastAsia="zh-CN"/>
        </w:rPr>
        <w:t>专门</w:t>
      </w:r>
      <w:r>
        <w:rPr>
          <w:rFonts w:hint="eastAsia" w:ascii="仿宋_GB2312" w:hAnsi="宋体" w:eastAsia="仿宋_GB2312" w:cs="宋体"/>
          <w:bCs/>
          <w:color w:val="auto"/>
          <w:sz w:val="32"/>
          <w:szCs w:val="32"/>
          <w:highlight w:val="none"/>
        </w:rPr>
        <w:t>安全管理机构</w:t>
      </w:r>
      <w:r>
        <w:rPr>
          <w:rFonts w:hint="eastAsia" w:ascii="仿宋_GB2312" w:hAnsi="宋体" w:eastAsia="仿宋_GB2312" w:cs="宋体"/>
          <w:bCs/>
          <w:color w:val="auto"/>
          <w:sz w:val="32"/>
          <w:szCs w:val="32"/>
          <w:highlight w:val="none"/>
          <w:lang w:val="en-US" w:eastAsia="zh-CN"/>
        </w:rPr>
        <w:t>和内部治安保卫机构，</w:t>
      </w:r>
      <w:r>
        <w:rPr>
          <w:rFonts w:hint="eastAsia" w:ascii="仿宋_GB2312" w:hAnsi="宋体" w:eastAsia="仿宋_GB2312" w:cs="宋体"/>
          <w:bCs/>
          <w:color w:val="auto"/>
          <w:sz w:val="32"/>
          <w:szCs w:val="32"/>
          <w:highlight w:val="none"/>
        </w:rPr>
        <w:t>配备专职管理人员，对从业人员进行安全教育和培训，保障</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轨道交通建设和运营的安全。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第三十八条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城市轨道交通</w:t>
      </w:r>
      <w:r>
        <w:rPr>
          <w:rFonts w:hint="eastAsia" w:ascii="仿宋_GB2312" w:hAnsi="宋体" w:eastAsia="仿宋_GB2312" w:cs="宋体"/>
          <w:bCs/>
          <w:color w:val="auto"/>
          <w:sz w:val="32"/>
          <w:szCs w:val="32"/>
          <w:highlight w:val="none"/>
          <w:lang w:eastAsia="zh-CN"/>
        </w:rPr>
        <w:t>经营</w:t>
      </w:r>
      <w:r>
        <w:rPr>
          <w:rFonts w:hint="eastAsia" w:ascii="仿宋_GB2312" w:hAnsi="宋体" w:eastAsia="仿宋_GB2312" w:cs="宋体"/>
          <w:bCs/>
          <w:color w:val="auto"/>
          <w:sz w:val="32"/>
          <w:szCs w:val="32"/>
          <w:highlight w:val="none"/>
        </w:rPr>
        <w:t>单位应当建立安全风险分级管控和隐患排查治理双重预防机制，定期对城市轨道交通设施进行安全检查，发现安全隐患的，应当及时消除。</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w:t>
      </w:r>
      <w:r>
        <w:rPr>
          <w:rFonts w:hint="eastAsia" w:ascii="仿宋_GB2312" w:hAnsi="宋体" w:eastAsia="仿宋_GB2312" w:cs="宋体"/>
          <w:bCs/>
          <w:color w:val="auto"/>
          <w:sz w:val="32"/>
          <w:szCs w:val="32"/>
          <w:highlight w:val="none"/>
          <w:lang w:val="en-US" w:eastAsia="zh-CN"/>
        </w:rPr>
        <w:t>经</w:t>
      </w:r>
      <w:r>
        <w:rPr>
          <w:rFonts w:hint="eastAsia" w:ascii="仿宋_GB2312" w:hAnsi="宋体" w:eastAsia="仿宋_GB2312" w:cs="宋体"/>
          <w:bCs/>
          <w:color w:val="auto"/>
          <w:sz w:val="32"/>
          <w:szCs w:val="32"/>
          <w:highlight w:val="none"/>
        </w:rPr>
        <w:t>营单位应当按照有关规定在车站和列车内配</w:t>
      </w:r>
      <w:r>
        <w:rPr>
          <w:rFonts w:hint="eastAsia" w:ascii="仿宋_GB2312" w:hAnsi="宋体" w:eastAsia="仿宋_GB2312" w:cs="宋体"/>
          <w:bCs/>
          <w:color w:val="auto"/>
          <w:sz w:val="32"/>
          <w:szCs w:val="32"/>
          <w:highlight w:val="none"/>
          <w:lang w:val="en-US" w:eastAsia="zh-CN"/>
        </w:rPr>
        <w:t>备报警、灭火、逃生、救援、防爆、防毒、防汛等器材和设备，定期检查、维护、更新，保证其完好和有效。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bCs w:val="0"/>
          <w:color w:val="auto"/>
          <w:sz w:val="32"/>
          <w:szCs w:val="32"/>
          <w:highlight w:val="none"/>
        </w:rPr>
      </w:pPr>
      <w:r>
        <w:rPr>
          <w:rFonts w:hint="eastAsia" w:ascii="黑体" w:hAnsi="黑体" w:eastAsia="黑体" w:cs="黑体"/>
          <w:b w:val="0"/>
          <w:bCs/>
          <w:color w:val="auto"/>
          <w:sz w:val="32"/>
          <w:szCs w:val="32"/>
          <w:highlight w:val="none"/>
          <w:lang w:val="en-US" w:eastAsia="zh-CN"/>
        </w:rPr>
        <w:t>第三十九条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市</w:t>
      </w:r>
      <w:r>
        <w:rPr>
          <w:rFonts w:hint="eastAsia" w:ascii="仿宋_GB2312" w:hAnsi="宋体" w:eastAsia="仿宋_GB2312" w:cs="宋体"/>
          <w:bCs/>
          <w:color w:val="auto"/>
          <w:sz w:val="32"/>
          <w:szCs w:val="32"/>
          <w:highlight w:val="none"/>
          <w:lang w:eastAsia="zh-CN"/>
        </w:rPr>
        <w:t>住房和城乡建设</w:t>
      </w:r>
      <w:r>
        <w:rPr>
          <w:rFonts w:hint="eastAsia" w:ascii="仿宋_GB2312" w:hAnsi="宋体" w:eastAsia="仿宋_GB2312" w:cs="宋体"/>
          <w:bCs/>
          <w:color w:val="auto"/>
          <w:sz w:val="32"/>
          <w:szCs w:val="32"/>
          <w:highlight w:val="none"/>
        </w:rPr>
        <w:t>、交通运输主管部门应当建立城市轨道交通安全管理制度，加强对城市轨道交通建设和运营有关安全事项的检查和指导。</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第四十条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禁止下列影响</w:t>
      </w:r>
      <w:r>
        <w:rPr>
          <w:rFonts w:hint="eastAsia" w:ascii="仿宋_GB2312" w:hAnsi="宋体" w:eastAsia="仿宋_GB2312" w:cs="宋体"/>
          <w:bCs/>
          <w:color w:val="auto"/>
          <w:sz w:val="32"/>
          <w:szCs w:val="32"/>
          <w:highlight w:val="none"/>
          <w:lang w:val="en-US" w:eastAsia="zh-CN"/>
        </w:rPr>
        <w:t>城市</w:t>
      </w:r>
      <w:r>
        <w:rPr>
          <w:rFonts w:hint="eastAsia" w:ascii="仿宋_GB2312" w:hAnsi="宋体" w:eastAsia="仿宋_GB2312" w:cs="宋体"/>
          <w:bCs/>
          <w:color w:val="auto"/>
          <w:sz w:val="32"/>
          <w:szCs w:val="32"/>
          <w:highlight w:val="none"/>
        </w:rPr>
        <w:t>轨道交通运营安全的行为：</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（一）拦截列车、阻断列车运行；</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（二）擅自操作有警示标志的按钮、开关装置，非紧急状态下动用应急或者安全装置；</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（三）妨碍或者破坏车门、屏蔽门、安全门功能；</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（四）在轨道上放置、丢弃障碍物，向列车、工程车、轨道、通风亭、接触网等城市轨道交通设施投掷物品；</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（五）在城市轨道交通线路弯道内侧修建影响行车视线的建筑物、构筑物或者种植有碍行车视线的植物；</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（六）在地面或者高架线路两侧</w:t>
      </w:r>
      <w:r>
        <w:rPr>
          <w:rFonts w:hint="eastAsia" w:ascii="仿宋_GB2312" w:hAnsi="宋体" w:eastAsia="仿宋_GB2312" w:cs="宋体"/>
          <w:bCs/>
          <w:color w:val="auto"/>
          <w:sz w:val="32"/>
          <w:szCs w:val="32"/>
          <w:highlight w:val="none"/>
          <w:lang w:eastAsia="zh-CN"/>
        </w:rPr>
        <w:t>一百</w:t>
      </w:r>
      <w:r>
        <w:rPr>
          <w:rFonts w:hint="eastAsia" w:ascii="仿宋_GB2312" w:hAnsi="宋体" w:eastAsia="仿宋_GB2312" w:cs="宋体"/>
          <w:bCs/>
          <w:color w:val="auto"/>
          <w:sz w:val="32"/>
          <w:szCs w:val="32"/>
          <w:highlight w:val="none"/>
        </w:rPr>
        <w:t>米范围内施放无人机、航空模型、风筝、气球等小型航空器和空飘物；</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（七）擅自进入控制室、车辆驾驶室、轨道、桥梁、隧道、通风亭或者其他有警示标志的区域；</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（八）翻越或者毁坏隔离围墙、护栏、护网、闸机、安全门、屏蔽门等城市轨道交通设施；</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（九）在车站、列车、通风亭等城市轨道交通设施内吸烟、用火；</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（十）强行上下车；</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（十一）在运行的自动扶梯上逆行、推挤、嬉戏打闹；</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（十二）在通风口、车站出入口</w:t>
      </w:r>
      <w:r>
        <w:rPr>
          <w:rFonts w:hint="eastAsia" w:ascii="仿宋_GB2312" w:hAnsi="宋体" w:eastAsia="仿宋_GB2312" w:cs="宋体"/>
          <w:bCs/>
          <w:color w:val="auto"/>
          <w:sz w:val="32"/>
          <w:szCs w:val="32"/>
          <w:highlight w:val="none"/>
          <w:lang w:eastAsia="zh-CN"/>
        </w:rPr>
        <w:t>五十</w:t>
      </w:r>
      <w:r>
        <w:rPr>
          <w:rFonts w:hint="eastAsia" w:ascii="仿宋_GB2312" w:hAnsi="宋体" w:eastAsia="仿宋_GB2312" w:cs="宋体"/>
          <w:bCs/>
          <w:color w:val="auto"/>
          <w:sz w:val="32"/>
          <w:szCs w:val="32"/>
          <w:highlight w:val="none"/>
        </w:rPr>
        <w:t>米范围内存放有毒、有害、易燃、易爆、放射性和腐蚀性等物品；</w:t>
      </w:r>
      <w:r>
        <w:rPr>
          <w:rFonts w:ascii="仿宋_GB2312" w:hAnsi="宋体" w:eastAsia="仿宋_GB2312" w:cs="宋体"/>
          <w:bCs/>
          <w:color w:val="auto"/>
          <w:sz w:val="32"/>
          <w:szCs w:val="32"/>
          <w:highlight w:val="none"/>
        </w:rPr>
        <w:t xml:space="preserve"> </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Cs/>
          <w:color w:val="auto"/>
          <w:sz w:val="32"/>
          <w:szCs w:val="32"/>
          <w:highlight w:val="none"/>
          <w:lang w:eastAsia="zh-CN"/>
        </w:rPr>
      </w:pPr>
      <w:r>
        <w:rPr>
          <w:rFonts w:hint="eastAsia" w:ascii="仿宋_GB2312" w:hAnsi="宋体" w:eastAsia="仿宋_GB2312" w:cs="宋体"/>
          <w:bCs/>
          <w:color w:val="auto"/>
          <w:sz w:val="32"/>
          <w:szCs w:val="32"/>
          <w:highlight w:val="none"/>
        </w:rPr>
        <w:t>（十三）在车站出入口</w:t>
      </w:r>
      <w:r>
        <w:rPr>
          <w:rFonts w:hint="eastAsia" w:ascii="仿宋_GB2312" w:hAnsi="宋体" w:eastAsia="仿宋_GB2312" w:cs="宋体"/>
          <w:bCs/>
          <w:color w:val="auto"/>
          <w:sz w:val="32"/>
          <w:szCs w:val="32"/>
          <w:highlight w:val="none"/>
          <w:lang w:eastAsia="zh-CN"/>
        </w:rPr>
        <w:t>五</w:t>
      </w:r>
      <w:r>
        <w:rPr>
          <w:rFonts w:hint="eastAsia" w:ascii="仿宋_GB2312" w:hAnsi="宋体" w:eastAsia="仿宋_GB2312" w:cs="宋体"/>
          <w:bCs/>
          <w:color w:val="auto"/>
          <w:sz w:val="32"/>
          <w:szCs w:val="32"/>
          <w:highlight w:val="none"/>
        </w:rPr>
        <w:t>米范围内停放车辆、乱设摊点等，妨碍乘客通行和救援疏散</w:t>
      </w:r>
      <w:r>
        <w:rPr>
          <w:rFonts w:hint="eastAsia" w:ascii="黑体" w:hAnsi="黑体" w:eastAsia="黑体" w:cs="黑体"/>
          <w:bCs/>
          <w:color w:val="auto"/>
          <w:sz w:val="32"/>
          <w:szCs w:val="32"/>
          <w:highlight w:val="none"/>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黑体" w:hAnsi="黑体" w:eastAsia="黑体" w:cs="黑体"/>
          <w:bCs/>
          <w:color w:val="auto"/>
          <w:sz w:val="32"/>
          <w:szCs w:val="32"/>
          <w:highlight w:val="none"/>
          <w:lang w:eastAsia="zh-CN"/>
        </w:rPr>
      </w:pPr>
      <w:r>
        <w:rPr>
          <w:rFonts w:hint="eastAsia" w:ascii="仿宋_GB2312" w:hAnsi="宋体" w:eastAsia="仿宋_GB2312" w:cs="宋体"/>
          <w:bCs/>
          <w:color w:val="auto"/>
          <w:sz w:val="32"/>
          <w:szCs w:val="32"/>
          <w:highlight w:val="none"/>
        </w:rPr>
        <w:t>（十</w:t>
      </w:r>
      <w:r>
        <w:rPr>
          <w:rFonts w:hint="eastAsia" w:ascii="仿宋_GB2312" w:hAnsi="宋体" w:eastAsia="仿宋_GB2312" w:cs="宋体"/>
          <w:bCs/>
          <w:color w:val="auto"/>
          <w:sz w:val="32"/>
          <w:szCs w:val="32"/>
          <w:highlight w:val="none"/>
          <w:lang w:eastAsia="zh-CN"/>
        </w:rPr>
        <w:t>四</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法律、法规规定的其他影响城市轨道交通运营安全的行为。</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第四十一条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禁止下列危害城市轨道交通设施的行为：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（一）干扰城市轨道交通无线电业务正常进行，或者对控制城市轨道交通列车运行的无线电频率产生有害干扰；</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（二）损坏隧道、轨道、路基、高架、车站、通风亭、变电站、管线、护栏护网等设施；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（三）损坏电缆、车辆、机电、自动售检票等设备</w:t>
      </w:r>
      <w:r>
        <w:rPr>
          <w:rFonts w:hint="eastAsia" w:ascii="仿宋_GB2312" w:hAnsi="仿宋_GB2312" w:eastAsia="仿宋_GB2312" w:cs="仿宋_GB2312"/>
          <w:bCs/>
          <w:color w:val="auto"/>
          <w:sz w:val="32"/>
          <w:szCs w:val="32"/>
          <w:highlight w:val="none"/>
          <w:lang w:eastAsia="zh-CN"/>
        </w:rPr>
        <w:t>，</w:t>
      </w:r>
      <w:r>
        <w:rPr>
          <w:rFonts w:hint="eastAsia" w:ascii="仿宋_GB2312" w:hAnsi="宋体" w:eastAsia="仿宋_GB2312" w:cs="宋体"/>
          <w:bCs/>
          <w:color w:val="auto"/>
          <w:sz w:val="32"/>
          <w:szCs w:val="32"/>
          <w:highlight w:val="none"/>
        </w:rPr>
        <w:t>或者干扰通信信号、供电、防护监视等系统；</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（四）擅自在高架桥梁及附属结构上钻孔打眼，搭设电线或者其他承力绳索，设置附着物；</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rPr>
        <w:t>（五）伪造、损坏、移动、遮盖安全、消防、疏散导向等标志、监测设施以及安全防护设备</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（六）法律、法规规定的其他危害城市轨道交通设施的行为。</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第四十二条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市交通运输主管部门应当组织有关部门制定城市轨道交通运营专项应急预案，报市人民政府批准后实施。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bookmarkStart w:id="11" w:name="tiao_47_kuan_2"/>
      <w:bookmarkEnd w:id="11"/>
      <w:r>
        <w:rPr>
          <w:rFonts w:hint="eastAsia" w:ascii="仿宋_GB2312" w:hAnsi="宋体" w:eastAsia="仿宋_GB2312" w:cs="宋体"/>
          <w:bCs/>
          <w:color w:val="auto"/>
          <w:sz w:val="32"/>
          <w:szCs w:val="32"/>
          <w:highlight w:val="none"/>
          <w:lang w:val="en-US" w:eastAsia="zh-CN"/>
        </w:rPr>
        <w:t>市住房和城乡建设、交通运输、公安和应急管理等有关部门，应当根据有关规定和部门职责，各自制定城市轨道交通建设、运营、反恐、治安、消防等突发事件的部门应急预案，报市人民政府备案，并抄送市应急管理部门。</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bookmarkStart w:id="12" w:name="tiao_47_kuan_3"/>
      <w:bookmarkEnd w:id="12"/>
      <w:r>
        <w:rPr>
          <w:rFonts w:hint="eastAsia" w:ascii="黑体" w:hAnsi="黑体" w:eastAsia="黑体" w:cs="黑体"/>
          <w:b w:val="0"/>
          <w:bCs/>
          <w:color w:val="auto"/>
          <w:sz w:val="32"/>
          <w:szCs w:val="32"/>
          <w:highlight w:val="none"/>
          <w:lang w:val="en-US" w:eastAsia="zh-CN"/>
        </w:rPr>
        <w:t>第四十三条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w:t>
      </w:r>
      <w:r>
        <w:rPr>
          <w:rFonts w:hint="eastAsia" w:ascii="仿宋_GB2312" w:hAnsi="宋体" w:eastAsia="仿宋_GB2312" w:cs="宋体"/>
          <w:bCs/>
          <w:color w:val="auto"/>
          <w:sz w:val="32"/>
          <w:szCs w:val="32"/>
          <w:highlight w:val="none"/>
          <w:lang w:val="en-US" w:eastAsia="zh-CN"/>
        </w:rPr>
        <w:t>轨道交通经营单位应当按照有关规定，建立和完善城市轨道交通突发事件应急预案体系，制定综合应急预案、专项应急预案和现场处置方案。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城市轨道</w:t>
      </w:r>
      <w:r>
        <w:rPr>
          <w:rFonts w:hint="eastAsia" w:ascii="仿宋_GB2312" w:hAnsi="仿宋_GB2312" w:eastAsia="仿宋_GB2312" w:cs="仿宋_GB2312"/>
          <w:bCs/>
          <w:color w:val="auto"/>
          <w:sz w:val="32"/>
          <w:szCs w:val="32"/>
          <w:highlight w:val="none"/>
          <w:lang w:val="en-US" w:eastAsia="zh-CN"/>
        </w:rPr>
        <w:t>交通经营单位应当组织专家对专项应急预案进行评审；综合应急预案和专项应急预案应当分别报市应急管理部门和市交通运输主管部门备案。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仿宋_GB2312" w:eastAsia="仿宋_GB2312" w:cs="仿宋_GB2312"/>
          <w:bCs/>
          <w:color w:val="auto"/>
          <w:sz w:val="32"/>
          <w:szCs w:val="32"/>
          <w:highlight w:val="none"/>
        </w:rPr>
        <w:t>城市轨道交通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rPr>
        <w:t>营单位应当建立应急</w:t>
      </w:r>
      <w:r>
        <w:rPr>
          <w:rFonts w:hint="eastAsia" w:ascii="仿宋_GB2312" w:hAnsi="宋体" w:eastAsia="仿宋_GB2312" w:cs="宋体"/>
          <w:bCs/>
          <w:color w:val="auto"/>
          <w:sz w:val="32"/>
          <w:szCs w:val="32"/>
          <w:highlight w:val="none"/>
        </w:rPr>
        <w:t>救援队伍，配备救援设备，储备救援物资，完善应急值守和报告制度，开展应急救援培训，定期组织应急演练。</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第四十四条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lang w:val="en-US" w:eastAsia="zh-CN"/>
        </w:rPr>
        <w:t>城市轨道交通经营单位应当根据客流变化，及时调整运力。</w:t>
      </w:r>
      <w:r>
        <w:rPr>
          <w:rFonts w:hint="eastAsia" w:ascii="仿宋_GB2312" w:hAnsi="仿宋_GB2312" w:eastAsia="仿宋_GB2312" w:cs="仿宋_GB2312"/>
          <w:bCs/>
          <w:color w:val="auto"/>
          <w:sz w:val="32"/>
          <w:szCs w:val="32"/>
          <w:highlight w:val="none"/>
        </w:rPr>
        <w:t>因节假日、大型群众活动等原因造成</w:t>
      </w:r>
      <w:r>
        <w:rPr>
          <w:rFonts w:hint="eastAsia" w:ascii="仿宋_GB2312" w:hAnsi="仿宋_GB2312" w:eastAsia="仿宋_GB2312" w:cs="仿宋_GB2312"/>
          <w:bCs/>
          <w:color w:val="auto"/>
          <w:sz w:val="32"/>
          <w:szCs w:val="32"/>
          <w:highlight w:val="none"/>
          <w:lang w:val="en-US" w:eastAsia="zh-CN"/>
        </w:rPr>
        <w:t>城市</w:t>
      </w:r>
      <w:r>
        <w:rPr>
          <w:rFonts w:hint="eastAsia" w:ascii="仿宋_GB2312" w:hAnsi="仿宋_GB2312" w:eastAsia="仿宋_GB2312" w:cs="仿宋_GB2312"/>
          <w:bCs/>
          <w:color w:val="auto"/>
          <w:sz w:val="32"/>
          <w:szCs w:val="32"/>
          <w:highlight w:val="none"/>
          <w:lang w:eastAsia="zh-CN"/>
        </w:rPr>
        <w:t>轨道交通运营</w:t>
      </w:r>
      <w:r>
        <w:rPr>
          <w:rFonts w:hint="eastAsia" w:ascii="仿宋_GB2312" w:hAnsi="仿宋_GB2312" w:eastAsia="仿宋_GB2312" w:cs="仿宋_GB2312"/>
          <w:bCs/>
          <w:color w:val="auto"/>
          <w:sz w:val="32"/>
          <w:szCs w:val="32"/>
          <w:highlight w:val="none"/>
        </w:rPr>
        <w:t>客流量上升的，</w:t>
      </w:r>
      <w:r>
        <w:rPr>
          <w:rFonts w:hint="eastAsia" w:ascii="仿宋_GB2312" w:hAnsi="仿宋_GB2312" w:eastAsia="仿宋_GB2312" w:cs="仿宋_GB2312"/>
          <w:bCs/>
          <w:color w:val="auto"/>
          <w:sz w:val="32"/>
          <w:szCs w:val="32"/>
          <w:highlight w:val="none"/>
          <w:lang w:val="en-US"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rPr>
        <w:t>营单位应当及时增加运力，</w:t>
      </w:r>
      <w:r>
        <w:rPr>
          <w:rFonts w:hint="eastAsia" w:ascii="仿宋_GB2312" w:hAnsi="仿宋_GB2312" w:eastAsia="仿宋_GB2312" w:cs="仿宋_GB2312"/>
          <w:bCs/>
          <w:color w:val="auto"/>
          <w:sz w:val="32"/>
          <w:szCs w:val="32"/>
          <w:highlight w:val="none"/>
          <w:lang w:eastAsia="zh-CN"/>
        </w:rPr>
        <w:t>延长运营时间，</w:t>
      </w:r>
      <w:r>
        <w:rPr>
          <w:rFonts w:hint="eastAsia" w:ascii="仿宋_GB2312" w:hAnsi="仿宋_GB2312" w:eastAsia="仿宋_GB2312" w:cs="仿宋_GB2312"/>
          <w:bCs/>
          <w:color w:val="auto"/>
          <w:sz w:val="32"/>
          <w:szCs w:val="32"/>
          <w:highlight w:val="none"/>
        </w:rPr>
        <w:t>疏导乘客</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客流量激增</w:t>
      </w:r>
      <w:r>
        <w:rPr>
          <w:rFonts w:hint="eastAsia" w:ascii="仿宋_GB2312" w:hAnsi="仿宋_GB2312" w:eastAsia="仿宋_GB2312" w:cs="仿宋_GB2312"/>
          <w:bCs/>
          <w:color w:val="auto"/>
          <w:sz w:val="32"/>
          <w:szCs w:val="32"/>
          <w:highlight w:val="none"/>
          <w:lang w:eastAsia="zh-CN"/>
        </w:rPr>
        <w:t>，可能影响城市轨道交通运营安全时，</w:t>
      </w:r>
      <w:r>
        <w:rPr>
          <w:rFonts w:hint="eastAsia" w:ascii="仿宋_GB2312" w:hAnsi="仿宋_GB2312" w:eastAsia="仿宋_GB2312" w:cs="仿宋_GB2312"/>
          <w:bCs/>
          <w:color w:val="auto"/>
          <w:sz w:val="32"/>
          <w:szCs w:val="32"/>
          <w:highlight w:val="none"/>
          <w:lang w:val="en-US" w:eastAsia="zh-CN"/>
        </w:rPr>
        <w:t>城市</w:t>
      </w:r>
      <w:r>
        <w:rPr>
          <w:rFonts w:hint="eastAsia" w:ascii="仿宋_GB2312" w:hAnsi="仿宋_GB2312" w:eastAsia="仿宋_GB2312" w:cs="仿宋_GB2312"/>
          <w:bCs/>
          <w:color w:val="auto"/>
          <w:sz w:val="32"/>
          <w:szCs w:val="32"/>
          <w:highlight w:val="none"/>
        </w:rPr>
        <w:t>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rPr>
        <w:t>营单位应当采取限制客</w:t>
      </w:r>
      <w:r>
        <w:rPr>
          <w:rFonts w:hint="eastAsia" w:ascii="仿宋_GB2312" w:hAnsi="宋体" w:eastAsia="仿宋_GB2312" w:cs="宋体"/>
          <w:bCs/>
          <w:color w:val="auto"/>
          <w:sz w:val="32"/>
          <w:szCs w:val="32"/>
          <w:highlight w:val="none"/>
          <w:lang w:val="en-US" w:eastAsia="zh-CN"/>
        </w:rPr>
        <w:t>流、封站等</w:t>
      </w:r>
      <w:r>
        <w:rPr>
          <w:rFonts w:hint="eastAsia" w:ascii="仿宋_GB2312" w:hAnsi="仿宋_GB2312" w:eastAsia="仿宋_GB2312" w:cs="仿宋_GB2312"/>
          <w:bCs/>
          <w:color w:val="auto"/>
          <w:sz w:val="32"/>
          <w:szCs w:val="32"/>
          <w:highlight w:val="none"/>
        </w:rPr>
        <w:t>临时措</w:t>
      </w:r>
      <w:r>
        <w:rPr>
          <w:rFonts w:hint="eastAsia" w:ascii="仿宋_GB2312" w:hAnsi="宋体" w:eastAsia="仿宋_GB2312" w:cs="宋体"/>
          <w:bCs/>
          <w:color w:val="auto"/>
          <w:sz w:val="32"/>
          <w:szCs w:val="32"/>
          <w:highlight w:val="none"/>
        </w:rPr>
        <w:t>施</w:t>
      </w:r>
      <w:r>
        <w:rPr>
          <w:rFonts w:hint="eastAsia" w:ascii="仿宋_GB2312" w:hAnsi="宋体" w:eastAsia="仿宋_GB2312" w:cs="宋体"/>
          <w:bCs/>
          <w:color w:val="auto"/>
          <w:sz w:val="32"/>
          <w:szCs w:val="32"/>
          <w:highlight w:val="none"/>
          <w:lang w:eastAsia="zh-CN"/>
        </w:rPr>
        <w:t>，将有关情况及时向</w:t>
      </w:r>
      <w:r>
        <w:rPr>
          <w:rFonts w:hint="eastAsia" w:ascii="仿宋_GB2312" w:hAnsi="宋体" w:eastAsia="仿宋_GB2312" w:cs="宋体"/>
          <w:bCs/>
          <w:color w:val="auto"/>
          <w:sz w:val="32"/>
          <w:szCs w:val="32"/>
          <w:highlight w:val="none"/>
        </w:rPr>
        <w:t>市交通运输主管部门</w:t>
      </w:r>
      <w:r>
        <w:rPr>
          <w:rFonts w:hint="eastAsia" w:ascii="仿宋_GB2312" w:hAnsi="宋体" w:eastAsia="仿宋_GB2312" w:cs="宋体"/>
          <w:bCs/>
          <w:color w:val="auto"/>
          <w:sz w:val="32"/>
          <w:szCs w:val="32"/>
          <w:highlight w:val="none"/>
          <w:lang w:eastAsia="zh-CN"/>
        </w:rPr>
        <w:t>报告，并</w:t>
      </w:r>
      <w:r>
        <w:rPr>
          <w:rFonts w:hint="eastAsia" w:ascii="仿宋_GB2312" w:hAnsi="宋体" w:eastAsia="仿宋_GB2312" w:cs="宋体"/>
          <w:bCs/>
          <w:color w:val="auto"/>
          <w:sz w:val="32"/>
          <w:szCs w:val="32"/>
          <w:highlight w:val="none"/>
        </w:rPr>
        <w:t>向社会公</w:t>
      </w:r>
      <w:r>
        <w:rPr>
          <w:rFonts w:hint="eastAsia" w:ascii="仿宋_GB2312" w:hAnsi="宋体" w:eastAsia="仿宋_GB2312" w:cs="宋体"/>
          <w:bCs/>
          <w:color w:val="auto"/>
          <w:sz w:val="32"/>
          <w:szCs w:val="32"/>
          <w:highlight w:val="none"/>
          <w:lang w:eastAsia="zh-CN"/>
        </w:rPr>
        <w:t>告，同时配合有关部门做好客流疏导和撤离工作。</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仿宋_GB2312" w:hAnsi="宋体" w:eastAsia="仿宋_GB2312" w:cs="宋体"/>
          <w:bCs/>
          <w:color w:val="auto"/>
          <w:sz w:val="32"/>
          <w:szCs w:val="32"/>
          <w:highlight w:val="none"/>
          <w:lang w:eastAsia="zh-CN"/>
        </w:rPr>
        <w:t>因限制客流、暂停运营导致客流大量积压的，</w:t>
      </w:r>
      <w:r>
        <w:rPr>
          <w:rFonts w:hint="eastAsia" w:ascii="仿宋_GB2312" w:hAnsi="宋体" w:eastAsia="仿宋_GB2312" w:cs="宋体"/>
          <w:bCs/>
          <w:color w:val="auto"/>
          <w:sz w:val="32"/>
          <w:szCs w:val="32"/>
          <w:highlight w:val="none"/>
        </w:rPr>
        <w:t>市交通运输主管部门</w:t>
      </w:r>
      <w:r>
        <w:rPr>
          <w:rFonts w:hint="eastAsia" w:ascii="仿宋_GB2312" w:hAnsi="宋体" w:eastAsia="仿宋_GB2312" w:cs="宋体"/>
          <w:bCs/>
          <w:color w:val="auto"/>
          <w:sz w:val="32"/>
          <w:szCs w:val="32"/>
          <w:highlight w:val="none"/>
          <w:lang w:eastAsia="zh-CN"/>
        </w:rPr>
        <w:t>应当组织城市公共交通</w:t>
      </w:r>
      <w:r>
        <w:rPr>
          <w:rFonts w:hint="eastAsia" w:ascii="仿宋_GB2312" w:hAnsi="宋体" w:eastAsia="仿宋_GB2312" w:cs="宋体"/>
          <w:bCs/>
          <w:color w:val="auto"/>
          <w:sz w:val="32"/>
          <w:szCs w:val="32"/>
          <w:highlight w:val="none"/>
          <w:lang w:val="en" w:eastAsia="zh-CN"/>
        </w:rPr>
        <w:t>运</w:t>
      </w:r>
      <w:r>
        <w:rPr>
          <w:rFonts w:hint="eastAsia" w:ascii="仿宋_GB2312" w:hAnsi="宋体" w:eastAsia="仿宋_GB2312" w:cs="宋体"/>
          <w:bCs/>
          <w:color w:val="auto"/>
          <w:sz w:val="32"/>
          <w:szCs w:val="32"/>
          <w:highlight w:val="none"/>
          <w:lang w:eastAsia="zh-CN"/>
        </w:rPr>
        <w:t>营单位进行公交接驳，及时疏散乘客，城市公共交通运营单位应当配合</w:t>
      </w:r>
      <w:r>
        <w:rPr>
          <w:rFonts w:hint="eastAsia" w:ascii="仿宋_GB2312" w:hAnsi="宋体" w:eastAsia="仿宋_GB2312" w:cs="宋体"/>
          <w:bCs/>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第四十五条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遇</w:t>
      </w:r>
      <w:r>
        <w:rPr>
          <w:rFonts w:hint="eastAsia" w:ascii="仿宋_GB2312" w:hAnsi="宋体" w:eastAsia="仿宋_GB2312" w:cs="宋体"/>
          <w:bCs/>
          <w:color w:val="auto"/>
          <w:sz w:val="30"/>
          <w:szCs w:val="30"/>
          <w:highlight w:val="none"/>
          <w:lang w:eastAsia="zh-CN"/>
        </w:rPr>
        <w:t>有恶劣气象条件、生产安全事故或者突发事件时，城市轨道交通</w:t>
      </w:r>
      <w:r>
        <w:rPr>
          <w:rFonts w:hint="eastAsia" w:ascii="仿宋_GB2312" w:hAnsi="宋体" w:eastAsia="仿宋_GB2312" w:cs="宋体"/>
          <w:bCs/>
          <w:color w:val="auto"/>
          <w:sz w:val="30"/>
          <w:szCs w:val="30"/>
          <w:highlight w:val="none"/>
          <w:lang w:val="en-US" w:eastAsia="zh-CN"/>
        </w:rPr>
        <w:t>经</w:t>
      </w:r>
      <w:r>
        <w:rPr>
          <w:rFonts w:hint="eastAsia" w:ascii="仿宋_GB2312" w:hAnsi="宋体" w:eastAsia="仿宋_GB2312" w:cs="宋体"/>
          <w:bCs/>
          <w:color w:val="auto"/>
          <w:sz w:val="30"/>
          <w:szCs w:val="30"/>
          <w:highlight w:val="none"/>
          <w:lang w:eastAsia="zh-CN"/>
        </w:rPr>
        <w:t>营单位</w:t>
      </w:r>
      <w:r>
        <w:rPr>
          <w:rFonts w:hint="eastAsia" w:ascii="仿宋_GB2312" w:hAnsi="宋体" w:eastAsia="仿宋_GB2312" w:cs="宋体"/>
          <w:bCs/>
          <w:color w:val="auto"/>
          <w:sz w:val="30"/>
          <w:szCs w:val="30"/>
          <w:highlight w:val="none"/>
          <w:lang w:val="en-US" w:eastAsia="zh-CN"/>
        </w:rPr>
        <w:t>应当立即</w:t>
      </w:r>
      <w:r>
        <w:rPr>
          <w:rFonts w:hint="eastAsia" w:ascii="仿宋_GB2312" w:hAnsi="宋体" w:eastAsia="仿宋_GB2312" w:cs="宋体"/>
          <w:bCs/>
          <w:color w:val="auto"/>
          <w:sz w:val="30"/>
          <w:szCs w:val="30"/>
          <w:highlight w:val="none"/>
          <w:lang w:eastAsia="zh-CN"/>
        </w:rPr>
        <w:t>启动应急预案；</w:t>
      </w:r>
      <w:r>
        <w:rPr>
          <w:rFonts w:hint="eastAsia" w:ascii="仿宋_GB2312" w:hAnsi="宋体" w:eastAsia="仿宋_GB2312" w:cs="宋体"/>
          <w:bCs/>
          <w:color w:val="auto"/>
          <w:sz w:val="30"/>
          <w:szCs w:val="30"/>
          <w:highlight w:val="none"/>
          <w:lang w:val="en-US" w:eastAsia="zh-CN"/>
        </w:rPr>
        <w:t>无法保证安全运营的，应当</w:t>
      </w:r>
      <w:r>
        <w:rPr>
          <w:rFonts w:hint="eastAsia" w:ascii="仿宋_GB2312" w:hAnsi="宋体" w:eastAsia="仿宋_GB2312" w:cs="宋体"/>
          <w:bCs/>
          <w:color w:val="auto"/>
          <w:sz w:val="30"/>
          <w:szCs w:val="30"/>
          <w:highlight w:val="none"/>
          <w:lang w:eastAsia="zh-CN"/>
        </w:rPr>
        <w:t>立即停止相关</w:t>
      </w:r>
      <w:r>
        <w:rPr>
          <w:rFonts w:hint="eastAsia" w:ascii="仿宋_GB2312" w:hAnsi="宋体" w:eastAsia="仿宋_GB2312" w:cs="宋体"/>
          <w:bCs/>
          <w:color w:val="auto"/>
          <w:sz w:val="30"/>
          <w:szCs w:val="30"/>
          <w:highlight w:val="none"/>
          <w:lang w:val="en-US" w:eastAsia="zh-CN"/>
        </w:rPr>
        <w:t>车站或者</w:t>
      </w:r>
      <w:r>
        <w:rPr>
          <w:rFonts w:hint="eastAsia" w:ascii="仿宋_GB2312" w:hAnsi="宋体" w:eastAsia="仿宋_GB2312" w:cs="宋体"/>
          <w:bCs/>
          <w:color w:val="auto"/>
          <w:sz w:val="30"/>
          <w:szCs w:val="30"/>
          <w:highlight w:val="none"/>
          <w:lang w:eastAsia="zh-CN"/>
        </w:rPr>
        <w:t>线路运营，采取应急措施</w:t>
      </w:r>
      <w:r>
        <w:rPr>
          <w:rFonts w:hint="eastAsia" w:ascii="仿宋_GB2312" w:hAnsi="宋体" w:eastAsia="仿宋_GB2312" w:cs="宋体"/>
          <w:bCs/>
          <w:color w:val="auto"/>
          <w:sz w:val="32"/>
          <w:szCs w:val="32"/>
          <w:highlight w:val="none"/>
          <w:lang w:val="en-US" w:eastAsia="zh-CN"/>
        </w:rPr>
        <w:t>，引导乘客撤离至安全区域，及时向市人民政府及有关部门报告，并向</w:t>
      </w:r>
      <w:r>
        <w:rPr>
          <w:rFonts w:hint="eastAsia" w:ascii="仿宋_GB2312" w:hAnsi="宋体" w:eastAsia="仿宋_GB2312" w:cs="宋体"/>
          <w:bCs/>
          <w:color w:val="auto"/>
          <w:sz w:val="30"/>
          <w:szCs w:val="30"/>
          <w:highlight w:val="none"/>
          <w:lang w:eastAsia="zh-CN"/>
        </w:rPr>
        <w:t>社会公告</w:t>
      </w:r>
      <w:r>
        <w:rPr>
          <w:rFonts w:hint="eastAsia" w:ascii="仿宋_GB2312" w:hAnsi="宋体" w:eastAsia="仿宋_GB2312" w:cs="宋体"/>
          <w:bCs/>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eastAsia="zh-CN"/>
        </w:rPr>
      </w:pPr>
      <w:r>
        <w:rPr>
          <w:rFonts w:hint="eastAsia" w:ascii="仿宋_GB2312" w:hAnsi="宋体" w:eastAsia="仿宋_GB2312" w:cs="宋体"/>
          <w:bCs/>
          <w:color w:val="auto"/>
          <w:sz w:val="32"/>
          <w:szCs w:val="32"/>
          <w:highlight w:val="none"/>
          <w:lang w:eastAsia="zh-CN"/>
        </w:rPr>
        <w:t>市、区人民政府及其有关部门，</w:t>
      </w:r>
      <w:r>
        <w:rPr>
          <w:rFonts w:hint="eastAsia" w:ascii="仿宋_GB2312" w:hAnsi="仿宋_GB2312" w:eastAsia="仿宋_GB2312" w:cs="仿宋_GB2312"/>
          <w:bCs w:val="0"/>
          <w:color w:val="auto"/>
          <w:sz w:val="32"/>
          <w:szCs w:val="32"/>
          <w:highlight w:val="none"/>
          <w:lang w:eastAsia="zh-CN"/>
        </w:rPr>
        <w:t>供电</w:t>
      </w:r>
      <w:r>
        <w:rPr>
          <w:rFonts w:hint="eastAsia" w:ascii="仿宋_GB2312" w:hAnsi="仿宋_GB2312" w:eastAsia="仿宋_GB2312" w:cs="仿宋_GB2312"/>
          <w:bCs w:val="0"/>
          <w:color w:val="auto"/>
          <w:sz w:val="32"/>
          <w:szCs w:val="32"/>
          <w:highlight w:val="none"/>
        </w:rPr>
        <w:t>、</w:t>
      </w:r>
      <w:r>
        <w:rPr>
          <w:rFonts w:hint="eastAsia" w:ascii="仿宋_GB2312" w:hAnsi="仿宋_GB2312" w:eastAsia="仿宋_GB2312" w:cs="仿宋_GB2312"/>
          <w:bCs w:val="0"/>
          <w:color w:val="auto"/>
          <w:sz w:val="32"/>
          <w:szCs w:val="32"/>
          <w:highlight w:val="none"/>
          <w:lang w:eastAsia="zh-CN"/>
        </w:rPr>
        <w:t>供水、排水、</w:t>
      </w:r>
      <w:r>
        <w:rPr>
          <w:rFonts w:hint="eastAsia" w:ascii="仿宋_GB2312" w:hAnsi="仿宋_GB2312" w:eastAsia="仿宋_GB2312" w:cs="仿宋_GB2312"/>
          <w:bCs w:val="0"/>
          <w:color w:val="auto"/>
          <w:sz w:val="32"/>
          <w:szCs w:val="32"/>
          <w:highlight w:val="none"/>
        </w:rPr>
        <w:t>通</w:t>
      </w:r>
      <w:r>
        <w:rPr>
          <w:rFonts w:hint="eastAsia" w:ascii="仿宋_GB2312" w:hAnsi="仿宋_GB2312" w:eastAsia="仿宋_GB2312" w:cs="仿宋_GB2312"/>
          <w:bCs w:val="0"/>
          <w:color w:val="auto"/>
          <w:sz w:val="32"/>
          <w:szCs w:val="32"/>
          <w:highlight w:val="none"/>
          <w:lang w:eastAsia="zh-CN"/>
        </w:rPr>
        <w:t>信等有关单位应当按照应急预案进行应急保障和抢险救援。</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bCs/>
          <w:color w:val="auto"/>
          <w:sz w:val="32"/>
          <w:szCs w:val="32"/>
          <w:highlight w:val="none"/>
          <w:lang w:val="en" w:eastAsia="zh-CN"/>
        </w:rPr>
      </w:pPr>
      <w:r>
        <w:rPr>
          <w:rFonts w:hint="eastAsia" w:ascii="黑体" w:hAnsi="黑体" w:eastAsia="黑体" w:cs="黑体"/>
          <w:b w:val="0"/>
          <w:bCs/>
          <w:color w:val="auto"/>
          <w:sz w:val="32"/>
          <w:szCs w:val="32"/>
          <w:highlight w:val="none"/>
          <w:lang w:val="en-US" w:eastAsia="zh-CN"/>
        </w:rPr>
        <w:t>第四十六条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lang w:val="en" w:eastAsia="zh-CN"/>
        </w:rPr>
        <w:t>除本条例第四十四条、第四十五条规定情形外，城市轨道交通经营单位需要暂停城市轨道交通运营、缩短运营时间的应当报请市人民政府批准。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第四十七条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eastAsia="zh-CN"/>
        </w:rPr>
        <w:t>城市轨道交通</w:t>
      </w:r>
      <w:r>
        <w:rPr>
          <w:rFonts w:hint="eastAsia" w:ascii="仿宋_GB2312" w:hAnsi="宋体" w:eastAsia="仿宋_GB2312" w:cs="宋体"/>
          <w:bCs/>
          <w:color w:val="auto"/>
          <w:sz w:val="32"/>
          <w:szCs w:val="32"/>
          <w:highlight w:val="none"/>
        </w:rPr>
        <w:t>运营</w:t>
      </w:r>
      <w:r>
        <w:rPr>
          <w:rFonts w:hint="eastAsia" w:ascii="仿宋_GB2312" w:hAnsi="宋体" w:eastAsia="仿宋_GB2312" w:cs="宋体"/>
          <w:bCs/>
          <w:color w:val="auto"/>
          <w:sz w:val="32"/>
          <w:szCs w:val="32"/>
          <w:highlight w:val="none"/>
          <w:lang w:eastAsia="zh-CN"/>
        </w:rPr>
        <w:t>过程</w:t>
      </w:r>
      <w:r>
        <w:rPr>
          <w:rFonts w:hint="eastAsia" w:ascii="仿宋_GB2312" w:hAnsi="宋体" w:eastAsia="仿宋_GB2312" w:cs="宋体"/>
          <w:bCs/>
          <w:color w:val="auto"/>
          <w:sz w:val="32"/>
          <w:szCs w:val="32"/>
          <w:highlight w:val="none"/>
        </w:rPr>
        <w:t>中发生人员伤亡事故</w:t>
      </w:r>
      <w:r>
        <w:rPr>
          <w:rFonts w:hint="eastAsia" w:ascii="仿宋_GB2312" w:hAnsi="宋体" w:eastAsia="仿宋_GB2312" w:cs="宋体"/>
          <w:bCs/>
          <w:color w:val="auto"/>
          <w:sz w:val="32"/>
          <w:szCs w:val="32"/>
          <w:highlight w:val="none"/>
          <w:lang w:eastAsia="zh-CN"/>
        </w:rPr>
        <w:t>的</w:t>
      </w:r>
      <w:r>
        <w:rPr>
          <w:rFonts w:hint="eastAsia" w:ascii="仿宋_GB2312" w:hAnsi="宋体" w:eastAsia="仿宋_GB2312" w:cs="宋体"/>
          <w:bCs/>
          <w:color w:val="auto"/>
          <w:sz w:val="32"/>
          <w:szCs w:val="32"/>
          <w:highlight w:val="none"/>
        </w:rPr>
        <w:t>，</w:t>
      </w:r>
      <w:r>
        <w:rPr>
          <w:rFonts w:hint="eastAsia" w:ascii="仿宋_GB2312" w:hAnsi="宋体" w:eastAsia="仿宋_GB2312" w:cs="宋体"/>
          <w:bCs/>
          <w:color w:val="auto"/>
          <w:sz w:val="32"/>
          <w:szCs w:val="32"/>
          <w:highlight w:val="none"/>
          <w:lang w:eastAsia="zh-CN"/>
        </w:rPr>
        <w:t>城市轨道交通</w:t>
      </w:r>
      <w:r>
        <w:rPr>
          <w:rFonts w:hint="eastAsia" w:ascii="仿宋_GB2312" w:hAnsi="仿宋_GB2312" w:eastAsia="仿宋_GB2312" w:cs="仿宋_GB2312"/>
          <w:bCs/>
          <w:color w:val="auto"/>
          <w:sz w:val="32"/>
          <w:szCs w:val="32"/>
          <w:highlight w:val="none"/>
          <w:lang w:val="en-US" w:eastAsia="zh-CN"/>
        </w:rPr>
        <w:t>经</w:t>
      </w:r>
      <w:r>
        <w:rPr>
          <w:rFonts w:hint="eastAsia" w:ascii="仿宋_GB2312" w:hAnsi="仿宋_GB2312" w:eastAsia="仿宋_GB2312" w:cs="仿宋_GB2312"/>
          <w:bCs/>
          <w:color w:val="auto"/>
          <w:sz w:val="32"/>
          <w:szCs w:val="32"/>
          <w:highlight w:val="none"/>
          <w:lang w:val="en" w:eastAsia="zh-CN"/>
        </w:rPr>
        <w:t>营</w:t>
      </w:r>
      <w:r>
        <w:rPr>
          <w:rFonts w:hint="eastAsia" w:ascii="仿宋_GB2312" w:hAnsi="宋体" w:eastAsia="仿宋_GB2312" w:cs="宋体"/>
          <w:bCs/>
          <w:color w:val="auto"/>
          <w:sz w:val="32"/>
          <w:szCs w:val="32"/>
          <w:highlight w:val="none"/>
          <w:lang w:eastAsia="zh-CN"/>
        </w:rPr>
        <w:t>单位</w:t>
      </w:r>
      <w:r>
        <w:rPr>
          <w:rFonts w:hint="eastAsia" w:ascii="仿宋_GB2312" w:hAnsi="宋体" w:eastAsia="仿宋_GB2312" w:cs="宋体"/>
          <w:bCs/>
          <w:color w:val="auto"/>
          <w:sz w:val="32"/>
          <w:szCs w:val="32"/>
          <w:highlight w:val="none"/>
        </w:rPr>
        <w:t>应当</w:t>
      </w:r>
      <w:r>
        <w:rPr>
          <w:rFonts w:hint="eastAsia" w:ascii="仿宋_GB2312" w:hAnsi="宋体" w:eastAsia="仿宋_GB2312" w:cs="宋体"/>
          <w:bCs/>
          <w:color w:val="auto"/>
          <w:sz w:val="32"/>
          <w:szCs w:val="32"/>
          <w:highlight w:val="none"/>
          <w:lang w:eastAsia="zh-CN"/>
        </w:rPr>
        <w:t>优先抢救人员、</w:t>
      </w:r>
      <w:r>
        <w:rPr>
          <w:rFonts w:hint="eastAsia" w:ascii="仿宋_GB2312" w:hAnsi="宋体" w:eastAsia="仿宋_GB2312" w:cs="宋体"/>
          <w:bCs/>
          <w:color w:val="auto"/>
          <w:sz w:val="32"/>
          <w:szCs w:val="32"/>
          <w:highlight w:val="none"/>
        </w:rPr>
        <w:t>及时排除故障</w:t>
      </w:r>
      <w:r>
        <w:rPr>
          <w:rFonts w:hint="eastAsia" w:ascii="仿宋_GB2312" w:hAnsi="宋体" w:eastAsia="仿宋_GB2312" w:cs="宋体"/>
          <w:bCs/>
          <w:color w:val="auto"/>
          <w:sz w:val="32"/>
          <w:szCs w:val="32"/>
          <w:highlight w:val="none"/>
          <w:lang w:eastAsia="zh-CN"/>
        </w:rPr>
        <w:t>、尽快恢复运营，依法</w:t>
      </w:r>
      <w:r>
        <w:rPr>
          <w:rFonts w:hint="eastAsia" w:ascii="仿宋_GB2312" w:hAnsi="宋体" w:eastAsia="仿宋_GB2312" w:cs="宋体"/>
          <w:bCs/>
          <w:color w:val="auto"/>
          <w:sz w:val="32"/>
          <w:szCs w:val="32"/>
          <w:highlight w:val="none"/>
        </w:rPr>
        <w:t>及时向有关部门报告</w:t>
      </w:r>
      <w:r>
        <w:rPr>
          <w:rFonts w:hint="eastAsia" w:ascii="仿宋_GB2312" w:hAnsi="宋体" w:eastAsia="仿宋_GB2312" w:cs="宋体"/>
          <w:bCs/>
          <w:color w:val="auto"/>
          <w:sz w:val="32"/>
          <w:szCs w:val="32"/>
          <w:highlight w:val="none"/>
          <w:lang w:eastAsia="zh-CN"/>
        </w:rPr>
        <w:t>。</w:t>
      </w:r>
      <w:r>
        <w:rPr>
          <w:rFonts w:hint="eastAsia" w:ascii="仿宋_GB2312" w:hAnsi="宋体" w:eastAsia="仿宋_GB2312" w:cs="宋体"/>
          <w:bCs/>
          <w:color w:val="auto"/>
          <w:sz w:val="32"/>
          <w:szCs w:val="32"/>
          <w:highlight w:val="none"/>
        </w:rPr>
        <w:t>有关部门接到报告后应当及时到达现场，依法进行处理。</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center"/>
        <w:textAlignment w:val="auto"/>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第六章</w:t>
      </w:r>
      <w:r>
        <w:rPr>
          <w:rFonts w:hint="eastAsia" w:ascii="黑体" w:hAnsi="黑体" w:eastAsia="黑体" w:cs="宋体"/>
          <w:bCs/>
          <w:color w:val="auto"/>
          <w:sz w:val="32"/>
          <w:szCs w:val="32"/>
          <w:highlight w:val="none"/>
          <w:lang w:val="en-US" w:eastAsia="zh-CN"/>
        </w:rPr>
        <w:t>　</w:t>
      </w:r>
      <w:r>
        <w:rPr>
          <w:rFonts w:hint="eastAsia" w:ascii="黑体" w:hAnsi="黑体" w:eastAsia="黑体" w:cs="宋体"/>
          <w:bCs/>
          <w:color w:val="auto"/>
          <w:sz w:val="32"/>
          <w:szCs w:val="32"/>
          <w:highlight w:val="none"/>
        </w:rPr>
        <w:t>法律责任</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 w:val="0"/>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第四十八条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lang w:val="en-US" w:eastAsia="zh-CN"/>
        </w:rPr>
        <w:t>违反本条例规定，有关部门的工作人员未依法履行职责，玩忽职守、滥用职权、徇私舞弊的，由其所在单位或者其他有权机关依法追究责任。</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Cs/>
          <w:color w:val="auto"/>
          <w:sz w:val="32"/>
          <w:szCs w:val="32"/>
          <w:highlight w:val="none"/>
          <w:lang w:val="en-US" w:eastAsia="zh-CN"/>
        </w:rPr>
      </w:pPr>
      <w:r>
        <w:rPr>
          <w:rFonts w:hint="eastAsia" w:ascii="仿宋_GB2312" w:hAnsi="宋体" w:eastAsia="仿宋_GB2312" w:cs="宋体"/>
          <w:bCs/>
          <w:color w:val="auto"/>
          <w:sz w:val="32"/>
          <w:szCs w:val="32"/>
          <w:highlight w:val="none"/>
          <w:lang w:val="en-US" w:eastAsia="zh-CN"/>
        </w:rPr>
        <w:t>违反本条例规定，城市轨道交通经营单位的工作人员不履行或者不正确履行职责的，由其所在单位、上级主管部门或者其他有权机关依法追究责任。</w:t>
      </w:r>
    </w:p>
    <w:p>
      <w:pPr>
        <w:keepNext w:val="0"/>
        <w:keepLines w:val="0"/>
        <w:pageBreakBefore w:val="0"/>
        <w:shd w:val="clear"/>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lang w:val="en-US" w:eastAsia="zh-CN"/>
        </w:rPr>
        <w:t>第四十九条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color w:val="auto"/>
          <w:sz w:val="32"/>
          <w:szCs w:val="32"/>
          <w:highlight w:val="none"/>
        </w:rPr>
        <w:t>违反本条例规定，</w:t>
      </w:r>
      <w:r>
        <w:rPr>
          <w:rFonts w:hint="eastAsia" w:ascii="仿宋_GB2312" w:hAnsi="宋体" w:eastAsia="仿宋_GB2312" w:cs="宋体"/>
          <w:bCs/>
          <w:color w:val="auto"/>
          <w:sz w:val="32"/>
          <w:szCs w:val="32"/>
          <w:highlight w:val="none"/>
          <w:lang w:val="en-US" w:eastAsia="zh-CN"/>
        </w:rPr>
        <w:t>作业单位有</w:t>
      </w:r>
      <w:r>
        <w:rPr>
          <w:rFonts w:hint="eastAsia" w:ascii="仿宋_GB2312" w:hAnsi="仿宋_GB2312" w:eastAsia="仿宋_GB2312" w:cs="仿宋_GB2312"/>
          <w:color w:val="auto"/>
          <w:sz w:val="32"/>
          <w:szCs w:val="32"/>
          <w:highlight w:val="none"/>
        </w:rPr>
        <w:t>下列</w:t>
      </w:r>
      <w:r>
        <w:rPr>
          <w:rFonts w:hint="eastAsia" w:ascii="仿宋_GB2312" w:hAnsi="仿宋_GB2312" w:eastAsia="仿宋_GB2312" w:cs="仿宋_GB2312"/>
          <w:color w:val="auto"/>
          <w:sz w:val="32"/>
          <w:szCs w:val="32"/>
          <w:highlight w:val="none"/>
          <w:lang w:val="en-US" w:eastAsia="zh-CN"/>
        </w:rPr>
        <w:t>行为</w:t>
      </w:r>
      <w:r>
        <w:rPr>
          <w:rFonts w:hint="eastAsia" w:ascii="仿宋_GB2312" w:hAnsi="仿宋_GB2312" w:eastAsia="仿宋_GB2312" w:cs="仿宋_GB2312"/>
          <w:color w:val="auto"/>
          <w:sz w:val="32"/>
          <w:szCs w:val="32"/>
          <w:highlight w:val="none"/>
        </w:rPr>
        <w:t>之一的，由住房和城乡建设或者交通运输主管部门</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管理职责，</w:t>
      </w:r>
      <w:r>
        <w:rPr>
          <w:rFonts w:hint="eastAsia" w:ascii="仿宋_GB2312" w:hAnsi="仿宋_GB2312" w:eastAsia="仿宋_GB2312" w:cs="仿宋_GB2312"/>
          <w:color w:val="auto"/>
          <w:sz w:val="32"/>
          <w:szCs w:val="32"/>
          <w:highlight w:val="none"/>
          <w:lang w:val="en-US" w:eastAsia="zh-CN"/>
        </w:rPr>
        <w:t>按照下列规定处罚</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lang w:val="en" w:eastAsia="zh-CN"/>
        </w:rPr>
      </w:pPr>
      <w:r>
        <w:rPr>
          <w:rFonts w:hint="eastAsia" w:ascii="仿宋_GB2312" w:hAnsi="仿宋_GB2312" w:eastAsia="仿宋_GB2312" w:cs="仿宋_GB2312"/>
          <w:color w:val="auto"/>
          <w:sz w:val="32"/>
          <w:szCs w:val="32"/>
          <w:highlight w:val="none"/>
          <w:lang w:val="en" w:eastAsia="zh-CN"/>
        </w:rPr>
        <w:t>（一）违反本条例第二十一条规定，</w:t>
      </w:r>
      <w:r>
        <w:rPr>
          <w:rFonts w:hint="eastAsia" w:ascii="仿宋_GB2312" w:hAnsi="仿宋_GB2312" w:eastAsia="仿宋_GB2312" w:cs="仿宋_GB2312"/>
          <w:color w:val="auto"/>
          <w:sz w:val="32"/>
          <w:szCs w:val="32"/>
          <w:highlight w:val="none"/>
          <w:lang w:val="en"/>
        </w:rPr>
        <w:t>在特别保护区内进行与城市轨道交通工程无关的建设活动</w:t>
      </w:r>
      <w:r>
        <w:rPr>
          <w:rFonts w:hint="eastAsia" w:ascii="仿宋_GB2312" w:hAnsi="仿宋_GB2312" w:eastAsia="仿宋_GB2312" w:cs="仿宋_GB2312"/>
          <w:color w:val="auto"/>
          <w:sz w:val="32"/>
          <w:szCs w:val="32"/>
          <w:highlight w:val="none"/>
          <w:lang w:val="en" w:eastAsia="zh-CN"/>
        </w:rPr>
        <w:t>的，责令停止施工、消除影响，并处以五万元以上十万元以下罚款</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（二）违反本条例第二十二条第一款规定，未制定城市轨道交通安全防护方案，</w:t>
      </w:r>
      <w:r>
        <w:rPr>
          <w:rFonts w:hint="eastAsia" w:ascii="仿宋_GB2312" w:hAnsi="仿宋_GB2312" w:eastAsia="仿宋_GB2312" w:cs="仿宋_GB2312"/>
          <w:sz w:val="32"/>
          <w:szCs w:val="32"/>
          <w:lang w:val="en"/>
        </w:rPr>
        <w:t>责令改正</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逾期未改正的，</w:t>
      </w:r>
      <w:r>
        <w:rPr>
          <w:rFonts w:hint="eastAsia" w:ascii="仿宋_GB2312" w:hAnsi="仿宋_GB2312" w:eastAsia="仿宋_GB2312" w:cs="仿宋_GB2312"/>
          <w:sz w:val="32"/>
          <w:szCs w:val="32"/>
          <w:lang w:val="en" w:eastAsia="zh-CN"/>
        </w:rPr>
        <w:t>处以五千元以上三万元以下罚款。</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 w:eastAsia="zh-CN"/>
        </w:rPr>
        <w:t>）违反本条例第二十三条第二款规定，未按照城市轨道交通安全防护方案开展作业，处以五千元以上三万元以下罚款。违反本条例第二十三条第二款规定，出现危及或者可能危及城市轨道交通安全情形，未停止施工，采取补救措施消除影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 w:eastAsia="zh-CN"/>
        </w:rPr>
        <w:t>，责令改正，并对单位处以二万元以上</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 w:eastAsia="zh-CN"/>
        </w:rPr>
        <w:t>万元以下罚款，对个人处以一千元以上一万元以下罚款；造成危害轨道交通安全后果的，对单位处以</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 w:eastAsia="zh-CN"/>
        </w:rPr>
        <w:t>万元以上</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lang w:val="en" w:eastAsia="zh-CN"/>
        </w:rPr>
        <w:t>万元以下罚款，对个人处以一万元以上三万元以下罚款</w:t>
      </w:r>
      <w:r>
        <w:rPr>
          <w:rFonts w:hint="eastAsia" w:ascii="仿宋_GB2312" w:hAnsi="仿宋_GB2312" w:eastAsia="仿宋_GB2312" w:cs="仿宋_GB2312"/>
          <w:sz w:val="32"/>
          <w:szCs w:val="32"/>
          <w:lang w:val="en-US" w:eastAsia="zh-CN"/>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 w:eastAsia="zh-CN"/>
        </w:rPr>
        <w:t>）违反本条例第二十三条第三款规定，作业结束后，未进行施工影响评估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 w:eastAsia="zh-CN"/>
        </w:rPr>
        <w:t>，责令改正；逾期未改正的，处以</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 w:eastAsia="zh-CN"/>
        </w:rPr>
        <w:t>千元以上</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 w:eastAsia="zh-CN"/>
        </w:rPr>
        <w:t>万元以下罚款</w:t>
      </w:r>
      <w:r>
        <w:rPr>
          <w:rFonts w:hint="eastAsia" w:ascii="仿宋_GB2312" w:hAnsi="仿宋_GB2312" w:eastAsia="仿宋_GB2312" w:cs="仿宋_GB2312"/>
          <w:sz w:val="32"/>
          <w:szCs w:val="32"/>
          <w:lang w:val="en-US" w:eastAsia="zh-CN"/>
        </w:rPr>
        <w:t>。</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 w:eastAsia="zh-CN"/>
        </w:rPr>
        <w:t>）违反本条例第二十三条第三款规定，施工影响评估结果认定影响轨道交通安全，未采取措施限期消除影响的，责令改正，并对单位处以二万元以上</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 w:eastAsia="zh-CN"/>
        </w:rPr>
        <w:t>万元以下罚款，对个人处以一千元以上</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 w:eastAsia="zh-CN"/>
        </w:rPr>
        <w:t>万元以下罚款；造成轨道交通设施损害的，依法承担民事责任。</w:t>
      </w:r>
    </w:p>
    <w:p>
      <w:pPr>
        <w:keepNext w:val="0"/>
        <w:keepLines w:val="0"/>
        <w:pageBreakBefore w:val="0"/>
        <w:shd w:val="clea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u w:val="none"/>
          <w:lang w:val="en" w:eastAsia="zh-CN"/>
        </w:rPr>
        <w:t>（六）</w:t>
      </w:r>
      <w:r>
        <w:rPr>
          <w:rFonts w:hint="eastAsia" w:ascii="仿宋_GB2312" w:hAnsi="仿宋_GB2312" w:eastAsia="仿宋_GB2312" w:cs="仿宋_GB2312"/>
          <w:sz w:val="32"/>
          <w:szCs w:val="32"/>
          <w:lang w:val="en" w:eastAsia="zh-CN"/>
        </w:rPr>
        <w:t>违反本条例第二十四条规定，拒绝接受</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lang w:val="en" w:eastAsia="zh-CN"/>
        </w:rPr>
        <w:t>轨道交通经营单位对保护区作业现场进行查看的，</w:t>
      </w:r>
      <w:r>
        <w:rPr>
          <w:rFonts w:hint="eastAsia" w:ascii="仿宋_GB2312" w:hAnsi="仿宋_GB2312" w:eastAsia="仿宋_GB2312" w:cs="仿宋_GB2312"/>
          <w:sz w:val="32"/>
          <w:szCs w:val="32"/>
          <w:lang w:val="en"/>
        </w:rPr>
        <w:t>责令改正</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逾期未改正的，</w:t>
      </w:r>
      <w:r>
        <w:rPr>
          <w:rFonts w:hint="eastAsia" w:ascii="仿宋_GB2312" w:hAnsi="仿宋_GB2312" w:eastAsia="仿宋_GB2312" w:cs="仿宋_GB2312"/>
          <w:sz w:val="32"/>
          <w:szCs w:val="32"/>
          <w:lang w:val="en" w:eastAsia="zh-CN"/>
        </w:rPr>
        <w:t>处以五千元以上三万元以下罚款。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第五十条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sz w:val="32"/>
          <w:szCs w:val="32"/>
          <w:lang w:val="en-US" w:eastAsia="zh-CN"/>
        </w:rPr>
        <w:t>违反本条例规定，城市轨道交通经营单位有下列行为之一的，由交通运输主管部门责令改正；逾期未改正的，处以一万元以下罚款。</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（一）</w:t>
      </w:r>
      <w:r>
        <w:rPr>
          <w:rFonts w:hint="eastAsia" w:ascii="仿宋_GB2312" w:hAnsi="仿宋_GB2312" w:eastAsia="仿宋_GB2312" w:cs="仿宋_GB2312"/>
          <w:sz w:val="32"/>
          <w:szCs w:val="32"/>
          <w:lang w:val="en-US" w:eastAsia="zh-CN"/>
        </w:rPr>
        <w:t>违反本条例第二十条规定，未设置保护区警示标志的。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（二）</w:t>
      </w:r>
      <w:r>
        <w:rPr>
          <w:rFonts w:hint="eastAsia" w:ascii="仿宋_GB2312" w:hAnsi="仿宋_GB2312" w:eastAsia="仿宋_GB2312" w:cs="仿宋_GB2312"/>
          <w:sz w:val="32"/>
          <w:szCs w:val="32"/>
          <w:lang w:val="en-US" w:eastAsia="zh-CN"/>
        </w:rPr>
        <w:t>违反本条例第二十四条规定，未</w:t>
      </w:r>
      <w:r>
        <w:rPr>
          <w:rFonts w:hint="default" w:ascii="仿宋_GB2312" w:hAnsi="仿宋_GB2312" w:eastAsia="仿宋_GB2312" w:cs="仿宋_GB2312"/>
          <w:sz w:val="32"/>
          <w:szCs w:val="32"/>
          <w:lang w:val="en" w:eastAsia="zh-CN"/>
        </w:rPr>
        <w:t>开展保护区日常巡查</w:t>
      </w:r>
      <w:r>
        <w:rPr>
          <w:rFonts w:hint="eastAsia" w:ascii="仿宋_GB2312" w:hAnsi="宋体" w:eastAsia="仿宋_GB2312" w:cs="宋体"/>
          <w:bCs/>
          <w:color w:val="auto"/>
          <w:sz w:val="32"/>
          <w:szCs w:val="32"/>
          <w:highlight w:val="none"/>
          <w:lang w:val="en" w:eastAsia="zh-CN"/>
        </w:rPr>
        <w:t>和检查</w:t>
      </w:r>
      <w:r>
        <w:rPr>
          <w:rFonts w:hint="default" w:ascii="仿宋_GB2312" w:hAnsi="宋体" w:eastAsia="仿宋_GB2312" w:cs="宋体"/>
          <w:bCs/>
          <w:color w:val="auto"/>
          <w:sz w:val="32"/>
          <w:szCs w:val="32"/>
          <w:highlight w:val="none"/>
          <w:lang w:val="en" w:eastAsia="zh-CN"/>
        </w:rPr>
        <w:t>或者未建立巡查</w:t>
      </w:r>
      <w:r>
        <w:rPr>
          <w:rFonts w:hint="eastAsia" w:ascii="仿宋_GB2312" w:hAnsi="宋体" w:eastAsia="仿宋_GB2312" w:cs="宋体"/>
          <w:bCs/>
          <w:color w:val="auto"/>
          <w:sz w:val="32"/>
          <w:szCs w:val="32"/>
          <w:highlight w:val="none"/>
          <w:lang w:val="en" w:eastAsia="zh-CN"/>
        </w:rPr>
        <w:t>、检查</w:t>
      </w:r>
      <w:r>
        <w:rPr>
          <w:rFonts w:hint="default" w:ascii="仿宋_GB2312" w:hAnsi="宋体" w:eastAsia="仿宋_GB2312" w:cs="宋体"/>
          <w:bCs/>
          <w:color w:val="auto"/>
          <w:sz w:val="32"/>
          <w:szCs w:val="32"/>
          <w:highlight w:val="none"/>
          <w:lang w:val="en" w:eastAsia="zh-CN"/>
        </w:rPr>
        <w:t>记录的</w:t>
      </w:r>
      <w:r>
        <w:rPr>
          <w:rFonts w:hint="eastAsia" w:ascii="仿宋_GB2312" w:hAnsi="仿宋_GB2312" w:eastAsia="仿宋_GB2312" w:cs="仿宋_GB2312"/>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（三）</w:t>
      </w:r>
      <w:r>
        <w:rPr>
          <w:rFonts w:hint="eastAsia" w:ascii="仿宋_GB2312" w:hAnsi="仿宋_GB2312" w:eastAsia="仿宋_GB2312" w:cs="仿宋_GB2312"/>
          <w:sz w:val="32"/>
          <w:szCs w:val="32"/>
          <w:lang w:val="en-US" w:eastAsia="zh-CN"/>
        </w:rPr>
        <w:t>违反本条例第二十六条规定，未按照规定提供服务的。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val="en-US" w:eastAsia="zh-CN"/>
        </w:rPr>
        <w:t>违反本条例第三十四条第二款规定，未对广告设施、商业网点进行安全检查的。</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第五十一条</w:t>
      </w:r>
      <w:r>
        <w:rPr>
          <w:rFonts w:hint="eastAsia" w:ascii="仿宋_GB2312" w:hAnsi="宋体" w:cs="宋体"/>
          <w:bCs/>
          <w:color w:val="auto"/>
          <w:sz w:val="32"/>
          <w:szCs w:val="32"/>
          <w:highlight w:val="none"/>
          <w:lang w:eastAsia="zh-CN"/>
        </w:rPr>
        <w:t>　</w:t>
      </w:r>
      <w:r>
        <w:rPr>
          <w:rFonts w:hint="eastAsia" w:ascii="仿宋_GB2312" w:hAnsi="宋体" w:eastAsia="仿宋_GB2312" w:cs="宋体"/>
          <w:b w:val="0"/>
          <w:bCs/>
          <w:color w:val="auto"/>
          <w:sz w:val="32"/>
          <w:szCs w:val="32"/>
          <w:highlight w:val="none"/>
          <w:lang w:val="en-US" w:eastAsia="zh-CN"/>
        </w:rPr>
        <w:t>违反本条例第三十条第二款规定，乘客无票或者持无效票乘车的，由城市轨道交通</w:t>
      </w:r>
      <w:r>
        <w:rPr>
          <w:rFonts w:hint="eastAsia" w:ascii="仿宋_GB2312" w:hAnsi="宋体" w:cs="宋体"/>
          <w:b w:val="0"/>
          <w:bCs/>
          <w:color w:val="auto"/>
          <w:sz w:val="32"/>
          <w:szCs w:val="32"/>
          <w:highlight w:val="none"/>
          <w:lang w:val="en-US" w:eastAsia="zh-CN"/>
        </w:rPr>
        <w:t>经</w:t>
      </w:r>
      <w:r>
        <w:rPr>
          <w:rFonts w:hint="eastAsia" w:ascii="仿宋_GB2312" w:hAnsi="宋体" w:eastAsia="仿宋_GB2312" w:cs="宋体"/>
          <w:b w:val="0"/>
          <w:bCs/>
          <w:color w:val="auto"/>
          <w:sz w:val="32"/>
          <w:szCs w:val="32"/>
          <w:highlight w:val="none"/>
          <w:lang w:val="en-US" w:eastAsia="zh-CN"/>
        </w:rPr>
        <w:t>营单位按照线网最高票价补收票款；冒用他人乘车证件乘车的，除补收票款外，由城市轨道交通</w:t>
      </w:r>
      <w:r>
        <w:rPr>
          <w:rFonts w:hint="eastAsia" w:ascii="仿宋_GB2312" w:hAnsi="宋体" w:cs="宋体"/>
          <w:b w:val="0"/>
          <w:bCs/>
          <w:color w:val="auto"/>
          <w:sz w:val="32"/>
          <w:szCs w:val="32"/>
          <w:highlight w:val="none"/>
          <w:lang w:val="en-US" w:eastAsia="zh-CN"/>
        </w:rPr>
        <w:t>经</w:t>
      </w:r>
      <w:r>
        <w:rPr>
          <w:rFonts w:hint="eastAsia" w:ascii="仿宋_GB2312" w:hAnsi="宋体" w:eastAsia="仿宋_GB2312" w:cs="宋体"/>
          <w:b w:val="0"/>
          <w:bCs/>
          <w:color w:val="auto"/>
          <w:sz w:val="32"/>
          <w:szCs w:val="32"/>
          <w:highlight w:val="none"/>
          <w:lang w:val="en-US" w:eastAsia="zh-CN"/>
        </w:rPr>
        <w:t>营单位处以线网最高票价三倍的罚款；持伪造、变造证件乘车的，补收票款并移交公安机关处理。</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第五十二条</w:t>
      </w:r>
      <w:r>
        <w:rPr>
          <w:rFonts w:hint="eastAsia" w:ascii="仿宋_GB2312" w:hAnsi="宋体" w:cs="宋体"/>
          <w:bCs/>
          <w:color w:val="auto"/>
          <w:sz w:val="32"/>
          <w:szCs w:val="32"/>
          <w:highlight w:val="none"/>
          <w:lang w:eastAsia="zh-CN"/>
        </w:rPr>
        <w:t>　</w:t>
      </w:r>
      <w:r>
        <w:rPr>
          <w:rFonts w:hint="eastAsia" w:ascii="仿宋_GB2312" w:hAnsi="宋体" w:eastAsia="仿宋_GB2312" w:cs="宋体"/>
          <w:b w:val="0"/>
          <w:bCs/>
          <w:color w:val="auto"/>
          <w:sz w:val="32"/>
          <w:szCs w:val="32"/>
          <w:highlight w:val="none"/>
          <w:lang w:val="en-US" w:eastAsia="zh-CN"/>
        </w:rPr>
        <w:t>违反本条例规定，有下列行为之一的，由城市轨道交通经营单位按照下列规定处罚：</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仿宋_GB2312" w:hAnsi="宋体" w:eastAsia="仿宋_GB2312" w:cs="宋体"/>
          <w:b w:val="0"/>
          <w:bCs/>
          <w:color w:val="auto"/>
          <w:sz w:val="32"/>
          <w:szCs w:val="32"/>
          <w:highlight w:val="none"/>
          <w:lang w:val="en-US" w:eastAsia="zh-CN"/>
        </w:rPr>
        <w:t>违反本条例第三</w:t>
      </w:r>
      <w:r>
        <w:rPr>
          <w:rFonts w:hint="eastAsia" w:ascii="仿宋_GB2312" w:hAnsi="仿宋_GB2312" w:eastAsia="仿宋_GB2312" w:cs="仿宋_GB2312"/>
          <w:b w:val="0"/>
          <w:bCs/>
          <w:color w:val="auto"/>
          <w:sz w:val="32"/>
          <w:szCs w:val="32"/>
          <w:highlight w:val="none"/>
          <w:lang w:val="en-US" w:eastAsia="zh-CN"/>
        </w:rPr>
        <w:t>十一条第一款第三项至五项规</w:t>
      </w:r>
      <w:r>
        <w:rPr>
          <w:rFonts w:hint="eastAsia" w:ascii="仿宋_GB2312" w:hAnsi="宋体" w:eastAsia="仿宋_GB2312" w:cs="宋体"/>
          <w:bCs/>
          <w:color w:val="auto"/>
          <w:sz w:val="32"/>
          <w:szCs w:val="32"/>
          <w:highlight w:val="none"/>
          <w:lang w:val="en-US" w:eastAsia="zh-CN"/>
        </w:rPr>
        <w:t>定，逃避安全检查携带禁止携带物品，已经乘车的，责令其下车，</w:t>
      </w:r>
      <w:r>
        <w:rPr>
          <w:rFonts w:hint="eastAsia" w:ascii="仿宋_GB2312" w:hAnsi="仿宋_GB2312" w:eastAsia="仿宋_GB2312" w:cs="仿宋_GB2312"/>
          <w:b w:val="0"/>
          <w:bCs/>
          <w:color w:val="auto"/>
          <w:sz w:val="32"/>
          <w:szCs w:val="32"/>
          <w:highlight w:val="none"/>
          <w:lang w:val="en-US" w:eastAsia="zh-CN"/>
        </w:rPr>
        <w:t>并处以五</w:t>
      </w:r>
      <w:r>
        <w:rPr>
          <w:rFonts w:hint="eastAsia" w:ascii="仿宋_GB2312" w:hAnsi="宋体" w:eastAsia="仿宋_GB2312" w:cs="宋体"/>
          <w:b w:val="0"/>
          <w:bCs/>
          <w:color w:val="auto"/>
          <w:sz w:val="32"/>
          <w:szCs w:val="32"/>
          <w:highlight w:val="none"/>
          <w:lang w:val="en-US" w:eastAsia="zh-CN"/>
        </w:rPr>
        <w:t>十元以上二百元以下罚款。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仿宋_GB2312" w:hAnsi="宋体" w:eastAsia="仿宋_GB2312" w:cs="宋体"/>
          <w:b w:val="0"/>
          <w:bCs/>
          <w:color w:val="auto"/>
          <w:sz w:val="32"/>
          <w:szCs w:val="32"/>
          <w:highlight w:val="none"/>
          <w:lang w:val="en-US" w:eastAsia="zh-CN"/>
        </w:rPr>
        <w:t>（二）违反</w:t>
      </w:r>
      <w:r>
        <w:rPr>
          <w:rFonts w:hint="eastAsia" w:ascii="仿宋_GB2312" w:hAnsi="仿宋_GB2312" w:eastAsia="仿宋_GB2312" w:cs="仿宋_GB2312"/>
          <w:b w:val="0"/>
          <w:bCs/>
          <w:color w:val="auto"/>
          <w:sz w:val="32"/>
          <w:szCs w:val="32"/>
          <w:highlight w:val="none"/>
          <w:lang w:val="en-US" w:eastAsia="zh-CN"/>
        </w:rPr>
        <w:t>本条例第三十三条第一项规定，</w:t>
      </w:r>
      <w:r>
        <w:rPr>
          <w:rFonts w:hint="eastAsia" w:ascii="仿宋_GB2312" w:hAnsi="仿宋_GB2312" w:eastAsia="仿宋_GB2312" w:cs="仿宋_GB2312"/>
          <w:bCs/>
          <w:color w:val="auto"/>
          <w:sz w:val="32"/>
          <w:szCs w:val="32"/>
          <w:highlight w:val="none"/>
        </w:rPr>
        <w:t>乱扔果皮、纸屑、包装物等废弃物</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lang w:val="en-US" w:eastAsia="zh-CN"/>
        </w:rPr>
        <w:t>责令自行清除；拒不清除的，</w:t>
      </w:r>
      <w:r>
        <w:rPr>
          <w:rFonts w:hint="eastAsia" w:ascii="仿宋_GB2312" w:hAnsi="仿宋_GB2312" w:eastAsia="仿宋_GB2312" w:cs="仿宋_GB2312"/>
          <w:bCs/>
          <w:color w:val="auto"/>
          <w:sz w:val="32"/>
          <w:szCs w:val="32"/>
          <w:highlight w:val="none"/>
          <w:lang w:eastAsia="zh-CN"/>
        </w:rPr>
        <w:t>或者随地吐痰、吐口香糖、便溺，</w:t>
      </w:r>
      <w:r>
        <w:rPr>
          <w:rFonts w:hint="eastAsia" w:ascii="仿宋_GB2312" w:hAnsi="宋体" w:eastAsia="仿宋_GB2312" w:cs="宋体"/>
          <w:b w:val="0"/>
          <w:bCs/>
          <w:color w:val="auto"/>
          <w:sz w:val="32"/>
          <w:szCs w:val="32"/>
          <w:highlight w:val="none"/>
          <w:lang w:val="en-US" w:eastAsia="zh-CN"/>
        </w:rPr>
        <w:t>处以</w:t>
      </w:r>
      <w:r>
        <w:rPr>
          <w:rFonts w:hint="eastAsia" w:ascii="仿宋_GB2312" w:hAnsi="宋体" w:cs="宋体"/>
          <w:b w:val="0"/>
          <w:bCs/>
          <w:color w:val="auto"/>
          <w:sz w:val="32"/>
          <w:szCs w:val="32"/>
          <w:highlight w:val="none"/>
          <w:lang w:val="en-US" w:eastAsia="zh-CN"/>
        </w:rPr>
        <w:t>五</w:t>
      </w:r>
      <w:r>
        <w:rPr>
          <w:rFonts w:hint="eastAsia" w:ascii="仿宋_GB2312" w:hAnsi="宋体" w:eastAsia="仿宋_GB2312" w:cs="宋体"/>
          <w:b w:val="0"/>
          <w:bCs/>
          <w:color w:val="auto"/>
          <w:sz w:val="32"/>
          <w:szCs w:val="32"/>
          <w:highlight w:val="none"/>
          <w:lang w:val="en-US" w:eastAsia="zh-CN"/>
        </w:rPr>
        <w:t>十元以上一百元以下罚款。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仿宋_GB2312" w:hAnsi="宋体" w:eastAsia="仿宋_GB2312" w:cs="宋体"/>
          <w:b w:val="0"/>
          <w:bCs/>
          <w:color w:val="auto"/>
          <w:sz w:val="32"/>
          <w:szCs w:val="32"/>
          <w:highlight w:val="none"/>
          <w:lang w:val="en-US" w:eastAsia="zh-CN"/>
        </w:rPr>
        <w:t>（三）违反本条例第三十三条第二项规定，任意涂写、刻画、张贴的，责令清除，处以每处二百元以上五百元以下罚款。擅自悬挂物品的，责令改正；拒不改正的，处以一百元罚款。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仿宋_GB2312" w:hAnsi="宋体" w:eastAsia="仿宋_GB2312" w:cs="宋体"/>
          <w:b w:val="0"/>
          <w:bCs/>
          <w:color w:val="auto"/>
          <w:sz w:val="32"/>
          <w:szCs w:val="32"/>
          <w:highlight w:val="none"/>
          <w:lang w:val="en-US" w:eastAsia="zh-CN"/>
        </w:rPr>
        <w:t>（四）违反本条例第三十三条第三项规定的，责令停止违法行为，限期改正；逾期未改正或者继续违法行为的，处以五十元以上二百元以下罚款。</w:t>
      </w:r>
      <w:r>
        <w:rPr>
          <w:rFonts w:hint="eastAsia" w:ascii="仿宋_GB2312" w:hAnsi="宋体" w:eastAsia="仿宋_GB2312" w:cs="宋体"/>
          <w:b w:val="0"/>
          <w:bCs/>
          <w:color w:val="auto"/>
          <w:sz w:val="32"/>
          <w:szCs w:val="32"/>
          <w:highlight w:val="none"/>
          <w:lang w:val="en-US" w:eastAsia="zh-CN"/>
        </w:rPr>
        <w:fldChar w:fldCharType="begin"/>
      </w:r>
      <w:r>
        <w:rPr>
          <w:rFonts w:hint="eastAsia" w:ascii="仿宋_GB2312" w:hAnsi="宋体" w:eastAsia="仿宋_GB2312" w:cs="宋体"/>
          <w:b w:val="0"/>
          <w:bCs/>
          <w:color w:val="auto"/>
          <w:sz w:val="32"/>
          <w:szCs w:val="32"/>
          <w:highlight w:val="none"/>
          <w:lang w:val="en-US" w:eastAsia="zh-CN"/>
        </w:rPr>
        <w:instrText xml:space="preserve"> HYPERLINK "https://www.pkulaw.com/lar/javascript:void(0);" </w:instrText>
      </w:r>
      <w:r>
        <w:rPr>
          <w:rFonts w:hint="eastAsia" w:ascii="仿宋_GB2312" w:hAnsi="宋体" w:eastAsia="仿宋_GB2312" w:cs="宋体"/>
          <w:b w:val="0"/>
          <w:bCs/>
          <w:color w:val="auto"/>
          <w:sz w:val="32"/>
          <w:szCs w:val="32"/>
          <w:highlight w:val="none"/>
          <w:lang w:val="en-US" w:eastAsia="zh-CN"/>
        </w:rPr>
        <w:fldChar w:fldCharType="separate"/>
      </w:r>
      <w:r>
        <w:rPr>
          <w:rFonts w:hint="eastAsia" w:ascii="仿宋_GB2312" w:hAnsi="宋体" w:eastAsia="仿宋_GB2312" w:cs="宋体"/>
          <w:b w:val="0"/>
          <w:bCs/>
          <w:color w:val="auto"/>
          <w:sz w:val="32"/>
          <w:szCs w:val="32"/>
          <w:highlight w:val="none"/>
          <w:lang w:val="en-US" w:eastAsia="zh-CN"/>
        </w:rPr>
        <w:fldChar w:fldCharType="end"/>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仿宋_GB2312" w:hAnsi="宋体" w:eastAsia="仿宋_GB2312" w:cs="宋体"/>
          <w:b w:val="0"/>
          <w:bCs/>
          <w:color w:val="auto"/>
          <w:sz w:val="32"/>
          <w:szCs w:val="32"/>
          <w:highlight w:val="none"/>
          <w:lang w:val="en-US" w:eastAsia="zh-CN"/>
        </w:rPr>
      </w:pPr>
      <w:r>
        <w:rPr>
          <w:rFonts w:hint="eastAsia" w:ascii="仿宋_GB2312" w:hAnsi="宋体" w:eastAsia="仿宋_GB2312" w:cs="宋体"/>
          <w:b w:val="0"/>
          <w:bCs/>
          <w:color w:val="auto"/>
          <w:sz w:val="32"/>
          <w:szCs w:val="32"/>
          <w:highlight w:val="none"/>
          <w:lang w:val="en-US" w:eastAsia="zh-CN"/>
        </w:rPr>
        <w:t>（五）违反本条例第三十三条第四项至七项规定的，责令改正，给予警告；拒不改正的，处以</w:t>
      </w:r>
      <w:r>
        <w:rPr>
          <w:rFonts w:hint="eastAsia" w:ascii="仿宋_GB2312" w:hAnsi="宋体" w:cs="宋体"/>
          <w:b w:val="0"/>
          <w:bCs/>
          <w:color w:val="auto"/>
          <w:sz w:val="32"/>
          <w:szCs w:val="32"/>
          <w:highlight w:val="none"/>
          <w:lang w:val="en-US" w:eastAsia="zh-CN"/>
        </w:rPr>
        <w:t>五</w:t>
      </w:r>
      <w:r>
        <w:rPr>
          <w:rFonts w:hint="eastAsia" w:ascii="仿宋_GB2312" w:hAnsi="宋体" w:eastAsia="仿宋_GB2312" w:cs="宋体"/>
          <w:b w:val="0"/>
          <w:bCs/>
          <w:color w:val="auto"/>
          <w:sz w:val="32"/>
          <w:szCs w:val="32"/>
          <w:highlight w:val="none"/>
          <w:lang w:val="en-US" w:eastAsia="zh-CN"/>
        </w:rPr>
        <w:t>十元以上一百元以下罚款。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宋体" w:eastAsia="仿宋_GB2312" w:cs="宋体"/>
          <w:b w:val="0"/>
          <w:bCs/>
          <w:strike w:val="0"/>
          <w:dstrike w:val="0"/>
          <w:color w:val="auto"/>
          <w:sz w:val="32"/>
          <w:szCs w:val="32"/>
          <w:highlight w:val="none"/>
          <w:u w:val="none"/>
          <w:lang w:val="en-US" w:eastAsia="zh-CN"/>
        </w:rPr>
      </w:pPr>
      <w:r>
        <w:rPr>
          <w:rFonts w:hint="eastAsia" w:ascii="黑体" w:hAnsi="黑体" w:eastAsia="黑体" w:cs="黑体"/>
          <w:b w:val="0"/>
          <w:bCs/>
          <w:color w:val="auto"/>
          <w:sz w:val="32"/>
          <w:szCs w:val="32"/>
          <w:highlight w:val="none"/>
          <w:lang w:val="en-US" w:eastAsia="zh-CN"/>
        </w:rPr>
        <w:t>第五十三条</w:t>
      </w:r>
      <w:r>
        <w:rPr>
          <w:rFonts w:hint="eastAsia" w:ascii="仿宋_GB2312" w:hAnsi="宋体" w:cs="宋体"/>
          <w:bCs/>
          <w:color w:val="auto"/>
          <w:sz w:val="32"/>
          <w:szCs w:val="32"/>
          <w:highlight w:val="none"/>
          <w:lang w:eastAsia="zh-CN"/>
        </w:rPr>
        <w:t>　</w:t>
      </w:r>
      <w:r>
        <w:rPr>
          <w:rFonts w:hint="eastAsia" w:ascii="仿宋_GB2312" w:hAnsi="宋体" w:eastAsia="仿宋_GB2312" w:cs="宋体"/>
          <w:b w:val="0"/>
          <w:bCs/>
          <w:color w:val="auto"/>
          <w:sz w:val="32"/>
          <w:szCs w:val="32"/>
          <w:highlight w:val="none"/>
          <w:lang w:val="en-US" w:eastAsia="zh-CN"/>
        </w:rPr>
        <w:t>违反本条例第四十条、第四十一条规定的，城市轨道交通经营单位有权予以制止，并由交通运输主管部门责令改正，可以对个人处以五千元以下罚款，对单位处以三万元以下</w:t>
      </w:r>
      <w:r>
        <w:rPr>
          <w:rFonts w:hint="eastAsia" w:ascii="仿宋_GB2312" w:hAnsi="宋体" w:eastAsia="仿宋_GB2312" w:cs="宋体"/>
          <w:b w:val="0"/>
          <w:bCs/>
          <w:strike w:val="0"/>
          <w:dstrike w:val="0"/>
          <w:color w:val="auto"/>
          <w:sz w:val="32"/>
          <w:szCs w:val="32"/>
          <w:highlight w:val="none"/>
          <w:lang w:val="en-US" w:eastAsia="zh-CN"/>
        </w:rPr>
        <w:t>罚款</w:t>
      </w:r>
      <w:r>
        <w:rPr>
          <w:rFonts w:hint="eastAsia" w:ascii="仿宋_GB2312" w:hAnsi="宋体" w:eastAsia="仿宋_GB2312" w:cs="宋体"/>
          <w:b w:val="0"/>
          <w:bCs/>
          <w:strike w:val="0"/>
          <w:dstrike w:val="0"/>
          <w:color w:val="auto"/>
          <w:sz w:val="32"/>
          <w:szCs w:val="32"/>
          <w:highlight w:val="none"/>
          <w:u w:val="none"/>
          <w:lang w:val="en-US" w:eastAsia="zh-CN"/>
        </w:rPr>
        <w:t>；违反治安管理规定的，由公安机关依法处理。</w:t>
      </w:r>
    </w:p>
    <w:p>
      <w:pPr>
        <w:keepNext w:val="0"/>
        <w:keepLines w:val="0"/>
        <w:pageBreakBefore w:val="0"/>
        <w:widowControl w:val="0"/>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宋体"/>
          <w:bCs/>
          <w:color w:val="auto"/>
          <w:sz w:val="32"/>
          <w:szCs w:val="32"/>
          <w:highlight w:val="none"/>
        </w:rPr>
      </w:pPr>
      <w:r>
        <w:rPr>
          <w:rFonts w:hint="eastAsia" w:ascii="黑体" w:hAnsi="黑体" w:eastAsia="黑体" w:cs="宋体"/>
          <w:bCs/>
          <w:color w:val="auto"/>
          <w:kern w:val="2"/>
          <w:sz w:val="32"/>
          <w:szCs w:val="32"/>
          <w:lang w:val="en-US" w:eastAsia="zh-CN" w:bidi="ar-SA"/>
        </w:rPr>
        <w:t>第七章</w:t>
      </w:r>
      <w:r>
        <w:rPr>
          <w:rFonts w:hint="eastAsia" w:ascii="黑体" w:hAnsi="黑体" w:eastAsia="黑体" w:cs="宋体"/>
          <w:bCs/>
          <w:color w:val="auto"/>
          <w:sz w:val="32"/>
          <w:szCs w:val="32"/>
          <w:highlight w:val="none"/>
          <w:lang w:val="en-US" w:eastAsia="zh-CN"/>
        </w:rPr>
        <w:t>　</w:t>
      </w:r>
      <w:r>
        <w:rPr>
          <w:rFonts w:hint="eastAsia" w:ascii="黑体" w:hAnsi="黑体" w:eastAsia="黑体" w:cs="宋体"/>
          <w:bCs/>
          <w:color w:val="auto"/>
          <w:sz w:val="32"/>
          <w:szCs w:val="32"/>
          <w:highlight w:val="none"/>
        </w:rPr>
        <w:t>附</w:t>
      </w:r>
      <w:r>
        <w:rPr>
          <w:rFonts w:hint="eastAsia" w:ascii="黑体" w:hAnsi="黑体" w:eastAsia="黑体" w:cs="宋体"/>
          <w:bCs/>
          <w:color w:val="auto"/>
          <w:sz w:val="32"/>
          <w:szCs w:val="32"/>
          <w:highlight w:val="none"/>
          <w:lang w:eastAsia="zh-CN"/>
        </w:rPr>
        <w:t>　　</w:t>
      </w:r>
      <w:r>
        <w:rPr>
          <w:rFonts w:hint="eastAsia" w:ascii="黑体" w:hAnsi="黑体" w:eastAsia="黑体" w:cs="宋体"/>
          <w:bCs/>
          <w:color w:val="auto"/>
          <w:sz w:val="32"/>
          <w:szCs w:val="32"/>
          <w:highlight w:val="none"/>
        </w:rPr>
        <w:t>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bCs/>
          <w:color w:val="auto"/>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第五十四条</w:t>
      </w:r>
      <w:r>
        <w:rPr>
          <w:rFonts w:hint="eastAsia" w:ascii="仿宋_GB2312" w:hAnsi="宋体" w:cs="宋体"/>
          <w:bCs/>
          <w:color w:val="auto"/>
          <w:sz w:val="32"/>
          <w:szCs w:val="32"/>
          <w:highlight w:val="none"/>
          <w:lang w:eastAsia="zh-CN"/>
        </w:rPr>
        <w:t>　</w:t>
      </w:r>
      <w:r>
        <w:rPr>
          <w:rFonts w:hint="eastAsia" w:ascii="仿宋_GB2312" w:hAnsi="仿宋_GB2312" w:eastAsia="仿宋_GB2312" w:cs="仿宋_GB2312"/>
          <w:bCs/>
          <w:color w:val="auto"/>
          <w:sz w:val="32"/>
          <w:szCs w:val="32"/>
          <w:highlight w:val="none"/>
        </w:rPr>
        <w:t>本条例所称城市轨道交通</w:t>
      </w:r>
      <w:r>
        <w:rPr>
          <w:rFonts w:hint="eastAsia" w:ascii="仿宋_GB2312" w:hAnsi="仿宋_GB2312" w:eastAsia="仿宋_GB2312" w:cs="仿宋_GB2312"/>
          <w:bCs/>
          <w:color w:val="auto"/>
          <w:sz w:val="32"/>
          <w:szCs w:val="32"/>
          <w:highlight w:val="none"/>
          <w:lang w:eastAsia="zh-CN"/>
        </w:rPr>
        <w:t>设施，包括</w:t>
      </w:r>
      <w:r>
        <w:rPr>
          <w:rFonts w:hint="eastAsia" w:ascii="仿宋_GB2312" w:hAnsi="仿宋_GB2312" w:eastAsia="仿宋_GB2312" w:cs="仿宋_GB2312"/>
          <w:bCs/>
          <w:color w:val="auto"/>
          <w:sz w:val="32"/>
          <w:szCs w:val="32"/>
          <w:highlight w:val="none"/>
        </w:rPr>
        <w:t>城市</w:t>
      </w:r>
      <w:r>
        <w:rPr>
          <w:rFonts w:hint="eastAsia" w:ascii="仿宋_GB2312" w:hAnsi="仿宋_GB2312" w:eastAsia="仿宋_GB2312" w:cs="仿宋_GB2312"/>
          <w:bCs/>
          <w:color w:val="auto"/>
          <w:sz w:val="32"/>
          <w:szCs w:val="32"/>
          <w:highlight w:val="none"/>
          <w:lang w:eastAsia="zh-CN"/>
        </w:rPr>
        <w:t>轨道交通的轨道、隧道、高架、车站（含出入口、通道）、车辆、机电设备、通信信号系统和其他附属设施，以及为保障轨道交通运营而设置的相关设施。</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宋体"/>
          <w:bCs/>
          <w:color w:val="auto"/>
          <w:sz w:val="32"/>
          <w:szCs w:val="32"/>
          <w:highlight w:val="none"/>
        </w:rPr>
      </w:pPr>
      <w:r>
        <w:rPr>
          <w:rFonts w:hint="eastAsia" w:ascii="黑体" w:hAnsi="黑体" w:eastAsia="黑体" w:cs="黑体"/>
          <w:b w:val="0"/>
          <w:bCs/>
          <w:color w:val="auto"/>
          <w:sz w:val="32"/>
          <w:szCs w:val="32"/>
          <w:highlight w:val="none"/>
          <w:lang w:val="en-US" w:eastAsia="zh-CN"/>
        </w:rPr>
        <w:t>第五十五条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法律、法规对</w:t>
      </w:r>
      <w:r>
        <w:rPr>
          <w:rFonts w:hint="eastAsia" w:ascii="仿宋_GB2312" w:hAnsi="宋体" w:eastAsia="仿宋_GB2312" w:cs="宋体"/>
          <w:bCs/>
          <w:color w:val="auto"/>
          <w:sz w:val="32"/>
          <w:szCs w:val="32"/>
          <w:highlight w:val="none"/>
          <w:lang w:eastAsia="zh-CN"/>
        </w:rPr>
        <w:t>城市轨道交通</w:t>
      </w:r>
      <w:r>
        <w:rPr>
          <w:rFonts w:hint="eastAsia" w:ascii="仿宋_GB2312" w:hAnsi="宋体" w:eastAsia="仿宋_GB2312" w:cs="宋体"/>
          <w:bCs/>
          <w:color w:val="auto"/>
          <w:sz w:val="32"/>
          <w:szCs w:val="32"/>
          <w:highlight w:val="none"/>
        </w:rPr>
        <w:t>管理有规定的，</w:t>
      </w:r>
      <w:r>
        <w:rPr>
          <w:rFonts w:hint="eastAsia" w:ascii="仿宋_GB2312" w:hAnsi="宋体" w:eastAsia="仿宋_GB2312" w:cs="宋体"/>
          <w:bCs/>
          <w:color w:val="auto"/>
          <w:sz w:val="32"/>
          <w:szCs w:val="32"/>
          <w:highlight w:val="none"/>
          <w:u w:val="none"/>
        </w:rPr>
        <w:t>从</w:t>
      </w:r>
      <w:r>
        <w:rPr>
          <w:rFonts w:hint="eastAsia" w:ascii="仿宋_GB2312" w:hAnsi="宋体" w:eastAsia="仿宋_GB2312" w:cs="宋体"/>
          <w:bCs/>
          <w:color w:val="auto"/>
          <w:sz w:val="32"/>
          <w:szCs w:val="32"/>
          <w:highlight w:val="none"/>
        </w:rPr>
        <w:t>其规定。</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lang w:val="en-US" w:eastAsia="zh-CN"/>
        </w:rPr>
      </w:pPr>
      <w:r>
        <w:rPr>
          <w:rFonts w:hint="eastAsia" w:ascii="黑体" w:hAnsi="黑体" w:eastAsia="黑体" w:cs="黑体"/>
          <w:b w:val="0"/>
          <w:bCs/>
          <w:color w:val="auto"/>
          <w:sz w:val="32"/>
          <w:szCs w:val="32"/>
          <w:highlight w:val="none"/>
          <w:lang w:val="en-US" w:eastAsia="zh-CN"/>
        </w:rPr>
        <w:t>第五十六条</w:t>
      </w:r>
      <w:r>
        <w:rPr>
          <w:rFonts w:hint="eastAsia" w:ascii="仿宋_GB2312" w:hAnsi="宋体" w:cs="宋体"/>
          <w:bCs/>
          <w:color w:val="auto"/>
          <w:sz w:val="32"/>
          <w:szCs w:val="32"/>
          <w:highlight w:val="none"/>
          <w:lang w:eastAsia="zh-CN"/>
        </w:rPr>
        <w:t>　</w:t>
      </w:r>
      <w:r>
        <w:rPr>
          <w:rFonts w:hint="eastAsia" w:ascii="仿宋_GB2312" w:hAnsi="宋体" w:eastAsia="仿宋_GB2312" w:cs="宋体"/>
          <w:bCs/>
          <w:color w:val="auto"/>
          <w:sz w:val="32"/>
          <w:szCs w:val="32"/>
          <w:highlight w:val="none"/>
        </w:rPr>
        <w:t>本条例自</w:t>
      </w:r>
      <w:r>
        <w:rPr>
          <w:rFonts w:hint="default" w:ascii="Times New Roman" w:hAnsi="Times New Roman" w:cs="Times New Roman"/>
          <w:bCs/>
          <w:color w:val="auto"/>
          <w:sz w:val="32"/>
          <w:szCs w:val="32"/>
          <w:highlight w:val="none"/>
          <w:lang w:val="en-US" w:eastAsia="zh-CN"/>
        </w:rPr>
        <w:t>2023</w:t>
      </w:r>
      <w:r>
        <w:rPr>
          <w:rFonts w:hint="default" w:ascii="Times New Roman" w:hAnsi="Times New Roman" w:eastAsia="仿宋_GB2312" w:cs="Times New Roman"/>
          <w:bCs/>
          <w:color w:val="auto"/>
          <w:sz w:val="32"/>
          <w:szCs w:val="32"/>
          <w:highlight w:val="none"/>
        </w:rPr>
        <w:t>年</w:t>
      </w:r>
      <w:r>
        <w:rPr>
          <w:rFonts w:hint="default" w:ascii="Times New Roman" w:hAnsi="Times New Roman" w:cs="Times New Roman"/>
          <w:bCs/>
          <w:color w:val="auto"/>
          <w:sz w:val="32"/>
          <w:szCs w:val="32"/>
          <w:highlight w:val="none"/>
          <w:lang w:val="en-US" w:eastAsia="zh-CN"/>
        </w:rPr>
        <w:t>10</w:t>
      </w:r>
      <w:r>
        <w:rPr>
          <w:rFonts w:hint="default" w:ascii="Times New Roman" w:hAnsi="Times New Roman" w:eastAsia="仿宋_GB2312" w:cs="Times New Roman"/>
          <w:bCs/>
          <w:color w:val="auto"/>
          <w:sz w:val="32"/>
          <w:szCs w:val="32"/>
          <w:highlight w:val="none"/>
        </w:rPr>
        <w:t>月</w:t>
      </w:r>
      <w:r>
        <w:rPr>
          <w:rFonts w:hint="default" w:ascii="Times New Roman" w:hAnsi="Times New Roman" w:cs="Times New Roman"/>
          <w:bCs/>
          <w:color w:val="auto"/>
          <w:sz w:val="32"/>
          <w:szCs w:val="32"/>
          <w:highlight w:val="none"/>
          <w:lang w:val="en-US" w:eastAsia="zh-CN"/>
        </w:rPr>
        <w:t>1</w:t>
      </w:r>
      <w:r>
        <w:rPr>
          <w:rFonts w:ascii="仿宋_GB2312" w:hAnsi="宋体" w:eastAsia="仿宋_GB2312" w:cs="宋体"/>
          <w:bCs/>
          <w:color w:val="auto"/>
          <w:sz w:val="32"/>
          <w:szCs w:val="32"/>
          <w:highlight w:val="none"/>
        </w:rPr>
        <w:t>日起施行。</w:t>
      </w:r>
      <w:bookmarkStart w:id="13" w:name="_GoBack"/>
      <w:bookmarkEnd w:id="13"/>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89C8D"/>
    <w:multiLevelType w:val="singleLevel"/>
    <w:tmpl w:val="62D89C8D"/>
    <w:lvl w:ilvl="0" w:tentative="0">
      <w:start w:val="1"/>
      <w:numFmt w:val="chineseCounting"/>
      <w:suff w:val="nothing"/>
      <w:lvlText w:val="（%1）"/>
      <w:lvlJc w:val="left"/>
    </w:lvl>
  </w:abstractNum>
  <w:abstractNum w:abstractNumId="1">
    <w:nsid w:val="6BB3C322"/>
    <w:multiLevelType w:val="singleLevel"/>
    <w:tmpl w:val="6BB3C3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6BA5F81"/>
    <w:rsid w:val="1BAB226E"/>
    <w:rsid w:val="1BB53604"/>
    <w:rsid w:val="1D557AE9"/>
    <w:rsid w:val="1ED93ACB"/>
    <w:rsid w:val="35347ACA"/>
    <w:rsid w:val="392D1EC7"/>
    <w:rsid w:val="3AAA561F"/>
    <w:rsid w:val="3D3F477C"/>
    <w:rsid w:val="3DE63740"/>
    <w:rsid w:val="481351D2"/>
    <w:rsid w:val="53543565"/>
    <w:rsid w:val="558A062C"/>
    <w:rsid w:val="5F981276"/>
    <w:rsid w:val="622F12CF"/>
    <w:rsid w:val="653E08AD"/>
    <w:rsid w:val="65EB19F5"/>
    <w:rsid w:val="6B915570"/>
    <w:rsid w:val="71B9247E"/>
    <w:rsid w:val="7CAD5781"/>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Body Text"/>
    <w:qFormat/>
    <w:uiPriority w:val="0"/>
    <w:pPr>
      <w:widowControl w:val="0"/>
      <w:spacing w:after="120"/>
      <w:ind w:firstLine="632" w:firstLine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qFormat/>
    <w:uiPriority w:val="0"/>
    <w:rPr>
      <w:rFonts w:ascii="宋体"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0">
    <w:name w:val="Strong"/>
    <w:qFormat/>
    <w:uiPriority w:val="22"/>
    <w:rPr>
      <w:rFonts w:eastAsia="宋体"/>
      <w:bCs/>
      <w:sz w:val="24"/>
    </w:rPr>
  </w:style>
  <w:style w:type="character" w:styleId="11">
    <w:name w:val="page number"/>
    <w:qFormat/>
    <w:uiPriority w:val="0"/>
  </w:style>
  <w:style w:type="character" w:styleId="12">
    <w:name w:val="FollowedHyperlink"/>
    <w:unhideWhenUsed/>
    <w:qFormat/>
    <w:uiPriority w:val="99"/>
    <w:rPr>
      <w:color w:val="954F72"/>
      <w:u w:val="single"/>
    </w:rPr>
  </w:style>
  <w:style w:type="character" w:styleId="13">
    <w:name w:val="Hyperlink"/>
    <w:qFormat/>
    <w:uiPriority w:val="99"/>
    <w:rPr>
      <w:rFonts w:hint="default" w:ascii="ˎ̥" w:hAnsi="ˎ̥"/>
      <w:color w:val="0404B3"/>
      <w:sz w:val="18"/>
      <w:szCs w:val="18"/>
      <w:u w:val="none"/>
    </w:rPr>
  </w:style>
  <w:style w:type="character" w:customStyle="1" w:styleId="14">
    <w:name w:val="页脚 字符"/>
    <w:link w:val="5"/>
    <w:qFormat/>
    <w:uiPriority w:val="99"/>
    <w:rPr>
      <w:sz w:val="18"/>
      <w:szCs w:val="18"/>
    </w:rPr>
  </w:style>
  <w:style w:type="character" w:customStyle="1" w:styleId="15">
    <w:name w:val="页眉 字符"/>
    <w:link w:val="6"/>
    <w:qFormat/>
    <w:uiPriority w:val="99"/>
    <w:rPr>
      <w:sz w:val="18"/>
      <w:szCs w:val="18"/>
    </w:rPr>
  </w:style>
  <w:style w:type="paragraph" w:customStyle="1" w:styleId="16">
    <w:name w:val="Char"/>
    <w:qFormat/>
    <w:uiPriority w:val="0"/>
    <w:pPr>
      <w:widowControl w:val="0"/>
      <w:tabs>
        <w:tab w:val="left" w:pos="360"/>
      </w:tabs>
      <w:ind w:left="360" w:hanging="360" w:hangingChars="200"/>
      <w:jc w:val="both"/>
    </w:pPr>
    <w:rPr>
      <w:rFonts w:ascii="Times New Roman" w:hAnsi="Times New Roman" w:eastAsia="宋体" w:cs="Times New Roman"/>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9831</Words>
  <Characters>9843</Characters>
  <Lines>1</Lines>
  <Paragraphs>1</Paragraphs>
  <TotalTime>8</TotalTime>
  <ScaleCrop>false</ScaleCrop>
  <LinksUpToDate>false</LinksUpToDate>
  <CharactersWithSpaces>9912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2023-08-27T06:12:40Z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