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bookmarkStart w:id="0" w:name="_GoBack"/>
      <w:bookmarkEnd w:id="0"/>
    </w:p>
    <w:p>
      <w:pPr>
        <w:pStyle w:val="10"/>
        <w:jc w:val="center"/>
        <w:rPr>
          <w:rFonts w:ascii="Times New Roman" w:hAnsi="Times New Roman" w:cs="Times New Roman"/>
          <w:sz w:val="32"/>
          <w:szCs w:val="32"/>
        </w:rPr>
      </w:pPr>
      <w:r>
        <w:rPr>
          <w:rFonts w:ascii="Times New Roman" w:hAnsi="Times New Roman" w:cs="Times New Roman"/>
          <w:sz w:val="44"/>
          <w:szCs w:val="44"/>
        </w:rPr>
        <w:t>中药品种保护条例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(1992年10月14日中华人民共和国国务院令第106号发布　根据2018年9月18日《国务院关于修改部分行政法规的决定》修订)</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为了提高中药品种的质量，保护中药生产企业的合法权益，促进中药事业的发展，制定本条例。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本条例适用于中国境内生产制造的中药品种，包括中成药、天然药物的提取物及其制剂和中药人工制成品。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申请专利的中药品种，依照专利法的规定办理，不适用本条例。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国家鼓励研制开发临床有效的中药品种，对质量稳定、疗效确切的中药品种实行分级保护制度。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国务院药品监督管理部门负责全国中药品种保护的监督管理工作。</w:t>
      </w:r>
    </w:p>
    <w:p>
      <w:pPr>
        <w:pStyle w:val="3"/>
        <w:bidi w:val="0"/>
      </w:pPr>
      <w:r>
        <w:t>第二章　中药保护品种等级的划分和审批　　</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依照本条例受保护的中药品种，必须是列入国家药品标准的品种。经国务院药品监督管理部门认定，列为省、自治区、直辖市药品标准的品种，也可以申请保护。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受保护的中药品种分为一、二级。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符合下列条件之一的中药品种，可以申请一级保护：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(一)对特定疾病有特殊疗效的；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(二)相当于国家一级保护野生药材物种的人工制成品；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(三)用于预防和治疗特殊疾病的。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符合下列条件之一的中药品种，可以申请二级保护：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(一)符合本条例第六条规定的品种或者已经解除一级保护的品种；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(二)对特定疾病有显著疗效的；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(三)从天然药物中提取的有效物质及特殊制剂。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国务院药品监督管理部门批准的新药，按照国务院药品监督管理部门规定的保护期给予保护；其中，符合本条例第六条、第七条规定的，在国务院药品监督管理部门批准的保护期限届满前六个月，可以重新依照本条例的规定申请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申请办理中药品种保护的程序：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中药生产企业对其生产的符合本条例第五条、第六条、第七条、第八条规定的中药品种，可以向所在地省、自治区、直辖市人民政府药品监督管理部门提出申请，由省、自治区、直辖市人民政府药品监督管理部门初审签署意见后，报国务院药品监督管理部门。特殊情况下，中药生产企业也可以直接向国务院药品监督管理部门提出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(二)国务院药品监督管理部门委托国家中药品种保护审评委员会负责对申请保护的中药品种进行审评。国家中药品种保护审评委员会应当自接到申请报告书之日起六个月内作出审评结论。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(三)根据国家中药品种保护审评委员会的审评结论，由国务院药品监督管理部门决定是否给予保护。批准保护的中药品种，由国务院药品监督管理部门发给《中药保护品种证书》。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国务院药品监督管理部门负责组织国家中药品种保护审评委员会，委员会成员由国务院药品监督管理部门聘请中医药方面的医疗、科研、检验及经营、管理专家担任。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申请中药品种保护的企业，应当按照国务院药品监督管理部门的规定，向国家中药品种保护审评委员会提交完整的资料。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对批准保护的中药品种以及保护期满的中药品种，由国务院药品监督管理部门在指定的专业报刊上予以公告。</w:t>
      </w:r>
    </w:p>
    <w:p>
      <w:pPr>
        <w:pStyle w:val="3"/>
        <w:bidi w:val="0"/>
      </w:pPr>
      <w:r>
        <w:t>第三章　中药保护品种的保护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中药保护品种的保护期限：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中药一级保护品种分别为三十年、二十年、十年。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中药二级保护品种为七年。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中药一级保护品种的处方组成、工艺制法，在保护期限内由获得《中药保护品种证书》的生产企业和有关的药品监督管理部门及有关单位和个人负责保密，不得公开。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负有保密责任的有关部门、企业和单位应当按照国家有关规定，建立必要的保密制度。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向国外转让中药一级保护品种的处方组成、工艺制法的，应当按照国家有关保密的规定办理。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中药一级保护品种因特殊情况需要延长保护期限的，由生产企业在该品种保护期满前六个月，依照本条例第九条规定的程序申报。延长的保护期限由国务院药品监督管理部门根据国家中药品种保护审评委员会的审评结果确定；但是，每次延长的保护期限不得超过第一次批准的保护期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中药二级保护品种在保护期满后可以延长七年。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申请延长保护期的中药二级保护品种，应当在保护期满前六个月，由生产企业依照本条例第九条规定的程序申报。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被批准保护的中药品种，在保护期内限于由获得《中药保护品种证书》的企业生产；但是，本条例第十九条另有规定的除外。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国务院药品监督管理部门批准保护的中药品种如果在批准前是由多家企业生产的，其中未申请《中药保护品种证书》的企业应当自公告发布之日起六个月内向国务院药品监督管理部门申报，并依照本条例第十条的规定提供有关资料，由国务院药品监督管理部门指定药品检验机构对该申报品种进行同品种的质量检验。国务院药品监督管理部门根据检验结果，可以采取以下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(一)对达到国家药品标准的，补发《中药保护品种证书》。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(二)对未达到国家药品标准的，依照药品管理的法律、行政法规的规定撤销该中药品种的批准文号。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对临床用药紧缺的中药保护品种的仿制，须经国务院药品监督管理部门批准并发给批准文号。仿制企业应当付给持有《中药保护品种证书》并转让该中药品种的处方组成、工艺制法的企业合理的使用费，其数额由双方商定；双方不能达成协议的，由国务院药品监督管理部门裁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生产中药保护品种的企业应当根据省、自治区、直辖市人民政府药品监督管理部门提出的要求，改进生产条件，提高品种质量。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中药保护品种在保护期内向国外申请注册的，须经国务院药品监督管理部门批准。</w:t>
      </w:r>
    </w:p>
    <w:p>
      <w:pPr>
        <w:pStyle w:val="3"/>
        <w:bidi w:val="0"/>
      </w:pPr>
      <w:r>
        <w:t>第四章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违反本条例第十三条的规定，造成泄密的责任人员，由其所在单位或者上级机关给予行政处分；构成犯罪的，依法追究刑事责任。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违反本条例第十七条的规定，擅自仿制中药保护品种的，由县级以上人民政府负责药品监督管理的部门以生产假药依法论处。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伪造《中药品种保护证书》及有关证明文件进行生产、销售的，由县级以上人民政府负责药品监督管理的部门没收其全部有关药品及违法所得，并可以处以有关药品正品价格三倍以下罚款。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上述行为构成犯罪的，由司法机关依法追究刑事责任。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当事人对负责药品监督管理的部门的处罚决定不服的，可以依照有关法律、行政法规的规定，申请行政复议或者提起行政诉讼。</w:t>
      </w:r>
    </w:p>
    <w:p>
      <w:pPr>
        <w:pStyle w:val="3"/>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有关中药保护品种的申报要求、申报表格等，由国务院药品监督管理部门制定。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本条例自一九九三年一月一日起施行。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3BF12E6"/>
    <w:rsid w:val="058213F7"/>
    <w:rsid w:val="0788080A"/>
    <w:rsid w:val="08FF0C17"/>
    <w:rsid w:val="0963250F"/>
    <w:rsid w:val="097F7BAD"/>
    <w:rsid w:val="09B60066"/>
    <w:rsid w:val="0B3D0578"/>
    <w:rsid w:val="0D3C4224"/>
    <w:rsid w:val="0D610029"/>
    <w:rsid w:val="0DFE10B9"/>
    <w:rsid w:val="134A1994"/>
    <w:rsid w:val="142327B5"/>
    <w:rsid w:val="14484CDF"/>
    <w:rsid w:val="155E2CB3"/>
    <w:rsid w:val="18413C16"/>
    <w:rsid w:val="198A0A54"/>
    <w:rsid w:val="19DB6C33"/>
    <w:rsid w:val="1C9212F7"/>
    <w:rsid w:val="1E8B5732"/>
    <w:rsid w:val="20D86240"/>
    <w:rsid w:val="22606F68"/>
    <w:rsid w:val="22DD4281"/>
    <w:rsid w:val="25F044FF"/>
    <w:rsid w:val="26CA1A3A"/>
    <w:rsid w:val="28F8723D"/>
    <w:rsid w:val="2B01664D"/>
    <w:rsid w:val="2DBE0D65"/>
    <w:rsid w:val="2E1B43B4"/>
    <w:rsid w:val="2ED32E01"/>
    <w:rsid w:val="2FF20DF5"/>
    <w:rsid w:val="318138A8"/>
    <w:rsid w:val="32252208"/>
    <w:rsid w:val="33CF5811"/>
    <w:rsid w:val="35444D8B"/>
    <w:rsid w:val="386D21AD"/>
    <w:rsid w:val="3A7915E5"/>
    <w:rsid w:val="3B1265AF"/>
    <w:rsid w:val="3BA0652C"/>
    <w:rsid w:val="3CA23060"/>
    <w:rsid w:val="3CDF39C7"/>
    <w:rsid w:val="3D762392"/>
    <w:rsid w:val="3E3675FB"/>
    <w:rsid w:val="3F800236"/>
    <w:rsid w:val="3F8C783C"/>
    <w:rsid w:val="40DC5AC3"/>
    <w:rsid w:val="40F66CF8"/>
    <w:rsid w:val="40FE47B4"/>
    <w:rsid w:val="41B857FD"/>
    <w:rsid w:val="4361706F"/>
    <w:rsid w:val="43CA1521"/>
    <w:rsid w:val="444B0E8A"/>
    <w:rsid w:val="47A250A3"/>
    <w:rsid w:val="4DC87E21"/>
    <w:rsid w:val="4EDF3D2B"/>
    <w:rsid w:val="4EED79F5"/>
    <w:rsid w:val="5080370D"/>
    <w:rsid w:val="523F45D1"/>
    <w:rsid w:val="53BF5C69"/>
    <w:rsid w:val="53DA0A43"/>
    <w:rsid w:val="575D4E2E"/>
    <w:rsid w:val="57790EB4"/>
    <w:rsid w:val="58035B31"/>
    <w:rsid w:val="58F6185E"/>
    <w:rsid w:val="591257DC"/>
    <w:rsid w:val="5DB22BFD"/>
    <w:rsid w:val="5DD739B2"/>
    <w:rsid w:val="5E900D37"/>
    <w:rsid w:val="5F5011B7"/>
    <w:rsid w:val="5F88093C"/>
    <w:rsid w:val="60492E1B"/>
    <w:rsid w:val="61152047"/>
    <w:rsid w:val="620467BA"/>
    <w:rsid w:val="622D2BEC"/>
    <w:rsid w:val="62F60DE0"/>
    <w:rsid w:val="63DD0DD3"/>
    <w:rsid w:val="641F5EE8"/>
    <w:rsid w:val="649C0E8F"/>
    <w:rsid w:val="65BF6566"/>
    <w:rsid w:val="665D25F4"/>
    <w:rsid w:val="6A403C00"/>
    <w:rsid w:val="6B4C7D1B"/>
    <w:rsid w:val="6C267EB4"/>
    <w:rsid w:val="6CDC45F7"/>
    <w:rsid w:val="6DA577A5"/>
    <w:rsid w:val="6DB87D30"/>
    <w:rsid w:val="6E804287"/>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2019-12-25T10:57:22Z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