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bCs/>
        </w:rPr>
      </w:pPr>
      <w:bookmarkStart w:id="0" w:name="OLE_LINK1"/>
      <w:r>
        <w:rPr>
          <w:rFonts w:hint="eastAsia" w:ascii="方正小标宋_GBK" w:hAnsi="方正小标宋_GBK" w:eastAsia="CESI黑体-GB2312" w:cs="方正小标宋_GBK"/>
          <w:b w:val="0"/>
          <w:bCs/>
          <w:kern w:val="0"/>
          <w:sz w:val="44"/>
          <w:szCs w:val="44"/>
          <w:lang w:val="en-US" w:eastAsia="zh-CN" w:bidi="ar"/>
        </w:rPr>
        <w:t>酉阳土家族苗族自治县殡葬管理条例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320" w:leftChars="100" w:right="320" w:rightChars="100" w:firstLine="640" w:firstLineChars="200"/>
        <w:jc w:val="both"/>
        <w:textAlignment w:val="auto"/>
        <w:rPr>
          <w:rFonts w:hint="eastAsia" w:ascii="CESI楷体-GB2312" w:hAnsi="CESI楷体-GB2312" w:eastAsia="CESI楷体-GB2312" w:cs="CESI楷体-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640" w:leftChars="200" w:right="640" w:rightChars="200"/>
        <w:jc w:val="both"/>
        <w:textAlignment w:val="auto"/>
        <w:rPr>
          <w:rFonts w:hint="eastAsia" w:ascii="CESI楷体-GB2312" w:hAnsi="CESI楷体-GB2312" w:eastAsia="CESI楷体-GB2312" w:cs="CESI楷体-GB2312"/>
          <w:kern w:val="0"/>
          <w:sz w:val="32"/>
          <w:szCs w:val="32"/>
          <w:lang w:val="en-US" w:eastAsia="zh-CN" w:bidi="ar"/>
        </w:rPr>
      </w:pPr>
      <w:r>
        <w:rPr>
          <w:rFonts w:hint="eastAsia" w:ascii="CESI楷体-GB2312" w:hAnsi="CESI楷体-GB2312" w:eastAsia="CESI楷体-GB2312" w:cs="CESI楷体-GB2312"/>
          <w:kern w:val="0"/>
          <w:sz w:val="32"/>
          <w:szCs w:val="32"/>
          <w:lang w:val="en-US" w:eastAsia="zh-CN" w:bidi="ar"/>
        </w:rPr>
        <w:t>（</w:t>
      </w:r>
      <w:r>
        <w:rPr>
          <w:rFonts w:hint="eastAsia" w:ascii="Times New Roman" w:hAnsi="Times New Roman" w:eastAsia="CESI楷体-GB2312" w:cs="CESI楷体-GB2312"/>
          <w:kern w:val="0"/>
          <w:sz w:val="32"/>
          <w:szCs w:val="32"/>
          <w:lang w:val="en-US" w:eastAsia="zh-CN" w:bidi="ar"/>
        </w:rPr>
        <w:t>2018</w:t>
      </w:r>
      <w:r>
        <w:rPr>
          <w:rFonts w:hint="eastAsia" w:ascii="CESI楷体-GB2312" w:hAnsi="CESI楷体-GB2312" w:eastAsia="CESI楷体-GB2312" w:cs="CESI楷体-GB2312"/>
          <w:kern w:val="0"/>
          <w:sz w:val="32"/>
          <w:szCs w:val="32"/>
          <w:lang w:val="en-US" w:eastAsia="zh-CN" w:bidi="ar"/>
        </w:rPr>
        <w:t>年</w:t>
      </w:r>
      <w:r>
        <w:rPr>
          <w:rFonts w:hint="eastAsia" w:ascii="Times New Roman" w:hAnsi="Times New Roman" w:eastAsia="CESI楷体-GB2312" w:cs="CESI楷体-GB2312"/>
          <w:kern w:val="0"/>
          <w:sz w:val="32"/>
          <w:szCs w:val="32"/>
          <w:lang w:val="en-US" w:eastAsia="zh-CN" w:bidi="ar"/>
        </w:rPr>
        <w:t>7</w:t>
      </w:r>
      <w:r>
        <w:rPr>
          <w:rFonts w:hint="eastAsia" w:ascii="CESI楷体-GB2312" w:hAnsi="CESI楷体-GB2312" w:eastAsia="CESI楷体-GB2312" w:cs="CESI楷体-GB2312"/>
          <w:kern w:val="0"/>
          <w:sz w:val="32"/>
          <w:szCs w:val="32"/>
          <w:lang w:val="en-US" w:eastAsia="zh-CN" w:bidi="ar"/>
        </w:rPr>
        <w:t>月</w:t>
      </w:r>
      <w:r>
        <w:rPr>
          <w:rFonts w:hint="eastAsia" w:ascii="Times New Roman" w:hAnsi="Times New Roman" w:eastAsia="CESI楷体-GB2312" w:cs="CESI楷体-GB2312"/>
          <w:kern w:val="0"/>
          <w:sz w:val="32"/>
          <w:szCs w:val="32"/>
          <w:lang w:val="en-US" w:eastAsia="zh-CN" w:bidi="ar"/>
        </w:rPr>
        <w:t>12</w:t>
      </w:r>
      <w:r>
        <w:rPr>
          <w:rFonts w:hint="eastAsia" w:ascii="CESI楷体-GB2312" w:hAnsi="CESI楷体-GB2312" w:eastAsia="CESI楷体-GB2312" w:cs="CESI楷体-GB2312"/>
          <w:kern w:val="0"/>
          <w:sz w:val="32"/>
          <w:szCs w:val="32"/>
          <w:lang w:val="en-US" w:eastAsia="zh-CN" w:bidi="ar"/>
        </w:rPr>
        <w:t xml:space="preserve">日酉阳土家族苗族自治县第十七届人民代表大会第三次会议通过  </w:t>
      </w:r>
      <w:r>
        <w:rPr>
          <w:rFonts w:hint="eastAsia" w:ascii="Times New Roman" w:hAnsi="Times New Roman" w:eastAsia="CESI楷体-GB2312" w:cs="CESI楷体-GB2312"/>
          <w:kern w:val="0"/>
          <w:sz w:val="32"/>
          <w:szCs w:val="32"/>
          <w:lang w:val="en-US" w:eastAsia="zh-CN" w:bidi="ar"/>
        </w:rPr>
        <w:t>2018</w:t>
      </w:r>
      <w:r>
        <w:rPr>
          <w:rFonts w:hint="eastAsia" w:ascii="CESI楷体-GB2312" w:hAnsi="CESI楷体-GB2312" w:eastAsia="CESI楷体-GB2312" w:cs="CESI楷体-GB2312"/>
          <w:kern w:val="0"/>
          <w:sz w:val="32"/>
          <w:szCs w:val="32"/>
          <w:lang w:val="en-US" w:eastAsia="zh-CN" w:bidi="ar"/>
        </w:rPr>
        <w:t>年</w:t>
      </w:r>
      <w:r>
        <w:rPr>
          <w:rFonts w:hint="eastAsia" w:ascii="Times New Roman" w:hAnsi="Times New Roman" w:eastAsia="CESI楷体-GB2312" w:cs="CESI楷体-GB2312"/>
          <w:kern w:val="0"/>
          <w:sz w:val="32"/>
          <w:szCs w:val="32"/>
          <w:lang w:val="en-US" w:eastAsia="zh-CN" w:bidi="ar"/>
        </w:rPr>
        <w:t>7</w:t>
      </w:r>
      <w:r>
        <w:rPr>
          <w:rFonts w:hint="eastAsia" w:ascii="CESI楷体-GB2312" w:hAnsi="CESI楷体-GB2312" w:eastAsia="CESI楷体-GB2312" w:cs="CESI楷体-GB2312"/>
          <w:kern w:val="0"/>
          <w:sz w:val="32"/>
          <w:szCs w:val="32"/>
          <w:lang w:val="en-US" w:eastAsia="zh-CN" w:bidi="ar"/>
        </w:rPr>
        <w:t>月</w:t>
      </w:r>
      <w:r>
        <w:rPr>
          <w:rFonts w:hint="eastAsia" w:ascii="Times New Roman" w:hAnsi="Times New Roman" w:eastAsia="CESI楷体-GB2312" w:cs="CESI楷体-GB2312"/>
          <w:kern w:val="0"/>
          <w:sz w:val="32"/>
          <w:szCs w:val="32"/>
          <w:lang w:val="en-US" w:eastAsia="zh-CN" w:bidi="ar"/>
        </w:rPr>
        <w:t>26</w:t>
      </w:r>
      <w:r>
        <w:rPr>
          <w:rFonts w:hint="eastAsia" w:ascii="CESI楷体-GB2312" w:hAnsi="CESI楷体-GB2312" w:eastAsia="CESI楷体-GB2312" w:cs="CESI楷体-GB2312"/>
          <w:kern w:val="0"/>
          <w:sz w:val="32"/>
          <w:szCs w:val="32"/>
          <w:lang w:val="en-US" w:eastAsia="zh-CN" w:bidi="ar"/>
        </w:rPr>
        <w:t xml:space="preserve">日重庆市第五届人民代表大会常务委员会第四次会议批准  </w:t>
      </w:r>
      <w:r>
        <w:rPr>
          <w:rFonts w:hint="eastAsia" w:ascii="Times New Roman" w:hAnsi="Times New Roman" w:eastAsia="CESI楷体-GB2312" w:cs="CESI楷体-GB2312"/>
          <w:kern w:val="0"/>
          <w:sz w:val="32"/>
          <w:szCs w:val="32"/>
          <w:lang w:val="en-US" w:eastAsia="zh-CN" w:bidi="ar"/>
        </w:rPr>
        <w:t>2022</w:t>
      </w:r>
      <w:r>
        <w:rPr>
          <w:rFonts w:hint="eastAsia" w:ascii="CESI楷体-GB2312" w:hAnsi="CESI楷体-GB2312" w:eastAsia="CESI楷体-GB2312" w:cs="CESI楷体-GB2312"/>
          <w:kern w:val="0"/>
          <w:sz w:val="32"/>
          <w:szCs w:val="32"/>
          <w:lang w:val="en-US" w:eastAsia="zh-CN" w:bidi="ar"/>
        </w:rPr>
        <w:t>年</w:t>
      </w:r>
      <w:r>
        <w:rPr>
          <w:rFonts w:hint="eastAsia" w:ascii="Times New Roman" w:hAnsi="Times New Roman" w:eastAsia="CESI楷体-GB2312" w:cs="CESI楷体-GB2312"/>
          <w:kern w:val="0"/>
          <w:sz w:val="32"/>
          <w:szCs w:val="32"/>
          <w:lang w:val="en-US" w:eastAsia="zh-CN" w:bidi="ar"/>
        </w:rPr>
        <w:t>12</w:t>
      </w:r>
      <w:r>
        <w:rPr>
          <w:rFonts w:hint="eastAsia" w:ascii="CESI楷体-GB2312" w:hAnsi="CESI楷体-GB2312" w:eastAsia="CESI楷体-GB2312" w:cs="CESI楷体-GB2312"/>
          <w:kern w:val="0"/>
          <w:sz w:val="32"/>
          <w:szCs w:val="32"/>
          <w:lang w:val="en-US" w:eastAsia="zh-CN" w:bidi="ar"/>
        </w:rPr>
        <w:t>月</w:t>
      </w:r>
      <w:r>
        <w:rPr>
          <w:rFonts w:hint="eastAsia" w:ascii="Times New Roman" w:hAnsi="Times New Roman" w:eastAsia="CESI楷体-GB2312" w:cs="CESI楷体-GB2312"/>
          <w:kern w:val="0"/>
          <w:sz w:val="32"/>
          <w:szCs w:val="32"/>
          <w:lang w:val="en-US" w:eastAsia="zh-CN" w:bidi="ar"/>
        </w:rPr>
        <w:t>27</w:t>
      </w:r>
      <w:r>
        <w:rPr>
          <w:rFonts w:hint="eastAsia" w:ascii="CESI楷体-GB2312" w:hAnsi="CESI楷体-GB2312" w:eastAsia="CESI楷体-GB2312" w:cs="CESI楷体-GB2312"/>
          <w:kern w:val="0"/>
          <w:sz w:val="32"/>
          <w:szCs w:val="32"/>
          <w:lang w:val="en-US" w:eastAsia="zh-CN" w:bidi="ar"/>
        </w:rPr>
        <w:t xml:space="preserve">日酉阳土家族苗族自治县第十八届人民代表大会第二次会议修正  </w:t>
      </w:r>
      <w:bookmarkStart w:id="1" w:name="_GoBack"/>
      <w:bookmarkEnd w:id="1"/>
      <w:r>
        <w:rPr>
          <w:rFonts w:hint="eastAsia" w:ascii="Times New Roman" w:hAnsi="Times New Roman" w:eastAsia="CESI楷体-GB2312" w:cs="CESI楷体-GB2312"/>
          <w:kern w:val="0"/>
          <w:sz w:val="32"/>
          <w:szCs w:val="32"/>
          <w:lang w:val="en-US" w:eastAsia="zh-CN" w:bidi="ar"/>
        </w:rPr>
        <w:t>2023</w:t>
      </w:r>
      <w:r>
        <w:rPr>
          <w:rFonts w:hint="eastAsia" w:ascii="CESI楷体-GB2312" w:hAnsi="CESI楷体-GB2312" w:eastAsia="CESI楷体-GB2312" w:cs="CESI楷体-GB2312"/>
          <w:kern w:val="0"/>
          <w:sz w:val="32"/>
          <w:szCs w:val="32"/>
          <w:lang w:val="en-US" w:eastAsia="zh-CN" w:bidi="ar"/>
        </w:rPr>
        <w:t>年</w:t>
      </w:r>
      <w:r>
        <w:rPr>
          <w:rFonts w:hint="eastAsia" w:ascii="Times New Roman" w:hAnsi="Times New Roman" w:eastAsia="CESI楷体-GB2312" w:cs="CESI楷体-GB2312"/>
          <w:kern w:val="0"/>
          <w:sz w:val="32"/>
          <w:szCs w:val="32"/>
          <w:lang w:val="en-US" w:eastAsia="zh-CN" w:bidi="ar"/>
        </w:rPr>
        <w:t>3</w:t>
      </w:r>
      <w:r>
        <w:rPr>
          <w:rFonts w:hint="eastAsia" w:ascii="CESI楷体-GB2312" w:hAnsi="CESI楷体-GB2312" w:eastAsia="CESI楷体-GB2312" w:cs="CESI楷体-GB2312"/>
          <w:kern w:val="0"/>
          <w:sz w:val="32"/>
          <w:szCs w:val="32"/>
          <w:lang w:val="en-US" w:eastAsia="zh-CN" w:bidi="ar"/>
        </w:rPr>
        <w:t>月</w:t>
      </w:r>
      <w:r>
        <w:rPr>
          <w:rFonts w:hint="eastAsia" w:ascii="Times New Roman" w:hAnsi="Times New Roman" w:eastAsia="CESI楷体-GB2312" w:cs="CESI楷体-GB2312"/>
          <w:kern w:val="0"/>
          <w:sz w:val="32"/>
          <w:szCs w:val="32"/>
          <w:lang w:val="en-US" w:eastAsia="zh-CN" w:bidi="ar"/>
        </w:rPr>
        <w:t>30</w:t>
      </w:r>
      <w:r>
        <w:rPr>
          <w:rFonts w:hint="eastAsia" w:ascii="CESI楷体-GB2312" w:hAnsi="CESI楷体-GB2312" w:eastAsia="CESI楷体-GB2312" w:cs="CESI楷体-GB2312"/>
          <w:kern w:val="0"/>
          <w:sz w:val="32"/>
          <w:szCs w:val="32"/>
          <w:lang w:val="en-US" w:eastAsia="zh-CN" w:bidi="ar"/>
        </w:rPr>
        <w:t>日重庆市第六届人民代表大会常务委员会第一次会议批准）</w:t>
      </w:r>
    </w:p>
    <w:p>
      <w:pPr>
        <w:pStyle w:val="4"/>
        <w:keepNext w:val="0"/>
        <w:keepLines w:val="0"/>
        <w:pageBreakBefore w:val="0"/>
        <w:widowControl w:val="0"/>
        <w:kinsoku/>
        <w:wordWrap/>
        <w:overflowPunct/>
        <w:topLinePunct w:val="0"/>
        <w:autoSpaceDE/>
        <w:autoSpaceDN/>
        <w:bidi w:val="0"/>
        <w:adjustRightInd/>
        <w:snapToGrid/>
        <w:spacing w:line="594" w:lineRule="exact"/>
        <w:textAlignment w:val="auto"/>
        <w:rPr>
          <w:rFonts w:eastAsia="CESI仿宋-GB231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目    录</w:t>
      </w:r>
    </w:p>
    <w:p>
      <w:pPr>
        <w:pStyle w:val="4"/>
        <w:keepNext w:val="0"/>
        <w:keepLines w:val="0"/>
        <w:pageBreakBefore w:val="0"/>
        <w:widowControl w:val="0"/>
        <w:kinsoku/>
        <w:wordWrap/>
        <w:overflowPunct/>
        <w:topLinePunct w:val="0"/>
        <w:autoSpaceDE/>
        <w:autoSpaceDN/>
        <w:bidi w:val="0"/>
        <w:adjustRightInd/>
        <w:snapToGrid/>
        <w:spacing w:line="594" w:lineRule="exact"/>
        <w:textAlignment w:val="auto"/>
        <w:rPr>
          <w:rFonts w:eastAsia="CESI仿宋-GB231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both"/>
        <w:textAlignment w:val="auto"/>
        <w:rPr>
          <w:rFonts w:hint="eastAsia" w:ascii="CESI仿宋-GB2312" w:hAnsi="CESI仿宋-GB2312" w:eastAsia="CESI仿宋-GB2312" w:cs="CESI仿宋-GB2312"/>
          <w:kern w:val="0"/>
          <w:sz w:val="32"/>
          <w:szCs w:val="32"/>
          <w:lang w:val="en-US" w:eastAsia="zh-CN" w:bidi="ar"/>
        </w:rPr>
      </w:pPr>
      <w:r>
        <w:rPr>
          <w:rFonts w:hint="eastAsia" w:ascii="CESI仿宋-GB2312" w:hAnsi="CESI仿宋-GB2312" w:eastAsia="CESI仿宋-GB2312" w:cs="CESI仿宋-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both"/>
        <w:textAlignment w:val="auto"/>
        <w:rPr>
          <w:rFonts w:hint="eastAsia" w:ascii="CESI仿宋-GB2312" w:hAnsi="CESI仿宋-GB2312" w:eastAsia="CESI仿宋-GB2312" w:cs="CESI仿宋-GB2312"/>
          <w:kern w:val="0"/>
          <w:sz w:val="32"/>
          <w:szCs w:val="32"/>
          <w:lang w:val="en-US" w:eastAsia="zh-CN" w:bidi="ar"/>
        </w:rPr>
      </w:pPr>
      <w:r>
        <w:rPr>
          <w:rFonts w:hint="eastAsia" w:ascii="CESI仿宋-GB2312" w:hAnsi="CESI仿宋-GB2312" w:eastAsia="CESI仿宋-GB2312" w:cs="CESI仿宋-GB2312"/>
          <w:kern w:val="0"/>
          <w:sz w:val="32"/>
          <w:szCs w:val="32"/>
          <w:lang w:val="en-US" w:eastAsia="zh-CN" w:bidi="ar"/>
        </w:rPr>
        <w:t>第二章  殡葬活动管理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both"/>
        <w:textAlignment w:val="auto"/>
        <w:rPr>
          <w:rFonts w:hint="eastAsia" w:ascii="CESI仿宋-GB2312" w:hAnsi="CESI仿宋-GB2312" w:eastAsia="CESI仿宋-GB2312" w:cs="CESI仿宋-GB2312"/>
          <w:kern w:val="0"/>
          <w:sz w:val="32"/>
          <w:szCs w:val="32"/>
          <w:lang w:val="en-US" w:eastAsia="zh-CN" w:bidi="ar"/>
        </w:rPr>
      </w:pPr>
      <w:r>
        <w:rPr>
          <w:rFonts w:hint="eastAsia" w:ascii="CESI仿宋-GB2312" w:hAnsi="CESI仿宋-GB2312" w:eastAsia="CESI仿宋-GB2312" w:cs="CESI仿宋-GB2312"/>
          <w:kern w:val="0"/>
          <w:sz w:val="32"/>
          <w:szCs w:val="32"/>
          <w:lang w:val="en-US" w:eastAsia="zh-CN" w:bidi="ar"/>
        </w:rPr>
        <w:t>第三章  殡葬设施建设管理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both"/>
        <w:textAlignment w:val="auto"/>
        <w:rPr>
          <w:rFonts w:hint="eastAsia" w:ascii="CESI仿宋-GB2312" w:hAnsi="CESI仿宋-GB2312" w:eastAsia="CESI仿宋-GB2312" w:cs="CESI仿宋-GB2312"/>
          <w:kern w:val="0"/>
          <w:sz w:val="32"/>
          <w:szCs w:val="32"/>
          <w:lang w:val="en-US" w:eastAsia="zh-CN" w:bidi="ar"/>
        </w:rPr>
      </w:pPr>
      <w:r>
        <w:rPr>
          <w:rFonts w:hint="eastAsia" w:ascii="CESI仿宋-GB2312" w:hAnsi="CESI仿宋-GB2312" w:eastAsia="CESI仿宋-GB2312" w:cs="CESI仿宋-GB2312"/>
          <w:kern w:val="0"/>
          <w:sz w:val="32"/>
          <w:szCs w:val="32"/>
          <w:lang w:val="en-US" w:eastAsia="zh-CN" w:bidi="ar"/>
        </w:rPr>
        <w:t>第四章  殡葬服务业及用品管理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both"/>
        <w:textAlignment w:val="auto"/>
        <w:rPr>
          <w:rFonts w:hint="eastAsia" w:ascii="CESI仿宋-GB2312" w:hAnsi="CESI仿宋-GB2312" w:eastAsia="CESI仿宋-GB2312" w:cs="CESI仿宋-GB2312"/>
          <w:kern w:val="0"/>
          <w:sz w:val="32"/>
          <w:szCs w:val="32"/>
          <w:lang w:val="en-US" w:eastAsia="zh-CN" w:bidi="ar"/>
        </w:rPr>
      </w:pPr>
      <w:r>
        <w:rPr>
          <w:rFonts w:hint="eastAsia" w:ascii="CESI仿宋-GB2312" w:hAnsi="CESI仿宋-GB2312" w:eastAsia="CESI仿宋-GB2312" w:cs="CESI仿宋-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firstLine="0" w:firstLineChars="0"/>
        <w:jc w:val="both"/>
        <w:textAlignment w:val="auto"/>
        <w:rPr>
          <w:rFonts w:hint="eastAsia" w:ascii="CESI仿宋-GB2312" w:hAnsi="CESI仿宋-GB2312" w:eastAsia="CESI仿宋-GB2312" w:cs="CESI仿宋-GB2312"/>
          <w:kern w:val="0"/>
          <w:sz w:val="32"/>
          <w:szCs w:val="32"/>
          <w:lang w:val="en-US" w:eastAsia="zh-CN" w:bidi="ar"/>
        </w:rPr>
      </w:pPr>
      <w:r>
        <w:rPr>
          <w:rFonts w:hint="eastAsia" w:ascii="CESI仿宋-GB2312" w:hAnsi="CESI仿宋-GB2312" w:eastAsia="CESI仿宋-GB2312" w:cs="CESI仿宋-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第一章  总则</w:t>
      </w:r>
    </w:p>
    <w:p>
      <w:pPr>
        <w:pStyle w:val="4"/>
        <w:keepNext w:val="0"/>
        <w:keepLines w:val="0"/>
        <w:pageBreakBefore w:val="0"/>
        <w:widowControl w:val="0"/>
        <w:kinsoku/>
        <w:wordWrap/>
        <w:overflowPunct/>
        <w:topLinePunct w:val="0"/>
        <w:autoSpaceDE/>
        <w:autoSpaceDN/>
        <w:bidi w:val="0"/>
        <w:adjustRightInd/>
        <w:snapToGrid/>
        <w:spacing w:line="594" w:lineRule="exact"/>
        <w:textAlignment w:val="auto"/>
        <w:rPr>
          <w:rFonts w:eastAsia="CESI仿宋-GB231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CESI仿宋-GB2312" w:hAnsi="CESI仿宋-GB2312" w:eastAsia="CESI仿宋-GB2312" w:cs="CESI仿宋-GB2312"/>
          <w:kern w:val="0"/>
          <w:sz w:val="32"/>
          <w:szCs w:val="32"/>
          <w:lang w:val="en-US" w:eastAsia="zh-CN" w:bidi="ar"/>
        </w:rPr>
      </w:pPr>
      <w:r>
        <w:rPr>
          <w:rFonts w:hint="eastAsia" w:ascii="黑体" w:hAnsi="宋体" w:eastAsia="黑体" w:cs="黑体"/>
          <w:kern w:val="0"/>
          <w:sz w:val="32"/>
          <w:szCs w:val="32"/>
          <w:lang w:val="en-US" w:eastAsia="zh-CN" w:bidi="ar"/>
        </w:rPr>
        <w:t xml:space="preserve">第一条 </w:t>
      </w:r>
      <w:r>
        <w:rPr>
          <w:rFonts w:hint="default" w:ascii="仿宋_GB2312" w:hAnsi="方正仿宋_GBK" w:eastAsia="CESI仿宋-GB2312" w:cs="仿宋_GB2312"/>
          <w:kern w:val="0"/>
          <w:sz w:val="32"/>
          <w:szCs w:val="32"/>
          <w:lang w:val="en-US" w:eastAsia="zh-CN" w:bidi="ar"/>
        </w:rPr>
        <w:t xml:space="preserve"> </w:t>
      </w:r>
      <w:r>
        <w:rPr>
          <w:rFonts w:hint="eastAsia" w:ascii="CESI仿宋-GB2312" w:hAnsi="CESI仿宋-GB2312" w:eastAsia="CESI仿宋-GB2312" w:cs="CESI仿宋-GB2312"/>
          <w:kern w:val="0"/>
          <w:sz w:val="32"/>
          <w:szCs w:val="32"/>
          <w:lang w:val="en-US" w:eastAsia="zh-CN" w:bidi="ar"/>
        </w:rPr>
        <w:t>为了加强殡葬管理，规范殡葬服务，推进殡葬改革，促进社会主义精神文明和生态文明建设，根据国务院《殡葬管理条例》《重庆市殡葬管理条例》等法律法规，结合酉阳土家族苗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自治县行政区域内的殡葬活动及其管理适用本条例。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香港和澳门特别行政区居民、台湾同胞、华侨和外国人在自治县的丧葬事宜或者其遗体（骸骨、骨灰）需要出入境的，按照国家有关规定办理。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第三条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殡葬活动及其管理，应当坚持积极地、有步骤地实行火葬，节约土地，保护环境，便民惠民，文明节俭办丧事的原则。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第四条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自治县人民政府应当加强对殡葬工作的领导，制定殡葬改革发展规划，保障殡葬事业财政投入；应当把殡仪馆、殡仪服务站、火葬场、公墓、骨灰堂等基本殡葬服务设施纳入城乡建设规划和基本建设计划，完善殡葬公共服务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仿宋_GB2312" w:hAnsi="方正仿宋_GBK" w:eastAsia="CESI仿宋-GB2312" w:cs="仿宋_GB2312"/>
          <w:kern w:val="0"/>
          <w:sz w:val="32"/>
          <w:szCs w:val="32"/>
          <w:lang w:val="en-US" w:eastAsia="zh-CN" w:bidi="ar"/>
        </w:rPr>
      </w:pPr>
      <w:r>
        <w:rPr>
          <w:rFonts w:hint="eastAsia" w:ascii="黑体" w:hAnsi="宋体" w:eastAsia="黑体" w:cs="黑体"/>
          <w:kern w:val="0"/>
          <w:sz w:val="32"/>
          <w:szCs w:val="32"/>
          <w:lang w:val="en-US" w:eastAsia="zh-CN" w:bidi="ar"/>
        </w:rPr>
        <w:t>第五条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自治县民政主管部门负责本行政区域内的殡葬管理工作。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仿宋_GB2312" w:hAnsi="方正仿宋_GBK" w:eastAsia="CESI仿宋-GB2312" w:cs="仿宋_GB2312"/>
          <w:kern w:val="0"/>
          <w:sz w:val="32"/>
          <w:szCs w:val="32"/>
          <w:lang w:val="en-US" w:eastAsia="zh-CN" w:bidi="ar"/>
        </w:rPr>
      </w:pPr>
      <w:r>
        <w:rPr>
          <w:rFonts w:hint="default" w:ascii="仿宋_GB2312" w:hAnsi="方正仿宋_GBK" w:eastAsia="CESI仿宋-GB2312" w:cs="仿宋_GB2312"/>
          <w:kern w:val="0"/>
          <w:sz w:val="32"/>
          <w:szCs w:val="32"/>
          <w:lang w:val="en-US" w:eastAsia="zh-CN" w:bidi="ar"/>
        </w:rPr>
        <w:t>自治县发展和改革、财政、民族宗教、公安、市场监管、卫生健康、林业、水行政、文化旅游、交通、规划自然资源、住房城乡建设、城市管理、生态环境、人力社保等部门依据各自职责，负责有关的殡葬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各乡镇人民政府和街道办事处负责本辖区的殡葬管理工作。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第六条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每年清明节为殡葬改革宣传日。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机关、团体、企事业单位、村（居）民委员会应当做好殡葬信息上报工作，开展殡葬改革宣传教育，引导公民文明、环保、节俭办丧事。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第七条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人口稠密、耕地较少、交通方便的区域，应当划定为火葬区，实行火葬；暂不具备火葬条件的区域，允许土葬。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火葬区和土葬区的划定及调整，由自治县民政主管部门提出方案，经自治县人民政府同意，并按照《重庆市殡葬管理条例》第六条规定报审后，公布实施。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城市化水平较高，具备殡葬基本服务设施的城镇和集镇区域，可以划定为文明治丧示范区。文明治丧示范区的划定，由自治县民政主管部门提出方案，报自治县人民政府审定后公布实施。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第八条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禁止任何单位和个人在下列地区建造坟墓：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（一）耕地；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（二）城市公园、风景名胜区、文物保护区；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（三）集中式供水水源一级、二级保护区和农村分散式取水水源一级保护区；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（四）河流堤岸外沿、水库库岸向外五百米以内；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 xml:space="preserve">（五）铁路、高速公路、国省道两侧三百米以内；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（六）中心城区、乡镇规划区域。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前款规定区域内现有的坟墓，除受国家保护的具有历史、艺术、科学价值的墓地予以保留以外，其他应当限期迁移或者深埋，不留坟头。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第九条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实行惠民殡葬政策，将遗体接运、遗体殡殓、遗体殡仪、遗体冷藏、灵堂租用、遗体火化和骨灰存放等基本殡葬服务项目逐步纳入政府公共服务范围。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建立殡葬救助制度，对低保、特困人员、重点优抚人员等实行殡葬困难救助。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建立殡葬改革激励引导机制，对实行火葬、抛撒骨灰、土葬区深埋不留坟头等节地生态安葬的，由自治县人民政府给予奖励或者补助。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尊重少数民族的丧葬习俗。土葬区公民、国家规定可以土葬的十个少数民族公民、宗教教职人员自愿实行火葬的，他人不得干涉。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第十一条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鼓励殡葬行业协会健康发展，发挥行业自律和引导作用。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第二章</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 xml:space="preserve"> </w:t>
      </w:r>
      <w:r>
        <w:rPr>
          <w:rFonts w:hint="eastAsia" w:ascii="黑体" w:hAnsi="宋体" w:eastAsia="黑体" w:cs="黑体"/>
          <w:kern w:val="0"/>
          <w:sz w:val="32"/>
          <w:szCs w:val="32"/>
          <w:lang w:val="en-US" w:eastAsia="zh-CN" w:bidi="ar"/>
        </w:rPr>
        <w:t>殡葬活动管理</w:t>
      </w:r>
    </w:p>
    <w:p>
      <w:pPr>
        <w:pStyle w:val="4"/>
        <w:keepNext w:val="0"/>
        <w:keepLines w:val="0"/>
        <w:pageBreakBefore w:val="0"/>
        <w:widowControl w:val="0"/>
        <w:kinsoku/>
        <w:wordWrap/>
        <w:overflowPunct/>
        <w:topLinePunct w:val="0"/>
        <w:autoSpaceDE/>
        <w:autoSpaceDN/>
        <w:bidi w:val="0"/>
        <w:adjustRightInd/>
        <w:snapToGrid/>
        <w:spacing w:line="594" w:lineRule="exact"/>
        <w:textAlignment w:val="auto"/>
        <w:rPr>
          <w:rFonts w:eastAsia="CESI仿宋-GB231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第十二条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在火葬区内死亡人员的遗体不得违规运出火葬区。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殡仪馆、殡仪服务站、医疗机构或者其他有保管遗体业务的单位，应当建立遗体登记制度，加强遗体管理，防止将火葬区内死亡人员的遗体违规运出火葬区进行土葬。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第十三条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 xml:space="preserve">火葬区和文明治丧示范区死亡人员遗体，以及自愿火化的土葬区死亡人员遗体，由殡仪馆、殡仪服务站接运。公民死亡后，死者家属、医院或者有关单位应当自知道死亡之时起十二小时内通知殡仪馆、殡仪服务站接运遗体。殡仪馆、殡仪服务站接到通知后，应当使用专用车辆在六小时内接运遗体，有约定的按照约定时间接运。丧事承办人有运送条件的，可以在公民死亡后二十四小时内直接将遗体运送到殡仪馆或者殡仪服务站。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无名、无主遗体，经公安机关鉴定后，由发现地乡镇人民政府或者街道办事处通知殡仪馆、殡仪服务站接运。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运输遗体必须进行消毒、防腐等技术处理，确保卫生，防止环境污染。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因患传染病死亡的，按照《中华人民共和国传染病防治法》有关规定处理。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第十四条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殡仪馆、殡仪服务站、医院太平间等停放遗体的场所、设备及运送遗体车辆应当定期进行消毒。使用非殡仪专用车辆运送遗体，由到达殡仪馆、殡仪服务站负责对运尸车辆及设备消毒。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 xml:space="preserve">第十五条 </w:t>
      </w:r>
      <w:r>
        <w:rPr>
          <w:rFonts w:hint="default" w:ascii="仿宋_GB2312" w:hAnsi="方正仿宋_GBK" w:eastAsia="CESI仿宋-GB2312" w:cs="仿宋_GB2312"/>
          <w:kern w:val="0"/>
          <w:sz w:val="32"/>
          <w:szCs w:val="32"/>
          <w:lang w:val="en-US" w:eastAsia="zh-CN" w:bidi="ar"/>
        </w:rPr>
        <w:t xml:space="preserve"> 任何单位和个人不得将应当火化的遗体进行土葬。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正常死亡人员的遗体，应当自死亡之日起七日内火化。遗体火化，应当凭有关单位出具的死亡证明。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遗体火化实行实名登记制。火化遗体前，火葬场应当与丧事承办人共同对遗体予以确认。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第十六条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非正常死亡的遗体或者无名尸体，由公安、检察机关出具死亡鉴定书。遗体因办案需保存在殡仪馆的，不得超过三十日；确需延期的，由办案单位持公安、检察机关出具的证明，办理延期手续。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存放期满后的遗体，经公安机关</w:t>
      </w:r>
      <w:r>
        <w:rPr>
          <w:rFonts w:hint="default" w:ascii="Times New Roman" w:hAnsi="Times New Roman" w:eastAsia="CESI仿宋-GB2312" w:cs="仿宋_GB2312"/>
          <w:kern w:val="0"/>
          <w:sz w:val="32"/>
          <w:szCs w:val="32"/>
          <w:lang w:val="en-US" w:eastAsia="zh-CN" w:bidi="ar"/>
        </w:rPr>
        <w:t>DNA</w:t>
      </w:r>
      <w:r>
        <w:rPr>
          <w:rFonts w:hint="default" w:ascii="仿宋_GB2312" w:hAnsi="方正仿宋_GBK" w:eastAsia="CESI仿宋-GB2312" w:cs="仿宋_GB2312"/>
          <w:kern w:val="0"/>
          <w:sz w:val="32"/>
          <w:szCs w:val="32"/>
          <w:lang w:val="en-US" w:eastAsia="zh-CN" w:bidi="ar"/>
        </w:rPr>
        <w:t>采样后，由火葬场火化。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无名、无主遗体的接运、存放、火化等费用，由自治县民政主管部门承担，从社会救济费中支出。非正常死亡遗体的延期存放费由申请延期的单位承担。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第十七条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火葬场火化遗体后，应当向丧事承办人出具火化证明。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火葬场应当建立遗体火化档案，将死者的身份信息、死亡证明、遗体火化证明，丧事承办人的身份信息，以及遗体接运和骨灰领取手续等材料进行归档管理。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第十八条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骨灰可以由死者亲属保存，也可以安葬在公墓、寄存在骨灰寄存场所。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遗体火化后六十日内，丧事承办人不领取骨灰的，自治县民政主管部门应当书面催告，经催告后，仍不领取的，殡仪馆可以以节地生态方式安置。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无名、无主遗体火化后，经自治县民政主管部门公告，三十日内无人认领骨灰的，殡仪馆可以以节地生态方式安置。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禁止将骨灰装棺埋葬。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第十九条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积极推行节地生态安葬，鼓励将骨灰进行树葬、花葬、草坪葬或者在殡葬管理部门指导下将骨灰抛撒。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土葬区的城镇居民死亡后，其遗体应当葬入社会公共墓地；土葬区的农村居民死亡后，其遗体可以葬入公共墓地、公益性墓地或者在禁葬区外土葬。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禁止任何单位和个人为应当实行火化的遗体提供土葬用地。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 xml:space="preserve">第二十一条 </w:t>
      </w:r>
      <w:r>
        <w:rPr>
          <w:rFonts w:hint="default" w:ascii="仿宋_GB2312" w:hAnsi="方正仿宋_GBK" w:eastAsia="CESI仿宋-GB2312" w:cs="仿宋_GB2312"/>
          <w:kern w:val="0"/>
          <w:sz w:val="32"/>
          <w:szCs w:val="32"/>
          <w:lang w:val="en-US" w:eastAsia="zh-CN" w:bidi="ar"/>
        </w:rPr>
        <w:t xml:space="preserve"> 在文明治丧示范区办理丧事应当在就近的殡仪馆、殡仪服务站进行。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在文明治丧示范区外办理丧事，可以不在殡仪馆、殡仪服务站进行。但是，不得在城镇街道、公路、广场、机关、学校、医疗机构等公共场所停放遗体、搭设灵棚。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实行文明节俭办丧事。办理丧事应当遵守市容市貌、噪声、环境卫生等管理规定，不得妨碍公共秩序，危害公共安全；不得污染环境、影响市容；不得妨碍他人正常工作和生活。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办理丧事的期限，除非正常死亡且因办案需要外，自公民死亡之日起，不得超过七日。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第二十二条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殡仪馆、殡仪服务站、火葬场、骨灰寄存场所应当划定使用明火区域，丧事活动参与人应当在划定区域内使用明火。不得在公墓区的禁火区域使用明火。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在殡仪馆、殡仪服务站从事治丧活动，禁止燃放烟花爆竹。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黑体" w:hAnsi="宋体" w:eastAsia="黑体" w:cs="黑体"/>
          <w:kern w:val="0"/>
          <w:sz w:val="32"/>
          <w:szCs w:val="32"/>
          <w:lang w:val="en-US" w:eastAsia="zh-CN" w:bidi="ar"/>
        </w:rPr>
        <w:t>第三章</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eastAsia" w:ascii="黑体" w:hAnsi="宋体" w:eastAsia="黑体" w:cs="黑体"/>
          <w:kern w:val="0"/>
          <w:sz w:val="32"/>
          <w:szCs w:val="32"/>
          <w:lang w:val="en-US" w:eastAsia="zh-CN" w:bidi="ar"/>
        </w:rPr>
        <w:t>殡葬设施建设管理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第二十三条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建设殡仪馆、城市公益性公墓、经营性公墓由自治县民政主管部门提出方案，经自治县人民政府同意后，报市民政主管部门审批。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建设殡仪服务站和农村公益性公墓、骨灰堂，由乡镇人民政府或者街道办事处提出方案，报自治县民政主管部门审批。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第二十四条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任何单位和个人未经批准，不得擅自兴建殡葬设施。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禁止修建活人墓。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禁止建立或者恢复宗族墓地。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任何单位和个人不得以任何方式炒卖、自行转让公墓墓位（格位）或者骨灰存放格位。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第二十五条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埋葬骨灰的单人墓和双人合葬墓墓位占地面积不得超过一平方米；埋葬遗体的单人墓墓位占地面积不得超过四平方米，双人合葬墓墓位占地面积不得超过六平方米。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遗体墓墓碑高度不得超过一百六十厘米，骨灰墓墓碑高度不得超过一百厘米。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公墓外单人墓绿化面积不得超过六平方米，双人墓绿化面积不得超过九平方米。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禁止修建超标准大墓。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公墓墓位的使用期限为二十年。使用期满后，墓主应当办理继续使用手续。逾期，经公告后一年内仍未办理继续使用手续的，其墓位由公墓单位收回，骨灰、遗骸集中安葬。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pPr>
    </w:p>
    <w:p>
      <w:pPr>
        <w:widowControl w:val="0"/>
        <w:numPr>
          <w:ilvl w:val="0"/>
          <w:numId w:val="0"/>
        </w:numPr>
        <w:spacing w:before="0" w:line="594" w:lineRule="exact"/>
        <w:jc w:val="center"/>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第四章  殡葬服务业及用品管理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黑体" w:hAnsi="宋体" w:eastAsia="黑体" w:cs="黑体"/>
          <w:kern w:val="0"/>
          <w:sz w:val="32"/>
          <w:szCs w:val="32"/>
          <w:lang w:val="en" w:eastAsia="zh-CN" w:bidi="ar"/>
        </w:rPr>
      </w:pPr>
      <w:r>
        <w:rPr>
          <w:rFonts w:hint="default" w:ascii="黑体" w:hAnsi="宋体" w:eastAsia="黑体" w:cs="黑体"/>
          <w:kern w:val="0"/>
          <w:sz w:val="32"/>
          <w:szCs w:val="32"/>
          <w:lang w:val="en"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第二十六条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殡葬服务机构应当向市场监管行政主管部门申请工商登记，领取营业执照，并依法取得经营许可后，方可开展殡葬服务经营活动。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第二十七条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殡仪馆、殡仪服务站、公墓单位应当按照许可范围提供遗体接运、遗体殡殓、遗体殡仪、遗体冷藏、灵堂租用、遗体火化、骨灰存放、公墓墓位（格位）和墓位（格位）管理等基本殡葬服务项目。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殡仪馆、殡仪服务站以外的单位和个人不得从事经营性的遗体运送、防腐、整容、冷藏及火化服务活动。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第二十八条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遗体接运、遗体殡殓、遗体殡仪、遗体冷藏、灵堂租用、遗体火化、骨灰存放、公益性墓位（格位）和墓位（格位）管理等基本殡葬服务项目收费实行政府定价管理。非基本殡葬服务项目收费实行市场调节价。骨灰盒、花圈、寿衣等主要丧葬用品价格实行购销差率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殡葬服务机构应当实行明码标价，在经营服务场所醒目位置及网站公示服务程序、收费项目、收费标准、收费依据、价格举报电话等内容。不得擅自设置收费项目，提高收费标准，不得拆分服务项目收费，不得强制推行服务性收费项目，不得捆绑消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第二十九条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殡葬服务机构提供殡葬服务，应当与丧事承办人签订殡葬服务合同。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殡葬服务合同应当明确双方的基本情况，约定殡葬服务项目名称、内容、收费标准、履行期限、履行方式等内容。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火葬场应当在准确核对死者、丧事承办人信息，确认死者特征，保证火化对象与死者信息一致后，与丧事承办人签订火化合同，并在火化遗体后，免费发放火化证明。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公墓单位应当凭死亡证明或者火化证明与丧事承办人签订墓位使用合同，按照自治县价格主管部门核准的价格提供墓位。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 xml:space="preserve">第三十条 </w:t>
      </w:r>
      <w:r>
        <w:rPr>
          <w:rFonts w:hint="default" w:ascii="仿宋_GB2312" w:hAnsi="方正仿宋_GBK" w:eastAsia="CESI仿宋-GB2312" w:cs="仿宋_GB2312"/>
          <w:kern w:val="0"/>
          <w:sz w:val="32"/>
          <w:szCs w:val="32"/>
          <w:lang w:val="en-US" w:eastAsia="zh-CN" w:bidi="ar"/>
        </w:rPr>
        <w:t xml:space="preserve"> 自治县民政主管部门应当加强对殡葬服务机构的监督管理，定期开展行业评价，并向社会公布评价结果；建立殡葬服务数据平台，为公众提供殡葬信息服务。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第三十一条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殡葬服务机构应当履行以下职责：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（一）规范服务，不得指定殡葬服务用品和项目，不得利用工作之便索取财物；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（二）文明服务，善待逝者，不得损毁、灭失遗体或者骨灰，不得非法利用遗体；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（三）加强殡葬服务设施设备的维护和管理，保持设施设备的整洁和完好；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（四）加强殡葬服务场所（含公墓区）的卫生和安全管理，以及绿化、美化工作；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（五）及时对防腐设备和遗体防腐产生的废水进行消毒处理，防止环境污染；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（六）在醒目位置公示遗体接运、遗体冷藏、遗体殡殓、遗体整容、遗体防腐、遗体火化等技术规范、操作流程、服务程序和质量标准。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第三十二条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殡葬服务机构的从业人员应当遵守操作规程和职业道德，实行规范化的文明服务，不得利用工作之便谋取私利、索取财物。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殡葬从业人员对殡葬服务场所中妨碍公共秩序的行为，应当予以劝阻或者制止。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第三十三条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禁止制造、销售、使用不符合国家技术标准的殡葬设备。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第三十四条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禁止在城市主干道两侧、交通枢纽周边、风景名胜区、公园、城市主要景观设施和旅游景点周边设置殡葬用品销售点。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禁止生产、销售不符合本条例规定标准的墓碑。禁止在火葬区生产、出售棺材。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仿宋_GB2312" w:hAnsi="方正仿宋_GBK" w:eastAsia="CESI仿宋-GB2312" w:cs="仿宋_GB2312"/>
          <w:kern w:val="0"/>
          <w:sz w:val="32"/>
          <w:szCs w:val="32"/>
          <w:lang w:val="en-US" w:eastAsia="zh-CN" w:bidi="ar"/>
        </w:rPr>
      </w:pPr>
      <w:r>
        <w:rPr>
          <w:rFonts w:hint="default" w:ascii="仿宋_GB2312" w:hAnsi="方正仿宋_GBK" w:eastAsia="CESI仿宋-GB2312" w:cs="仿宋_GB2312"/>
          <w:kern w:val="0"/>
          <w:sz w:val="32"/>
          <w:szCs w:val="32"/>
          <w:lang w:val="en-US" w:eastAsia="zh-CN" w:bidi="ar"/>
        </w:rPr>
        <w:t>鼓励开发和使用环保节能殡葬用品。</w:t>
      </w:r>
    </w:p>
    <w:p>
      <w:pPr>
        <w:pStyle w:val="4"/>
        <w:keepNext w:val="0"/>
        <w:keepLines w:val="0"/>
        <w:pageBreakBefore w:val="0"/>
        <w:widowControl w:val="0"/>
        <w:kinsoku/>
        <w:wordWrap/>
        <w:overflowPunct/>
        <w:topLinePunct w:val="0"/>
        <w:autoSpaceDE/>
        <w:autoSpaceDN/>
        <w:bidi w:val="0"/>
        <w:adjustRightInd/>
        <w:snapToGrid/>
        <w:spacing w:line="594" w:lineRule="exact"/>
        <w:textAlignment w:val="auto"/>
        <w:rPr>
          <w:rFonts w:eastAsia="CESI仿宋-GB231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黑体" w:hAnsi="宋体" w:eastAsia="黑体" w:cs="黑体"/>
          <w:kern w:val="0"/>
          <w:sz w:val="32"/>
          <w:szCs w:val="32"/>
          <w:lang w:val="en-US" w:eastAsia="zh-CN" w:bidi="ar"/>
        </w:rPr>
        <w:t>第五章</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 xml:space="preserve"> </w:t>
      </w:r>
      <w:r>
        <w:rPr>
          <w:rFonts w:hint="eastAsia" w:ascii="黑体" w:hAnsi="宋体" w:eastAsia="黑体" w:cs="黑体"/>
          <w:kern w:val="0"/>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仿宋_GB2312" w:hAnsi="方正仿宋_GBK" w:eastAsia="CESI仿宋-GB2312" w:cs="仿宋_GB2312"/>
          <w:kern w:val="0"/>
          <w:sz w:val="32"/>
          <w:szCs w:val="32"/>
          <w:lang w:val="en-US" w:eastAsia="zh-CN" w:bidi="ar"/>
        </w:rPr>
      </w:pPr>
      <w:r>
        <w:rPr>
          <w:rFonts w:hint="eastAsia" w:ascii="黑体" w:hAnsi="宋体" w:eastAsia="黑体" w:cs="黑体"/>
          <w:kern w:val="0"/>
          <w:sz w:val="32"/>
          <w:szCs w:val="32"/>
          <w:lang w:val="en-US" w:eastAsia="zh-CN" w:bidi="ar"/>
        </w:rPr>
        <w:t>第三十五条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违反第八条第一款第一项、第二项、第四项、第五项、第六项规定的，由自治县民政主管部门会同规划自然资源、文化旅游、水行政、交通、城市管理等行政主管部门责令限期改正，恢复原状。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违反第八条第一款第三项规定的，由自治县生态环境行政主管部门依照有关法律法规处理。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第三十六条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十五条第一款、第十八条第四款规定，将应当火化的遗体进行土葬或者将骨灰装棺埋葬的，由自治县民政主管部门会同接埋地乡镇人民政府或者街道办事处责令限期改正；拒不改正的，由自治县民政主管部门依法申请人民法院强制执行，费用由被执行人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第三十七条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二十一条规定的，由自治县民政主管部门、乡镇人民政府或街道办事处予以制止；占用城镇街道及其他公共场所搭设灵棚（堂）、停放遗体，违反市容环境卫生管理行为的，由自治县城市管理行政主管部门依法处理；利用择期、看风水骗取钱财或者噪声扰民，妨害公共秩序、危害公共安全、侵犯他人合法权益，构成违反治安管理行为的，由自治县公安机关依法给予治安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仿宋_GB2312" w:hAnsi="方正仿宋_GBK" w:eastAsia="CESI仿宋-GB2312" w:cs="仿宋_GB2312"/>
          <w:kern w:val="0"/>
          <w:sz w:val="32"/>
          <w:szCs w:val="32"/>
          <w:lang w:val="en-US" w:eastAsia="zh-CN" w:bidi="ar"/>
        </w:rPr>
      </w:pPr>
      <w:r>
        <w:rPr>
          <w:rFonts w:hint="eastAsia" w:ascii="黑体" w:hAnsi="宋体" w:eastAsia="黑体" w:cs="黑体"/>
          <w:kern w:val="0"/>
          <w:sz w:val="32"/>
          <w:szCs w:val="32"/>
          <w:lang w:val="en-US" w:eastAsia="zh-CN" w:bidi="ar"/>
        </w:rPr>
        <w:t>第三十八条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二十二条第二款规定，在殡仪馆、殡仪服务站从事治丧活动中燃放烟花爆竹的，由自治县公安机关责令停止燃放，处一百元以上两百元以下的罚款；情节严重的，处两百元以上五百元以下的罚款；构成违反治安管理行为的，由公安机关依照《中华人民共和国治安管理处罚法》的规定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仿宋_GB2312" w:hAnsi="方正仿宋_GBK" w:eastAsia="CESI仿宋-GB2312" w:cs="仿宋_GB2312"/>
          <w:kern w:val="0"/>
          <w:sz w:val="32"/>
          <w:szCs w:val="32"/>
          <w:lang w:val="en-US" w:eastAsia="zh-CN" w:bidi="ar"/>
        </w:rPr>
      </w:pPr>
      <w:r>
        <w:rPr>
          <w:rFonts w:hint="eastAsia" w:ascii="黑体" w:hAnsi="宋体" w:eastAsia="黑体" w:cs="黑体"/>
          <w:kern w:val="0"/>
          <w:sz w:val="32"/>
          <w:szCs w:val="32"/>
          <w:lang w:val="en-US" w:eastAsia="zh-CN" w:bidi="ar"/>
        </w:rPr>
        <w:t>第三十九条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二十四条第一款、第三款规定，擅自兴建殡葬设施、建立或者恢复宗族墓地的，由自治县民政主管部门会同住房城乡建设、规划自然资源主管部门予以取缔，责令恢复原状，没收违法所得，可以并处违法所得一倍以上三倍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违反第二十四条第四款规定，以任何方式炒卖、自行转让公墓墓位（格位）或者骨灰存放格位的，由自治县市场监管行政主管部门责令限期改正，没收违法所得，并处违法所得一倍以上三倍以下的罚款。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第四十条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违反第二十五条第一款规定，墓穴占地面积超过规定标准的，由自治县民政主管部门责令限期改正，没收违法所得，可以并处违法所得一倍以上三倍以下的罚款。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第四十一条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违反第二十七条第二款规定，殡仪馆、殡仪服务站以外的单位和个人从事经营性的遗体运送、防腐、整容、冷藏及火化服务活动的，由自治县民政主管部门责令停止经营活动，并处五百元以上三千元以下的罚款。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第四十二条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违反第三十三条规定，制造、销售不符合国家技术标准的殡葬设备的，由自治县民政主管部门会同质监、市场监管行政主管部门责令停止制造、销售，可以并处制造、销售金额一倍以上三倍以下的罚款。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仿宋_GB2312" w:hAnsi="方正仿宋_GBK" w:eastAsia="CESI仿宋-GB2312" w:cs="仿宋_GB2312"/>
          <w:kern w:val="0"/>
          <w:sz w:val="32"/>
          <w:szCs w:val="32"/>
          <w:lang w:val="en-US" w:eastAsia="zh-CN" w:bidi="ar"/>
        </w:rPr>
      </w:pPr>
      <w:r>
        <w:rPr>
          <w:rFonts w:hint="eastAsia" w:ascii="黑体" w:hAnsi="宋体" w:eastAsia="黑体" w:cs="黑体"/>
          <w:kern w:val="0"/>
          <w:sz w:val="32"/>
          <w:szCs w:val="32"/>
          <w:lang w:val="en-US" w:eastAsia="zh-CN" w:bidi="ar"/>
        </w:rPr>
        <w:t>第四十三条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违反第三十四条第一款规定，违规设置殡葬用品销售点的，由自治县民政主管部门责令停止经营活动，并处五百元以上三千元以下的罚款。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违反第三十四条第二款规定，在火葬区出售棺材的，由自治县民政主管部门会同市场监管行政主管部门予以没收，可以并处五百元以上二千元以下的罚款。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第四十四条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殡葬管理工作人员滥用职权、玩忽职守、徇私舞弊或者索贿受贿的，由其所在单位或者有关部门依法给予处分；构成犯罪的，依法追究刑事责任。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default" w:ascii="仿宋_GB2312" w:hAnsi="方正仿宋_GBK" w:eastAsia="CESI仿宋-GB2312" w:cs="仿宋_GB2312"/>
          <w:kern w:val="0"/>
          <w:sz w:val="32"/>
          <w:szCs w:val="32"/>
          <w:lang w:val="en-US" w:eastAsia="zh-CN" w:bidi="ar"/>
        </w:rPr>
        <w:t>殡葬服务机构及其工作人员失职，给死者家属造成损失的，应当赔偿直接经济损失。利用工作之便索取的财物，应当退赔。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仿宋_GB2312" w:hAnsi="方正仿宋_GBK" w:eastAsia="CESI仿宋-GB2312" w:cs="仿宋_GB2312"/>
          <w:kern w:val="0"/>
          <w:sz w:val="32"/>
          <w:szCs w:val="32"/>
          <w:lang w:val="en-US" w:eastAsia="zh-CN" w:bidi="ar"/>
        </w:rPr>
      </w:pPr>
      <w:r>
        <w:rPr>
          <w:rFonts w:hint="eastAsia" w:ascii="黑体" w:hAnsi="宋体" w:eastAsia="黑体" w:cs="黑体"/>
          <w:kern w:val="0"/>
          <w:sz w:val="32"/>
          <w:szCs w:val="32"/>
          <w:lang w:val="en-US" w:eastAsia="zh-CN" w:bidi="ar"/>
        </w:rPr>
        <w:t>第四十五条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国家机关工作人员、企事业单位或者社会团体的职工在办理丧事活动中违反本条例规定的，除按照本条例给予处罚外，并由所在单位或者有关部门视其情节轻重给予批评教育或者处分。</w:t>
      </w:r>
    </w:p>
    <w:p>
      <w:pPr>
        <w:pStyle w:val="4"/>
        <w:keepNext w:val="0"/>
        <w:keepLines w:val="0"/>
        <w:pageBreakBefore w:val="0"/>
        <w:widowControl w:val="0"/>
        <w:kinsoku/>
        <w:wordWrap/>
        <w:overflowPunct/>
        <w:topLinePunct w:val="0"/>
        <w:autoSpaceDE/>
        <w:autoSpaceDN/>
        <w:bidi w:val="0"/>
        <w:adjustRightInd/>
        <w:snapToGrid/>
        <w:spacing w:line="594" w:lineRule="exact"/>
        <w:textAlignment w:val="auto"/>
        <w:rPr>
          <w:rFonts w:eastAsia="CESI仿宋-GB231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黑体" w:hAnsi="宋体" w:eastAsia="黑体" w:cs="黑体"/>
          <w:kern w:val="0"/>
          <w:sz w:val="32"/>
          <w:szCs w:val="32"/>
          <w:lang w:val="en-US" w:eastAsia="zh-CN" w:bidi="ar"/>
        </w:rPr>
        <w:t>第六章</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 xml:space="preserve"> </w:t>
      </w:r>
      <w:r>
        <w:rPr>
          <w:rFonts w:hint="eastAsia" w:ascii="黑体" w:hAnsi="宋体" w:eastAsia="黑体" w:cs="黑体"/>
          <w:kern w:val="0"/>
          <w:sz w:val="32"/>
          <w:szCs w:val="32"/>
          <w:lang w:val="en-US" w:eastAsia="zh-CN" w:bidi="ar"/>
        </w:rPr>
        <w:t>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第四十六条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本条例所称丧事承办人指：死者有亲属的，亲属是丧事承办人；死者没有亲属的，其生前共同生活的人或者其生前所在单位、居住地村（居）民委员会为丧事承办人。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pPr>
      <w:r>
        <w:rPr>
          <w:rFonts w:hint="eastAsia" w:ascii="黑体" w:hAnsi="宋体" w:eastAsia="黑体" w:cs="黑体"/>
          <w:kern w:val="0"/>
          <w:sz w:val="32"/>
          <w:szCs w:val="32"/>
          <w:lang w:val="en-US" w:eastAsia="zh-CN" w:bidi="ar"/>
        </w:rPr>
        <w:t>第四十七条</w:t>
      </w:r>
      <w:r>
        <w:rPr>
          <w:rFonts w:hint="default" w:ascii="仿宋_GB2312" w:hAnsi="方正仿宋_GBK" w:eastAsia="CESI仿宋-GB2312" w:cs="仿宋_GB2312"/>
          <w:kern w:val="0"/>
          <w:sz w:val="32"/>
          <w:szCs w:val="32"/>
          <w:lang w:val="en-US" w:eastAsia="zh-CN" w:bidi="ar"/>
        </w:rPr>
        <w:t xml:space="preserve"> </w:t>
      </w:r>
      <w:r>
        <w:rPr>
          <w:rFonts w:hint="eastAsia" w:ascii="仿宋_GB2312" w:hAnsi="方正仿宋_GBK" w:eastAsia="CESI仿宋-GB2312" w:cs="仿宋_GB2312"/>
          <w:kern w:val="0"/>
          <w:sz w:val="32"/>
          <w:szCs w:val="32"/>
          <w:lang w:val="en-US" w:eastAsia="zh-CN" w:bidi="ar"/>
        </w:rPr>
        <w:t xml:space="preserve"> </w:t>
      </w:r>
      <w:r>
        <w:rPr>
          <w:rFonts w:hint="default" w:ascii="仿宋_GB2312" w:hAnsi="方正仿宋_GBK" w:eastAsia="CESI仿宋-GB2312" w:cs="仿宋_GB2312"/>
          <w:kern w:val="0"/>
          <w:sz w:val="32"/>
          <w:szCs w:val="32"/>
          <w:lang w:val="en-US" w:eastAsia="zh-CN" w:bidi="ar"/>
        </w:rPr>
        <w:t>本条例自</w:t>
      </w:r>
      <w:r>
        <w:rPr>
          <w:rFonts w:hint="default" w:ascii="Times New Roman" w:hAnsi="Times New Roman" w:eastAsia="CESI仿宋-GB2312" w:cs="仿宋_GB2312"/>
          <w:kern w:val="0"/>
          <w:sz w:val="32"/>
          <w:szCs w:val="32"/>
          <w:lang w:val="en-US" w:eastAsia="zh-CN" w:bidi="ar"/>
        </w:rPr>
        <w:t>2018</w:t>
      </w:r>
      <w:r>
        <w:rPr>
          <w:rFonts w:hint="default" w:ascii="仿宋_GB2312" w:hAnsi="方正仿宋_GBK" w:eastAsia="CESI仿宋-GB2312" w:cs="仿宋_GB2312"/>
          <w:kern w:val="0"/>
          <w:sz w:val="32"/>
          <w:szCs w:val="32"/>
          <w:lang w:val="en-US" w:eastAsia="zh-CN" w:bidi="ar"/>
        </w:rPr>
        <w:t>年</w:t>
      </w:r>
      <w:r>
        <w:rPr>
          <w:rFonts w:hint="default" w:ascii="Times New Roman" w:hAnsi="Times New Roman" w:eastAsia="CESI仿宋-GB2312" w:cs="仿宋_GB2312"/>
          <w:kern w:val="0"/>
          <w:sz w:val="32"/>
          <w:szCs w:val="32"/>
          <w:lang w:val="en-US" w:eastAsia="zh-CN" w:bidi="ar"/>
        </w:rPr>
        <w:t>10</w:t>
      </w:r>
      <w:r>
        <w:rPr>
          <w:rFonts w:hint="default" w:ascii="仿宋_GB2312" w:hAnsi="方正仿宋_GBK" w:eastAsia="CESI仿宋-GB2312" w:cs="仿宋_GB2312"/>
          <w:kern w:val="0"/>
          <w:sz w:val="32"/>
          <w:szCs w:val="32"/>
          <w:lang w:val="en-US" w:eastAsia="zh-CN" w:bidi="ar"/>
        </w:rPr>
        <w:t>月</w:t>
      </w:r>
      <w:r>
        <w:rPr>
          <w:rFonts w:hint="default" w:ascii="Times New Roman" w:hAnsi="Times New Roman" w:eastAsia="CESI仿宋-GB2312" w:cs="仿宋_GB2312"/>
          <w:kern w:val="0"/>
          <w:sz w:val="32"/>
          <w:szCs w:val="32"/>
          <w:lang w:val="en-US" w:eastAsia="zh-CN" w:bidi="ar"/>
        </w:rPr>
        <w:t>1</w:t>
      </w:r>
      <w:r>
        <w:rPr>
          <w:rFonts w:hint="default" w:ascii="仿宋_GB2312" w:hAnsi="方正仿宋_GBK" w:eastAsia="CESI仿宋-GB2312" w:cs="仿宋_GB2312"/>
          <w:kern w:val="0"/>
          <w:sz w:val="32"/>
          <w:szCs w:val="32"/>
          <w:lang w:val="en-US" w:eastAsia="zh-CN" w:bidi="ar"/>
        </w:rPr>
        <w:t>日起施行。</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方正小标宋_GBK" w:hAnsi="Times New Roman" w:eastAsia="CESI黑体-GB2312" w:cs="Times New Roman"/>
          <w:sz w:val="44"/>
          <w:szCs w:val="44"/>
        </w:rPr>
      </w:pPr>
    </w:p>
    <w:bookmarkEnd w:id="0"/>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方正小标宋_GBK" w:hAnsi="Times New Roman" w:eastAsia="CESI黑体-GB2312" w:cs="Times New Roman"/>
          <w:sz w:val="44"/>
          <w:szCs w:val="44"/>
          <w:lang w:val="en-US" w:eastAsia="zh-CN"/>
        </w:rPr>
      </w:pPr>
    </w:p>
    <w:sectPr>
      <w:footerReference r:id="rId4" w:type="default"/>
      <w:headerReference r:id="rId3" w:type="even"/>
      <w:footerReference r:id="rId5" w:type="even"/>
      <w:pgSz w:w="11906" w:h="16838"/>
      <w:pgMar w:top="1985" w:right="1446" w:bottom="1644" w:left="1446" w:header="851" w:footer="992" w:gutter="0"/>
      <w:cols w:space="720" w:num="1"/>
      <w:docGrid w:type="linesAndChars" w:linePitch="577"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right="560" w:firstLine="280" w:firstLineChars="10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57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513C55"/>
    <w:rsid w:val="00000523"/>
    <w:rsid w:val="000027E0"/>
    <w:rsid w:val="00004F00"/>
    <w:rsid w:val="00007C03"/>
    <w:rsid w:val="00010059"/>
    <w:rsid w:val="00010E9E"/>
    <w:rsid w:val="0001492B"/>
    <w:rsid w:val="00014B4F"/>
    <w:rsid w:val="00015B0B"/>
    <w:rsid w:val="00016DE3"/>
    <w:rsid w:val="00021613"/>
    <w:rsid w:val="00023105"/>
    <w:rsid w:val="00023196"/>
    <w:rsid w:val="00023858"/>
    <w:rsid w:val="00024CB0"/>
    <w:rsid w:val="00025CF8"/>
    <w:rsid w:val="00025D25"/>
    <w:rsid w:val="000278F9"/>
    <w:rsid w:val="00027CAB"/>
    <w:rsid w:val="00034780"/>
    <w:rsid w:val="00034876"/>
    <w:rsid w:val="000377EF"/>
    <w:rsid w:val="00040789"/>
    <w:rsid w:val="00040F97"/>
    <w:rsid w:val="000433AF"/>
    <w:rsid w:val="0004653E"/>
    <w:rsid w:val="00047DC9"/>
    <w:rsid w:val="00050A01"/>
    <w:rsid w:val="00052924"/>
    <w:rsid w:val="0005346B"/>
    <w:rsid w:val="0005458E"/>
    <w:rsid w:val="00056071"/>
    <w:rsid w:val="00057C5D"/>
    <w:rsid w:val="0006188B"/>
    <w:rsid w:val="00062500"/>
    <w:rsid w:val="00063DE0"/>
    <w:rsid w:val="00064996"/>
    <w:rsid w:val="000650B4"/>
    <w:rsid w:val="0006700A"/>
    <w:rsid w:val="00071665"/>
    <w:rsid w:val="0007780D"/>
    <w:rsid w:val="00083FB4"/>
    <w:rsid w:val="0008511C"/>
    <w:rsid w:val="000866CD"/>
    <w:rsid w:val="00086F01"/>
    <w:rsid w:val="000875C8"/>
    <w:rsid w:val="00091175"/>
    <w:rsid w:val="00092389"/>
    <w:rsid w:val="00093BCF"/>
    <w:rsid w:val="00094A78"/>
    <w:rsid w:val="000A2B6A"/>
    <w:rsid w:val="000A35A7"/>
    <w:rsid w:val="000A4326"/>
    <w:rsid w:val="000B1A4F"/>
    <w:rsid w:val="000B40DA"/>
    <w:rsid w:val="000B473D"/>
    <w:rsid w:val="000B6B9B"/>
    <w:rsid w:val="000C04EA"/>
    <w:rsid w:val="000C26E8"/>
    <w:rsid w:val="000C5D6C"/>
    <w:rsid w:val="000D3069"/>
    <w:rsid w:val="000E1143"/>
    <w:rsid w:val="000E1215"/>
    <w:rsid w:val="000E242E"/>
    <w:rsid w:val="000E2B09"/>
    <w:rsid w:val="000E2F62"/>
    <w:rsid w:val="000E3BF5"/>
    <w:rsid w:val="000E4A67"/>
    <w:rsid w:val="000E4FFA"/>
    <w:rsid w:val="000F2563"/>
    <w:rsid w:val="000F37DB"/>
    <w:rsid w:val="000F63C9"/>
    <w:rsid w:val="000F6D2F"/>
    <w:rsid w:val="001020C4"/>
    <w:rsid w:val="00103BB2"/>
    <w:rsid w:val="00103DA8"/>
    <w:rsid w:val="001053B5"/>
    <w:rsid w:val="00106FD8"/>
    <w:rsid w:val="001071EF"/>
    <w:rsid w:val="00111073"/>
    <w:rsid w:val="0011566A"/>
    <w:rsid w:val="00120670"/>
    <w:rsid w:val="00122DCA"/>
    <w:rsid w:val="001233D0"/>
    <w:rsid w:val="00126401"/>
    <w:rsid w:val="00130A05"/>
    <w:rsid w:val="00131151"/>
    <w:rsid w:val="00132581"/>
    <w:rsid w:val="001328BC"/>
    <w:rsid w:val="00132AE4"/>
    <w:rsid w:val="00136D5D"/>
    <w:rsid w:val="00137F37"/>
    <w:rsid w:val="0014044E"/>
    <w:rsid w:val="00144072"/>
    <w:rsid w:val="001441AE"/>
    <w:rsid w:val="00145779"/>
    <w:rsid w:val="001458F2"/>
    <w:rsid w:val="0015049D"/>
    <w:rsid w:val="001524C3"/>
    <w:rsid w:val="001538BD"/>
    <w:rsid w:val="00155947"/>
    <w:rsid w:val="00156650"/>
    <w:rsid w:val="00156EE3"/>
    <w:rsid w:val="00157A24"/>
    <w:rsid w:val="00160180"/>
    <w:rsid w:val="00160945"/>
    <w:rsid w:val="00163B6E"/>
    <w:rsid w:val="0017034D"/>
    <w:rsid w:val="00170C29"/>
    <w:rsid w:val="00170C4B"/>
    <w:rsid w:val="00172FC5"/>
    <w:rsid w:val="0017367A"/>
    <w:rsid w:val="0017491A"/>
    <w:rsid w:val="00175005"/>
    <w:rsid w:val="00177926"/>
    <w:rsid w:val="00181360"/>
    <w:rsid w:val="00182FB8"/>
    <w:rsid w:val="001854E5"/>
    <w:rsid w:val="0018661F"/>
    <w:rsid w:val="00187606"/>
    <w:rsid w:val="00190024"/>
    <w:rsid w:val="0019015D"/>
    <w:rsid w:val="00191368"/>
    <w:rsid w:val="001937E3"/>
    <w:rsid w:val="00194B29"/>
    <w:rsid w:val="00195D94"/>
    <w:rsid w:val="001A0BBA"/>
    <w:rsid w:val="001A316E"/>
    <w:rsid w:val="001B13E6"/>
    <w:rsid w:val="001B1868"/>
    <w:rsid w:val="001B1E76"/>
    <w:rsid w:val="001B312F"/>
    <w:rsid w:val="001B3A48"/>
    <w:rsid w:val="001B71B2"/>
    <w:rsid w:val="001B7AAE"/>
    <w:rsid w:val="001C00A1"/>
    <w:rsid w:val="001C02F9"/>
    <w:rsid w:val="001C1CC0"/>
    <w:rsid w:val="001C20A5"/>
    <w:rsid w:val="001C26FA"/>
    <w:rsid w:val="001C347A"/>
    <w:rsid w:val="001C4151"/>
    <w:rsid w:val="001C5FB3"/>
    <w:rsid w:val="001C7175"/>
    <w:rsid w:val="001D09CE"/>
    <w:rsid w:val="001D24B8"/>
    <w:rsid w:val="001D2CC0"/>
    <w:rsid w:val="001D3111"/>
    <w:rsid w:val="001D390D"/>
    <w:rsid w:val="001D4951"/>
    <w:rsid w:val="001D4CCA"/>
    <w:rsid w:val="001D54D2"/>
    <w:rsid w:val="001D6919"/>
    <w:rsid w:val="001E021D"/>
    <w:rsid w:val="001E0702"/>
    <w:rsid w:val="001E0FD1"/>
    <w:rsid w:val="001E10E1"/>
    <w:rsid w:val="001E1FC8"/>
    <w:rsid w:val="001E6EDD"/>
    <w:rsid w:val="001E7A79"/>
    <w:rsid w:val="001F0B1D"/>
    <w:rsid w:val="001F1931"/>
    <w:rsid w:val="001F3E43"/>
    <w:rsid w:val="001F3E53"/>
    <w:rsid w:val="001F56DF"/>
    <w:rsid w:val="001F6130"/>
    <w:rsid w:val="001F7828"/>
    <w:rsid w:val="0020062D"/>
    <w:rsid w:val="00200A76"/>
    <w:rsid w:val="00200C06"/>
    <w:rsid w:val="002013DA"/>
    <w:rsid w:val="00204661"/>
    <w:rsid w:val="00206FDE"/>
    <w:rsid w:val="00207015"/>
    <w:rsid w:val="00210ABA"/>
    <w:rsid w:val="00214B5A"/>
    <w:rsid w:val="00216969"/>
    <w:rsid w:val="0021795E"/>
    <w:rsid w:val="00217E10"/>
    <w:rsid w:val="00225A89"/>
    <w:rsid w:val="00225E86"/>
    <w:rsid w:val="00227031"/>
    <w:rsid w:val="002274AC"/>
    <w:rsid w:val="00230681"/>
    <w:rsid w:val="00230B08"/>
    <w:rsid w:val="00230DC0"/>
    <w:rsid w:val="00232972"/>
    <w:rsid w:val="0023597F"/>
    <w:rsid w:val="00236497"/>
    <w:rsid w:val="0024080E"/>
    <w:rsid w:val="00240F18"/>
    <w:rsid w:val="00242BB2"/>
    <w:rsid w:val="00243759"/>
    <w:rsid w:val="0024542E"/>
    <w:rsid w:val="00245F35"/>
    <w:rsid w:val="002525CA"/>
    <w:rsid w:val="00253EA0"/>
    <w:rsid w:val="00256CF0"/>
    <w:rsid w:val="002572B3"/>
    <w:rsid w:val="002578A0"/>
    <w:rsid w:val="00257991"/>
    <w:rsid w:val="00260C84"/>
    <w:rsid w:val="002617BA"/>
    <w:rsid w:val="00262190"/>
    <w:rsid w:val="00262C09"/>
    <w:rsid w:val="00263E3A"/>
    <w:rsid w:val="00264858"/>
    <w:rsid w:val="002668BE"/>
    <w:rsid w:val="00270632"/>
    <w:rsid w:val="0027206F"/>
    <w:rsid w:val="0027486C"/>
    <w:rsid w:val="00274E21"/>
    <w:rsid w:val="00274FED"/>
    <w:rsid w:val="002756B9"/>
    <w:rsid w:val="00275E94"/>
    <w:rsid w:val="00275F2D"/>
    <w:rsid w:val="0027700C"/>
    <w:rsid w:val="00280E57"/>
    <w:rsid w:val="00281AD8"/>
    <w:rsid w:val="00281EFF"/>
    <w:rsid w:val="002832AB"/>
    <w:rsid w:val="002868B4"/>
    <w:rsid w:val="002902C4"/>
    <w:rsid w:val="002904D2"/>
    <w:rsid w:val="00291193"/>
    <w:rsid w:val="00291BA6"/>
    <w:rsid w:val="00293407"/>
    <w:rsid w:val="002940ED"/>
    <w:rsid w:val="00294193"/>
    <w:rsid w:val="00296559"/>
    <w:rsid w:val="002A3523"/>
    <w:rsid w:val="002A61D9"/>
    <w:rsid w:val="002A7360"/>
    <w:rsid w:val="002B1E95"/>
    <w:rsid w:val="002B3BE4"/>
    <w:rsid w:val="002B3C10"/>
    <w:rsid w:val="002B6293"/>
    <w:rsid w:val="002B6D47"/>
    <w:rsid w:val="002B6DCB"/>
    <w:rsid w:val="002B77DD"/>
    <w:rsid w:val="002C0986"/>
    <w:rsid w:val="002C3A40"/>
    <w:rsid w:val="002C3AB9"/>
    <w:rsid w:val="002C6748"/>
    <w:rsid w:val="002C795F"/>
    <w:rsid w:val="002D1A9B"/>
    <w:rsid w:val="002D3373"/>
    <w:rsid w:val="002D3C3E"/>
    <w:rsid w:val="002D564D"/>
    <w:rsid w:val="002D6A13"/>
    <w:rsid w:val="002E2851"/>
    <w:rsid w:val="002E3344"/>
    <w:rsid w:val="002E475D"/>
    <w:rsid w:val="002E5C93"/>
    <w:rsid w:val="002E6C82"/>
    <w:rsid w:val="002F074D"/>
    <w:rsid w:val="002F0890"/>
    <w:rsid w:val="002F2B35"/>
    <w:rsid w:val="002F57BC"/>
    <w:rsid w:val="002F5FBB"/>
    <w:rsid w:val="002F7663"/>
    <w:rsid w:val="002F76E8"/>
    <w:rsid w:val="002F7E13"/>
    <w:rsid w:val="00300A6A"/>
    <w:rsid w:val="0030371C"/>
    <w:rsid w:val="00303D9B"/>
    <w:rsid w:val="003061D8"/>
    <w:rsid w:val="0030765B"/>
    <w:rsid w:val="00321C3D"/>
    <w:rsid w:val="003238F1"/>
    <w:rsid w:val="00324269"/>
    <w:rsid w:val="00324FED"/>
    <w:rsid w:val="00330E23"/>
    <w:rsid w:val="0033133F"/>
    <w:rsid w:val="00331F53"/>
    <w:rsid w:val="003328CB"/>
    <w:rsid w:val="003333F7"/>
    <w:rsid w:val="00333897"/>
    <w:rsid w:val="00334968"/>
    <w:rsid w:val="003350F6"/>
    <w:rsid w:val="00335377"/>
    <w:rsid w:val="003371A1"/>
    <w:rsid w:val="00337B7C"/>
    <w:rsid w:val="00337C02"/>
    <w:rsid w:val="003424F6"/>
    <w:rsid w:val="00343212"/>
    <w:rsid w:val="00344455"/>
    <w:rsid w:val="00347DC1"/>
    <w:rsid w:val="00353A6F"/>
    <w:rsid w:val="00353ACF"/>
    <w:rsid w:val="00355AA7"/>
    <w:rsid w:val="0035695B"/>
    <w:rsid w:val="00357077"/>
    <w:rsid w:val="00360B66"/>
    <w:rsid w:val="00367953"/>
    <w:rsid w:val="003702AD"/>
    <w:rsid w:val="00372193"/>
    <w:rsid w:val="003724DC"/>
    <w:rsid w:val="0037288D"/>
    <w:rsid w:val="00373E68"/>
    <w:rsid w:val="00374C90"/>
    <w:rsid w:val="0038003C"/>
    <w:rsid w:val="00384B48"/>
    <w:rsid w:val="00384E18"/>
    <w:rsid w:val="003864A2"/>
    <w:rsid w:val="0039160F"/>
    <w:rsid w:val="003A0123"/>
    <w:rsid w:val="003A0ECE"/>
    <w:rsid w:val="003A20E4"/>
    <w:rsid w:val="003A2DE8"/>
    <w:rsid w:val="003A3212"/>
    <w:rsid w:val="003A5457"/>
    <w:rsid w:val="003A5F76"/>
    <w:rsid w:val="003A5FE5"/>
    <w:rsid w:val="003A6F57"/>
    <w:rsid w:val="003B128F"/>
    <w:rsid w:val="003B51D6"/>
    <w:rsid w:val="003C0B8B"/>
    <w:rsid w:val="003C0BB0"/>
    <w:rsid w:val="003C794B"/>
    <w:rsid w:val="003D0239"/>
    <w:rsid w:val="003D0E33"/>
    <w:rsid w:val="003D19C3"/>
    <w:rsid w:val="003D1AF6"/>
    <w:rsid w:val="003D295C"/>
    <w:rsid w:val="003D429B"/>
    <w:rsid w:val="003D55F7"/>
    <w:rsid w:val="003D57D9"/>
    <w:rsid w:val="003E04D2"/>
    <w:rsid w:val="003E49DF"/>
    <w:rsid w:val="003E585E"/>
    <w:rsid w:val="003E662D"/>
    <w:rsid w:val="003F3F70"/>
    <w:rsid w:val="003F660B"/>
    <w:rsid w:val="003F6D2B"/>
    <w:rsid w:val="00411889"/>
    <w:rsid w:val="00412E2E"/>
    <w:rsid w:val="00414404"/>
    <w:rsid w:val="00414AA6"/>
    <w:rsid w:val="00414B01"/>
    <w:rsid w:val="004177FA"/>
    <w:rsid w:val="004212CA"/>
    <w:rsid w:val="00422E0D"/>
    <w:rsid w:val="00424A0D"/>
    <w:rsid w:val="00424DD1"/>
    <w:rsid w:val="00432292"/>
    <w:rsid w:val="004338FE"/>
    <w:rsid w:val="004341A7"/>
    <w:rsid w:val="00434D72"/>
    <w:rsid w:val="004366A2"/>
    <w:rsid w:val="004438EB"/>
    <w:rsid w:val="00444BF5"/>
    <w:rsid w:val="00444D29"/>
    <w:rsid w:val="00445663"/>
    <w:rsid w:val="004472BD"/>
    <w:rsid w:val="0045034B"/>
    <w:rsid w:val="00451F58"/>
    <w:rsid w:val="00452028"/>
    <w:rsid w:val="004536D3"/>
    <w:rsid w:val="00453A59"/>
    <w:rsid w:val="00453D54"/>
    <w:rsid w:val="00454F71"/>
    <w:rsid w:val="00455C20"/>
    <w:rsid w:val="00460344"/>
    <w:rsid w:val="00460515"/>
    <w:rsid w:val="00465CB0"/>
    <w:rsid w:val="00466A47"/>
    <w:rsid w:val="00466DC1"/>
    <w:rsid w:val="00470191"/>
    <w:rsid w:val="00470377"/>
    <w:rsid w:val="004703C4"/>
    <w:rsid w:val="004765C9"/>
    <w:rsid w:val="0047707F"/>
    <w:rsid w:val="0048261E"/>
    <w:rsid w:val="00482C45"/>
    <w:rsid w:val="004841B8"/>
    <w:rsid w:val="00484361"/>
    <w:rsid w:val="00497E40"/>
    <w:rsid w:val="004A1DE9"/>
    <w:rsid w:val="004A5422"/>
    <w:rsid w:val="004A58FA"/>
    <w:rsid w:val="004A77A8"/>
    <w:rsid w:val="004A7DB1"/>
    <w:rsid w:val="004B1F9C"/>
    <w:rsid w:val="004B6673"/>
    <w:rsid w:val="004B6C6B"/>
    <w:rsid w:val="004C4A1A"/>
    <w:rsid w:val="004C4E9C"/>
    <w:rsid w:val="004C6A79"/>
    <w:rsid w:val="004D009C"/>
    <w:rsid w:val="004D0C0D"/>
    <w:rsid w:val="004D290D"/>
    <w:rsid w:val="004D2F08"/>
    <w:rsid w:val="004D34A1"/>
    <w:rsid w:val="004D5C07"/>
    <w:rsid w:val="004D71A1"/>
    <w:rsid w:val="004D72A2"/>
    <w:rsid w:val="004D7B15"/>
    <w:rsid w:val="004E0E4C"/>
    <w:rsid w:val="004E0F87"/>
    <w:rsid w:val="004E1DC7"/>
    <w:rsid w:val="004E4D22"/>
    <w:rsid w:val="004E523F"/>
    <w:rsid w:val="004E647F"/>
    <w:rsid w:val="004E6E6B"/>
    <w:rsid w:val="004F1C37"/>
    <w:rsid w:val="004F3499"/>
    <w:rsid w:val="004F393D"/>
    <w:rsid w:val="004F4874"/>
    <w:rsid w:val="004F5A0C"/>
    <w:rsid w:val="004F656F"/>
    <w:rsid w:val="004F738B"/>
    <w:rsid w:val="004F779E"/>
    <w:rsid w:val="00500FCA"/>
    <w:rsid w:val="005071C6"/>
    <w:rsid w:val="00510F84"/>
    <w:rsid w:val="00513C3A"/>
    <w:rsid w:val="00513C55"/>
    <w:rsid w:val="005145B9"/>
    <w:rsid w:val="00523123"/>
    <w:rsid w:val="005274DD"/>
    <w:rsid w:val="005309B4"/>
    <w:rsid w:val="0053229F"/>
    <w:rsid w:val="0053393C"/>
    <w:rsid w:val="00540DE8"/>
    <w:rsid w:val="00540F63"/>
    <w:rsid w:val="0054227D"/>
    <w:rsid w:val="00542521"/>
    <w:rsid w:val="00543435"/>
    <w:rsid w:val="0054436E"/>
    <w:rsid w:val="0054539E"/>
    <w:rsid w:val="0054584A"/>
    <w:rsid w:val="0054607F"/>
    <w:rsid w:val="005528C7"/>
    <w:rsid w:val="00553AE4"/>
    <w:rsid w:val="005543A7"/>
    <w:rsid w:val="00561E7E"/>
    <w:rsid w:val="005620A7"/>
    <w:rsid w:val="0056598D"/>
    <w:rsid w:val="0056655E"/>
    <w:rsid w:val="005673DE"/>
    <w:rsid w:val="005717AD"/>
    <w:rsid w:val="005721EB"/>
    <w:rsid w:val="00576943"/>
    <w:rsid w:val="005771B9"/>
    <w:rsid w:val="00577911"/>
    <w:rsid w:val="0058009A"/>
    <w:rsid w:val="00580575"/>
    <w:rsid w:val="00583AA8"/>
    <w:rsid w:val="00586704"/>
    <w:rsid w:val="00590252"/>
    <w:rsid w:val="0059247F"/>
    <w:rsid w:val="00593790"/>
    <w:rsid w:val="00595727"/>
    <w:rsid w:val="00595B0E"/>
    <w:rsid w:val="00596B93"/>
    <w:rsid w:val="005A090F"/>
    <w:rsid w:val="005A0E0D"/>
    <w:rsid w:val="005A16CE"/>
    <w:rsid w:val="005A2ABB"/>
    <w:rsid w:val="005A7E21"/>
    <w:rsid w:val="005B2B0F"/>
    <w:rsid w:val="005B3CA2"/>
    <w:rsid w:val="005B3D22"/>
    <w:rsid w:val="005B3F19"/>
    <w:rsid w:val="005C0B53"/>
    <w:rsid w:val="005C6811"/>
    <w:rsid w:val="005C7620"/>
    <w:rsid w:val="005D00D1"/>
    <w:rsid w:val="005D0287"/>
    <w:rsid w:val="005D1CF3"/>
    <w:rsid w:val="005D4A32"/>
    <w:rsid w:val="005D4D71"/>
    <w:rsid w:val="005D5636"/>
    <w:rsid w:val="005D58BE"/>
    <w:rsid w:val="005D62EC"/>
    <w:rsid w:val="005E0B0E"/>
    <w:rsid w:val="005E0DAE"/>
    <w:rsid w:val="005E4696"/>
    <w:rsid w:val="005E5095"/>
    <w:rsid w:val="005E575A"/>
    <w:rsid w:val="005E7537"/>
    <w:rsid w:val="005E7F20"/>
    <w:rsid w:val="005F0828"/>
    <w:rsid w:val="005F1544"/>
    <w:rsid w:val="005F190B"/>
    <w:rsid w:val="005F21F9"/>
    <w:rsid w:val="005F25CE"/>
    <w:rsid w:val="006004B0"/>
    <w:rsid w:val="00600ABB"/>
    <w:rsid w:val="00603155"/>
    <w:rsid w:val="006075A8"/>
    <w:rsid w:val="006107FB"/>
    <w:rsid w:val="00612BA4"/>
    <w:rsid w:val="00613007"/>
    <w:rsid w:val="006153A6"/>
    <w:rsid w:val="006165AE"/>
    <w:rsid w:val="00616E3C"/>
    <w:rsid w:val="00620322"/>
    <w:rsid w:val="00620CDA"/>
    <w:rsid w:val="00620F26"/>
    <w:rsid w:val="00621911"/>
    <w:rsid w:val="00623C7D"/>
    <w:rsid w:val="00624750"/>
    <w:rsid w:val="00625C90"/>
    <w:rsid w:val="00626943"/>
    <w:rsid w:val="00626CFB"/>
    <w:rsid w:val="00627469"/>
    <w:rsid w:val="00630ACA"/>
    <w:rsid w:val="00631A5A"/>
    <w:rsid w:val="00632BE9"/>
    <w:rsid w:val="00632C51"/>
    <w:rsid w:val="0063302A"/>
    <w:rsid w:val="0063439C"/>
    <w:rsid w:val="00636821"/>
    <w:rsid w:val="0064197C"/>
    <w:rsid w:val="00641DEC"/>
    <w:rsid w:val="0064214C"/>
    <w:rsid w:val="006425E1"/>
    <w:rsid w:val="0064294A"/>
    <w:rsid w:val="00642A58"/>
    <w:rsid w:val="0064357C"/>
    <w:rsid w:val="00644414"/>
    <w:rsid w:val="00645E8D"/>
    <w:rsid w:val="00646DFA"/>
    <w:rsid w:val="00647E37"/>
    <w:rsid w:val="00651E7D"/>
    <w:rsid w:val="00652DF4"/>
    <w:rsid w:val="00654B5B"/>
    <w:rsid w:val="00655AE6"/>
    <w:rsid w:val="006573C3"/>
    <w:rsid w:val="00663F09"/>
    <w:rsid w:val="00664D1D"/>
    <w:rsid w:val="00667869"/>
    <w:rsid w:val="00670BE8"/>
    <w:rsid w:val="006724A7"/>
    <w:rsid w:val="006724BC"/>
    <w:rsid w:val="00674BD6"/>
    <w:rsid w:val="00675BC2"/>
    <w:rsid w:val="00675EF8"/>
    <w:rsid w:val="00680E5F"/>
    <w:rsid w:val="00682457"/>
    <w:rsid w:val="00686435"/>
    <w:rsid w:val="00687C41"/>
    <w:rsid w:val="006913F2"/>
    <w:rsid w:val="0069241B"/>
    <w:rsid w:val="00694BE4"/>
    <w:rsid w:val="006960C1"/>
    <w:rsid w:val="006A0925"/>
    <w:rsid w:val="006A240A"/>
    <w:rsid w:val="006A3D8E"/>
    <w:rsid w:val="006A637C"/>
    <w:rsid w:val="006A7B2F"/>
    <w:rsid w:val="006B23BB"/>
    <w:rsid w:val="006B3F21"/>
    <w:rsid w:val="006B59A8"/>
    <w:rsid w:val="006B6435"/>
    <w:rsid w:val="006C32DB"/>
    <w:rsid w:val="006D0750"/>
    <w:rsid w:val="006D0DBD"/>
    <w:rsid w:val="006D2F3C"/>
    <w:rsid w:val="006D3616"/>
    <w:rsid w:val="006D5983"/>
    <w:rsid w:val="006D63F5"/>
    <w:rsid w:val="006E152D"/>
    <w:rsid w:val="006E1719"/>
    <w:rsid w:val="006E1ECD"/>
    <w:rsid w:val="006E2B6F"/>
    <w:rsid w:val="006E3497"/>
    <w:rsid w:val="006E34E2"/>
    <w:rsid w:val="006E66C9"/>
    <w:rsid w:val="006E6CEA"/>
    <w:rsid w:val="006F1A89"/>
    <w:rsid w:val="006F21A8"/>
    <w:rsid w:val="006F41F1"/>
    <w:rsid w:val="00700338"/>
    <w:rsid w:val="00703250"/>
    <w:rsid w:val="0070624C"/>
    <w:rsid w:val="0070671A"/>
    <w:rsid w:val="00710F64"/>
    <w:rsid w:val="00712549"/>
    <w:rsid w:val="00713EAE"/>
    <w:rsid w:val="0071509C"/>
    <w:rsid w:val="00715270"/>
    <w:rsid w:val="00723005"/>
    <w:rsid w:val="00724554"/>
    <w:rsid w:val="007247D1"/>
    <w:rsid w:val="00727070"/>
    <w:rsid w:val="007271B1"/>
    <w:rsid w:val="00727ABE"/>
    <w:rsid w:val="00727F34"/>
    <w:rsid w:val="007304C1"/>
    <w:rsid w:val="00730746"/>
    <w:rsid w:val="00731BF3"/>
    <w:rsid w:val="00733158"/>
    <w:rsid w:val="00733430"/>
    <w:rsid w:val="00733C2D"/>
    <w:rsid w:val="007413BF"/>
    <w:rsid w:val="00744AAB"/>
    <w:rsid w:val="00746863"/>
    <w:rsid w:val="007479E4"/>
    <w:rsid w:val="00750465"/>
    <w:rsid w:val="007519A8"/>
    <w:rsid w:val="0075420E"/>
    <w:rsid w:val="00760052"/>
    <w:rsid w:val="00761028"/>
    <w:rsid w:val="00761223"/>
    <w:rsid w:val="007649B3"/>
    <w:rsid w:val="007660C3"/>
    <w:rsid w:val="00767C65"/>
    <w:rsid w:val="007728C8"/>
    <w:rsid w:val="00772B8F"/>
    <w:rsid w:val="007752C0"/>
    <w:rsid w:val="00775C9B"/>
    <w:rsid w:val="00776B55"/>
    <w:rsid w:val="00776E8B"/>
    <w:rsid w:val="00780601"/>
    <w:rsid w:val="00781BA5"/>
    <w:rsid w:val="00781DAB"/>
    <w:rsid w:val="00782F27"/>
    <w:rsid w:val="00784936"/>
    <w:rsid w:val="00784CD9"/>
    <w:rsid w:val="00784EA3"/>
    <w:rsid w:val="007870D9"/>
    <w:rsid w:val="00790AC7"/>
    <w:rsid w:val="00791791"/>
    <w:rsid w:val="00793FCE"/>
    <w:rsid w:val="00796B89"/>
    <w:rsid w:val="007A6828"/>
    <w:rsid w:val="007A7A3A"/>
    <w:rsid w:val="007A7C66"/>
    <w:rsid w:val="007B196A"/>
    <w:rsid w:val="007B2BC7"/>
    <w:rsid w:val="007B4F24"/>
    <w:rsid w:val="007B553C"/>
    <w:rsid w:val="007B5DC5"/>
    <w:rsid w:val="007B62EA"/>
    <w:rsid w:val="007B7236"/>
    <w:rsid w:val="007B7836"/>
    <w:rsid w:val="007D0108"/>
    <w:rsid w:val="007D09A1"/>
    <w:rsid w:val="007D298E"/>
    <w:rsid w:val="007D3474"/>
    <w:rsid w:val="007E0544"/>
    <w:rsid w:val="007E056E"/>
    <w:rsid w:val="007F2B92"/>
    <w:rsid w:val="007F3611"/>
    <w:rsid w:val="007F4CC0"/>
    <w:rsid w:val="007F4EC9"/>
    <w:rsid w:val="007F5CDB"/>
    <w:rsid w:val="008007D4"/>
    <w:rsid w:val="00803B0A"/>
    <w:rsid w:val="008071F0"/>
    <w:rsid w:val="00810AF3"/>
    <w:rsid w:val="00814B28"/>
    <w:rsid w:val="00816792"/>
    <w:rsid w:val="00816913"/>
    <w:rsid w:val="008209E8"/>
    <w:rsid w:val="00821269"/>
    <w:rsid w:val="008214F8"/>
    <w:rsid w:val="00822231"/>
    <w:rsid w:val="00822D79"/>
    <w:rsid w:val="008260A3"/>
    <w:rsid w:val="00826924"/>
    <w:rsid w:val="00827644"/>
    <w:rsid w:val="00831283"/>
    <w:rsid w:val="00833243"/>
    <w:rsid w:val="008337AE"/>
    <w:rsid w:val="00833EF1"/>
    <w:rsid w:val="00834371"/>
    <w:rsid w:val="00835326"/>
    <w:rsid w:val="00835BA3"/>
    <w:rsid w:val="008374AA"/>
    <w:rsid w:val="00837E9C"/>
    <w:rsid w:val="00840304"/>
    <w:rsid w:val="008403C5"/>
    <w:rsid w:val="008423F2"/>
    <w:rsid w:val="008433A7"/>
    <w:rsid w:val="00843605"/>
    <w:rsid w:val="00850896"/>
    <w:rsid w:val="00850A2E"/>
    <w:rsid w:val="008531CA"/>
    <w:rsid w:val="008544C5"/>
    <w:rsid w:val="008545A1"/>
    <w:rsid w:val="00855613"/>
    <w:rsid w:val="00861DEC"/>
    <w:rsid w:val="00862692"/>
    <w:rsid w:val="00862DC5"/>
    <w:rsid w:val="00864328"/>
    <w:rsid w:val="00865672"/>
    <w:rsid w:val="008656C9"/>
    <w:rsid w:val="00865B98"/>
    <w:rsid w:val="00870527"/>
    <w:rsid w:val="00871DE2"/>
    <w:rsid w:val="00872DB4"/>
    <w:rsid w:val="008748EA"/>
    <w:rsid w:val="00880D6A"/>
    <w:rsid w:val="008919C8"/>
    <w:rsid w:val="00891BED"/>
    <w:rsid w:val="00894532"/>
    <w:rsid w:val="008961ED"/>
    <w:rsid w:val="0089671B"/>
    <w:rsid w:val="00897ACE"/>
    <w:rsid w:val="008A2DF3"/>
    <w:rsid w:val="008A3816"/>
    <w:rsid w:val="008B0EB4"/>
    <w:rsid w:val="008B1531"/>
    <w:rsid w:val="008B4349"/>
    <w:rsid w:val="008B5DFA"/>
    <w:rsid w:val="008B7F9C"/>
    <w:rsid w:val="008C1C2A"/>
    <w:rsid w:val="008C3B70"/>
    <w:rsid w:val="008C423D"/>
    <w:rsid w:val="008D45BA"/>
    <w:rsid w:val="008D5BFC"/>
    <w:rsid w:val="008D6DC7"/>
    <w:rsid w:val="008E21E9"/>
    <w:rsid w:val="008E37F4"/>
    <w:rsid w:val="008E56EA"/>
    <w:rsid w:val="008E5B80"/>
    <w:rsid w:val="008E6ABC"/>
    <w:rsid w:val="008F0076"/>
    <w:rsid w:val="008F047C"/>
    <w:rsid w:val="008F25B9"/>
    <w:rsid w:val="008F3F13"/>
    <w:rsid w:val="008F48EA"/>
    <w:rsid w:val="008F671A"/>
    <w:rsid w:val="008F6C1A"/>
    <w:rsid w:val="008F7489"/>
    <w:rsid w:val="00900845"/>
    <w:rsid w:val="009027B1"/>
    <w:rsid w:val="00906B41"/>
    <w:rsid w:val="00907E6A"/>
    <w:rsid w:val="00907EA3"/>
    <w:rsid w:val="0091056E"/>
    <w:rsid w:val="00911025"/>
    <w:rsid w:val="00915637"/>
    <w:rsid w:val="00917750"/>
    <w:rsid w:val="00921584"/>
    <w:rsid w:val="00921E14"/>
    <w:rsid w:val="00926613"/>
    <w:rsid w:val="009267FC"/>
    <w:rsid w:val="00926F36"/>
    <w:rsid w:val="0093005F"/>
    <w:rsid w:val="00931C7C"/>
    <w:rsid w:val="00935C82"/>
    <w:rsid w:val="0094035A"/>
    <w:rsid w:val="009410B5"/>
    <w:rsid w:val="00941AB7"/>
    <w:rsid w:val="00941F21"/>
    <w:rsid w:val="00942FA6"/>
    <w:rsid w:val="00944144"/>
    <w:rsid w:val="009448DA"/>
    <w:rsid w:val="009459D9"/>
    <w:rsid w:val="009468B0"/>
    <w:rsid w:val="00946B3C"/>
    <w:rsid w:val="00947DF9"/>
    <w:rsid w:val="00953089"/>
    <w:rsid w:val="00955072"/>
    <w:rsid w:val="00961BB2"/>
    <w:rsid w:val="00961F5A"/>
    <w:rsid w:val="00963316"/>
    <w:rsid w:val="00964CA2"/>
    <w:rsid w:val="00970BF2"/>
    <w:rsid w:val="00971F7A"/>
    <w:rsid w:val="009757C8"/>
    <w:rsid w:val="009758B0"/>
    <w:rsid w:val="00976444"/>
    <w:rsid w:val="00977FA0"/>
    <w:rsid w:val="0098012A"/>
    <w:rsid w:val="009815DA"/>
    <w:rsid w:val="0098170E"/>
    <w:rsid w:val="00982FEC"/>
    <w:rsid w:val="00983356"/>
    <w:rsid w:val="00986ADA"/>
    <w:rsid w:val="00986F52"/>
    <w:rsid w:val="009903A6"/>
    <w:rsid w:val="00992893"/>
    <w:rsid w:val="00995301"/>
    <w:rsid w:val="0099595C"/>
    <w:rsid w:val="00995C02"/>
    <w:rsid w:val="00995C75"/>
    <w:rsid w:val="00996E37"/>
    <w:rsid w:val="009A19C5"/>
    <w:rsid w:val="009B1BBF"/>
    <w:rsid w:val="009B203E"/>
    <w:rsid w:val="009B26E8"/>
    <w:rsid w:val="009B4DF1"/>
    <w:rsid w:val="009B7338"/>
    <w:rsid w:val="009C28F8"/>
    <w:rsid w:val="009C29DF"/>
    <w:rsid w:val="009C4094"/>
    <w:rsid w:val="009C50C6"/>
    <w:rsid w:val="009C5368"/>
    <w:rsid w:val="009C6448"/>
    <w:rsid w:val="009C76B0"/>
    <w:rsid w:val="009C77AB"/>
    <w:rsid w:val="009D09C6"/>
    <w:rsid w:val="009D353A"/>
    <w:rsid w:val="009D3A59"/>
    <w:rsid w:val="009D7891"/>
    <w:rsid w:val="009E2583"/>
    <w:rsid w:val="009E3700"/>
    <w:rsid w:val="009E72E1"/>
    <w:rsid w:val="009F042E"/>
    <w:rsid w:val="009F1AF3"/>
    <w:rsid w:val="009F4E98"/>
    <w:rsid w:val="009F57D0"/>
    <w:rsid w:val="009F7CE7"/>
    <w:rsid w:val="00A00D1B"/>
    <w:rsid w:val="00A01BC9"/>
    <w:rsid w:val="00A03799"/>
    <w:rsid w:val="00A0519B"/>
    <w:rsid w:val="00A05A10"/>
    <w:rsid w:val="00A125A6"/>
    <w:rsid w:val="00A13B8B"/>
    <w:rsid w:val="00A158DD"/>
    <w:rsid w:val="00A1599D"/>
    <w:rsid w:val="00A2024C"/>
    <w:rsid w:val="00A210C4"/>
    <w:rsid w:val="00A227BE"/>
    <w:rsid w:val="00A23391"/>
    <w:rsid w:val="00A2466A"/>
    <w:rsid w:val="00A24DB3"/>
    <w:rsid w:val="00A274E1"/>
    <w:rsid w:val="00A27F1B"/>
    <w:rsid w:val="00A306A5"/>
    <w:rsid w:val="00A34336"/>
    <w:rsid w:val="00A350EF"/>
    <w:rsid w:val="00A40FF5"/>
    <w:rsid w:val="00A452FC"/>
    <w:rsid w:val="00A4649B"/>
    <w:rsid w:val="00A5097C"/>
    <w:rsid w:val="00A51B1A"/>
    <w:rsid w:val="00A537FC"/>
    <w:rsid w:val="00A5389D"/>
    <w:rsid w:val="00A53C19"/>
    <w:rsid w:val="00A61906"/>
    <w:rsid w:val="00A6294C"/>
    <w:rsid w:val="00A64352"/>
    <w:rsid w:val="00A6568A"/>
    <w:rsid w:val="00A67FA5"/>
    <w:rsid w:val="00A70AD1"/>
    <w:rsid w:val="00A70C4A"/>
    <w:rsid w:val="00A71CFC"/>
    <w:rsid w:val="00A73E22"/>
    <w:rsid w:val="00A749E8"/>
    <w:rsid w:val="00A82409"/>
    <w:rsid w:val="00A85F12"/>
    <w:rsid w:val="00A86DB8"/>
    <w:rsid w:val="00A90730"/>
    <w:rsid w:val="00A90D9B"/>
    <w:rsid w:val="00A93576"/>
    <w:rsid w:val="00A940C6"/>
    <w:rsid w:val="00AA76B2"/>
    <w:rsid w:val="00AB26AE"/>
    <w:rsid w:val="00AB63C6"/>
    <w:rsid w:val="00AB64BA"/>
    <w:rsid w:val="00AB797B"/>
    <w:rsid w:val="00AB7E56"/>
    <w:rsid w:val="00AC1EE5"/>
    <w:rsid w:val="00AC1F1A"/>
    <w:rsid w:val="00AC488B"/>
    <w:rsid w:val="00AC4CE2"/>
    <w:rsid w:val="00AC6B56"/>
    <w:rsid w:val="00AC6D67"/>
    <w:rsid w:val="00AD381E"/>
    <w:rsid w:val="00AD46F9"/>
    <w:rsid w:val="00AD5129"/>
    <w:rsid w:val="00AD7F9E"/>
    <w:rsid w:val="00AE13A6"/>
    <w:rsid w:val="00AE2263"/>
    <w:rsid w:val="00AE36ED"/>
    <w:rsid w:val="00AE6AE2"/>
    <w:rsid w:val="00AF32C5"/>
    <w:rsid w:val="00AF355D"/>
    <w:rsid w:val="00AF5863"/>
    <w:rsid w:val="00AF603A"/>
    <w:rsid w:val="00AF66E2"/>
    <w:rsid w:val="00AF6E4A"/>
    <w:rsid w:val="00B00065"/>
    <w:rsid w:val="00B00295"/>
    <w:rsid w:val="00B05BC1"/>
    <w:rsid w:val="00B07A52"/>
    <w:rsid w:val="00B13035"/>
    <w:rsid w:val="00B139C2"/>
    <w:rsid w:val="00B13D61"/>
    <w:rsid w:val="00B13DC3"/>
    <w:rsid w:val="00B13E31"/>
    <w:rsid w:val="00B141DE"/>
    <w:rsid w:val="00B157E7"/>
    <w:rsid w:val="00B15D4D"/>
    <w:rsid w:val="00B1619F"/>
    <w:rsid w:val="00B170B6"/>
    <w:rsid w:val="00B201B5"/>
    <w:rsid w:val="00B2054D"/>
    <w:rsid w:val="00B22BB9"/>
    <w:rsid w:val="00B242EE"/>
    <w:rsid w:val="00B26378"/>
    <w:rsid w:val="00B33668"/>
    <w:rsid w:val="00B34D37"/>
    <w:rsid w:val="00B35B53"/>
    <w:rsid w:val="00B365EF"/>
    <w:rsid w:val="00B41B45"/>
    <w:rsid w:val="00B41EB0"/>
    <w:rsid w:val="00B42AD0"/>
    <w:rsid w:val="00B4437A"/>
    <w:rsid w:val="00B448A0"/>
    <w:rsid w:val="00B44ECA"/>
    <w:rsid w:val="00B44FC8"/>
    <w:rsid w:val="00B45A4D"/>
    <w:rsid w:val="00B54828"/>
    <w:rsid w:val="00B55147"/>
    <w:rsid w:val="00B55B00"/>
    <w:rsid w:val="00B56EA7"/>
    <w:rsid w:val="00B57B62"/>
    <w:rsid w:val="00B70A81"/>
    <w:rsid w:val="00B72516"/>
    <w:rsid w:val="00B73267"/>
    <w:rsid w:val="00B73383"/>
    <w:rsid w:val="00B75287"/>
    <w:rsid w:val="00B802B0"/>
    <w:rsid w:val="00B808B1"/>
    <w:rsid w:val="00B80D7B"/>
    <w:rsid w:val="00B82504"/>
    <w:rsid w:val="00B82FB9"/>
    <w:rsid w:val="00B834B9"/>
    <w:rsid w:val="00B83730"/>
    <w:rsid w:val="00B84607"/>
    <w:rsid w:val="00B85033"/>
    <w:rsid w:val="00B851AF"/>
    <w:rsid w:val="00B854C9"/>
    <w:rsid w:val="00B855D0"/>
    <w:rsid w:val="00B85EF6"/>
    <w:rsid w:val="00B90E9E"/>
    <w:rsid w:val="00B917E2"/>
    <w:rsid w:val="00B92E09"/>
    <w:rsid w:val="00B93D44"/>
    <w:rsid w:val="00B947AB"/>
    <w:rsid w:val="00B94E47"/>
    <w:rsid w:val="00B95259"/>
    <w:rsid w:val="00B9653B"/>
    <w:rsid w:val="00BA12D8"/>
    <w:rsid w:val="00BA147A"/>
    <w:rsid w:val="00BA18BE"/>
    <w:rsid w:val="00BA2EE5"/>
    <w:rsid w:val="00BA34DA"/>
    <w:rsid w:val="00BA4AF0"/>
    <w:rsid w:val="00BA5E10"/>
    <w:rsid w:val="00BA756E"/>
    <w:rsid w:val="00BB0C70"/>
    <w:rsid w:val="00BB100A"/>
    <w:rsid w:val="00BB1D7D"/>
    <w:rsid w:val="00BB20B0"/>
    <w:rsid w:val="00BB26E6"/>
    <w:rsid w:val="00BB3106"/>
    <w:rsid w:val="00BB4BDE"/>
    <w:rsid w:val="00BB6E71"/>
    <w:rsid w:val="00BC0EA6"/>
    <w:rsid w:val="00BC35B8"/>
    <w:rsid w:val="00BC38DD"/>
    <w:rsid w:val="00BC43C6"/>
    <w:rsid w:val="00BC452D"/>
    <w:rsid w:val="00BC462B"/>
    <w:rsid w:val="00BC5D85"/>
    <w:rsid w:val="00BC62D9"/>
    <w:rsid w:val="00BC6610"/>
    <w:rsid w:val="00BD288B"/>
    <w:rsid w:val="00BD2A53"/>
    <w:rsid w:val="00BD48D6"/>
    <w:rsid w:val="00BD5716"/>
    <w:rsid w:val="00BD673A"/>
    <w:rsid w:val="00BE3173"/>
    <w:rsid w:val="00BE3D1E"/>
    <w:rsid w:val="00BE3DB4"/>
    <w:rsid w:val="00BE422C"/>
    <w:rsid w:val="00BE5CCF"/>
    <w:rsid w:val="00BF06C9"/>
    <w:rsid w:val="00BF4CCD"/>
    <w:rsid w:val="00BF603B"/>
    <w:rsid w:val="00C02D8B"/>
    <w:rsid w:val="00C03460"/>
    <w:rsid w:val="00C04CF4"/>
    <w:rsid w:val="00C05002"/>
    <w:rsid w:val="00C07375"/>
    <w:rsid w:val="00C07671"/>
    <w:rsid w:val="00C10F83"/>
    <w:rsid w:val="00C1665B"/>
    <w:rsid w:val="00C2182D"/>
    <w:rsid w:val="00C234E7"/>
    <w:rsid w:val="00C25C69"/>
    <w:rsid w:val="00C26F69"/>
    <w:rsid w:val="00C278FF"/>
    <w:rsid w:val="00C27DC9"/>
    <w:rsid w:val="00C3136A"/>
    <w:rsid w:val="00C337F7"/>
    <w:rsid w:val="00C3512D"/>
    <w:rsid w:val="00C3652E"/>
    <w:rsid w:val="00C3686C"/>
    <w:rsid w:val="00C37423"/>
    <w:rsid w:val="00C376E8"/>
    <w:rsid w:val="00C404FC"/>
    <w:rsid w:val="00C40835"/>
    <w:rsid w:val="00C41DB2"/>
    <w:rsid w:val="00C46132"/>
    <w:rsid w:val="00C4709C"/>
    <w:rsid w:val="00C47F60"/>
    <w:rsid w:val="00C500E0"/>
    <w:rsid w:val="00C509C7"/>
    <w:rsid w:val="00C509DF"/>
    <w:rsid w:val="00C54016"/>
    <w:rsid w:val="00C5410F"/>
    <w:rsid w:val="00C559F3"/>
    <w:rsid w:val="00C60B3E"/>
    <w:rsid w:val="00C60B63"/>
    <w:rsid w:val="00C61EBB"/>
    <w:rsid w:val="00C626CD"/>
    <w:rsid w:val="00C62726"/>
    <w:rsid w:val="00C64D5A"/>
    <w:rsid w:val="00C66122"/>
    <w:rsid w:val="00C6640D"/>
    <w:rsid w:val="00C67A03"/>
    <w:rsid w:val="00C74DEB"/>
    <w:rsid w:val="00C7509A"/>
    <w:rsid w:val="00C76BCC"/>
    <w:rsid w:val="00C80315"/>
    <w:rsid w:val="00C81066"/>
    <w:rsid w:val="00C83A07"/>
    <w:rsid w:val="00C86831"/>
    <w:rsid w:val="00C86A88"/>
    <w:rsid w:val="00C905BE"/>
    <w:rsid w:val="00C916CD"/>
    <w:rsid w:val="00C95586"/>
    <w:rsid w:val="00C95920"/>
    <w:rsid w:val="00CA02CD"/>
    <w:rsid w:val="00CA1C4F"/>
    <w:rsid w:val="00CA21F4"/>
    <w:rsid w:val="00CA2ACD"/>
    <w:rsid w:val="00CA36B1"/>
    <w:rsid w:val="00CA5EE8"/>
    <w:rsid w:val="00CB1C9E"/>
    <w:rsid w:val="00CB32C1"/>
    <w:rsid w:val="00CB4DEE"/>
    <w:rsid w:val="00CB51EB"/>
    <w:rsid w:val="00CB543F"/>
    <w:rsid w:val="00CB627C"/>
    <w:rsid w:val="00CB655F"/>
    <w:rsid w:val="00CB6A3C"/>
    <w:rsid w:val="00CC1201"/>
    <w:rsid w:val="00CC3312"/>
    <w:rsid w:val="00CC6D50"/>
    <w:rsid w:val="00CC7438"/>
    <w:rsid w:val="00CC7903"/>
    <w:rsid w:val="00CD0925"/>
    <w:rsid w:val="00CD0AE6"/>
    <w:rsid w:val="00CD10EF"/>
    <w:rsid w:val="00CD2EAC"/>
    <w:rsid w:val="00CD5371"/>
    <w:rsid w:val="00CD5D1C"/>
    <w:rsid w:val="00CD6671"/>
    <w:rsid w:val="00CD6EC8"/>
    <w:rsid w:val="00CD7BDB"/>
    <w:rsid w:val="00CE036E"/>
    <w:rsid w:val="00CE0BF5"/>
    <w:rsid w:val="00CE2996"/>
    <w:rsid w:val="00CE5682"/>
    <w:rsid w:val="00CE66BB"/>
    <w:rsid w:val="00CE7808"/>
    <w:rsid w:val="00CF0A0B"/>
    <w:rsid w:val="00CF0F5D"/>
    <w:rsid w:val="00CF10D5"/>
    <w:rsid w:val="00CF3CE9"/>
    <w:rsid w:val="00CF3D15"/>
    <w:rsid w:val="00CF550B"/>
    <w:rsid w:val="00D015E3"/>
    <w:rsid w:val="00D02047"/>
    <w:rsid w:val="00D049E2"/>
    <w:rsid w:val="00D10E45"/>
    <w:rsid w:val="00D12E98"/>
    <w:rsid w:val="00D12F78"/>
    <w:rsid w:val="00D141D8"/>
    <w:rsid w:val="00D14576"/>
    <w:rsid w:val="00D1467D"/>
    <w:rsid w:val="00D14D11"/>
    <w:rsid w:val="00D2408F"/>
    <w:rsid w:val="00D244E9"/>
    <w:rsid w:val="00D318B3"/>
    <w:rsid w:val="00D31C61"/>
    <w:rsid w:val="00D3457E"/>
    <w:rsid w:val="00D35C9B"/>
    <w:rsid w:val="00D36AC4"/>
    <w:rsid w:val="00D37888"/>
    <w:rsid w:val="00D4363E"/>
    <w:rsid w:val="00D50027"/>
    <w:rsid w:val="00D51AEA"/>
    <w:rsid w:val="00D52AF4"/>
    <w:rsid w:val="00D53DC5"/>
    <w:rsid w:val="00D541C6"/>
    <w:rsid w:val="00D54505"/>
    <w:rsid w:val="00D55126"/>
    <w:rsid w:val="00D574CF"/>
    <w:rsid w:val="00D61997"/>
    <w:rsid w:val="00D62F55"/>
    <w:rsid w:val="00D6384A"/>
    <w:rsid w:val="00D63F07"/>
    <w:rsid w:val="00D667A3"/>
    <w:rsid w:val="00D6785A"/>
    <w:rsid w:val="00D6786D"/>
    <w:rsid w:val="00D70A34"/>
    <w:rsid w:val="00D74421"/>
    <w:rsid w:val="00D75E88"/>
    <w:rsid w:val="00D76FED"/>
    <w:rsid w:val="00D777B1"/>
    <w:rsid w:val="00D77E71"/>
    <w:rsid w:val="00D82140"/>
    <w:rsid w:val="00D844B4"/>
    <w:rsid w:val="00D85D4B"/>
    <w:rsid w:val="00D86568"/>
    <w:rsid w:val="00D86DE3"/>
    <w:rsid w:val="00D905A3"/>
    <w:rsid w:val="00D90B46"/>
    <w:rsid w:val="00D92A12"/>
    <w:rsid w:val="00D9460B"/>
    <w:rsid w:val="00D95041"/>
    <w:rsid w:val="00D9579E"/>
    <w:rsid w:val="00DA1193"/>
    <w:rsid w:val="00DA294A"/>
    <w:rsid w:val="00DA5143"/>
    <w:rsid w:val="00DA65A5"/>
    <w:rsid w:val="00DA721C"/>
    <w:rsid w:val="00DB0B40"/>
    <w:rsid w:val="00DB290B"/>
    <w:rsid w:val="00DB3310"/>
    <w:rsid w:val="00DB45FC"/>
    <w:rsid w:val="00DB6FA9"/>
    <w:rsid w:val="00DC123E"/>
    <w:rsid w:val="00DC2008"/>
    <w:rsid w:val="00DC3A24"/>
    <w:rsid w:val="00DC3D43"/>
    <w:rsid w:val="00DC64C1"/>
    <w:rsid w:val="00DD1950"/>
    <w:rsid w:val="00DD5355"/>
    <w:rsid w:val="00DD6083"/>
    <w:rsid w:val="00DD7181"/>
    <w:rsid w:val="00DD76AB"/>
    <w:rsid w:val="00DE0517"/>
    <w:rsid w:val="00DE12EA"/>
    <w:rsid w:val="00DE2521"/>
    <w:rsid w:val="00DE3766"/>
    <w:rsid w:val="00DE382A"/>
    <w:rsid w:val="00DE4680"/>
    <w:rsid w:val="00DE50B1"/>
    <w:rsid w:val="00DE5461"/>
    <w:rsid w:val="00DE6696"/>
    <w:rsid w:val="00DF0064"/>
    <w:rsid w:val="00DF021B"/>
    <w:rsid w:val="00DF0FAE"/>
    <w:rsid w:val="00DF1137"/>
    <w:rsid w:val="00DF2016"/>
    <w:rsid w:val="00DF2585"/>
    <w:rsid w:val="00DF4ED0"/>
    <w:rsid w:val="00DF5172"/>
    <w:rsid w:val="00DF6AF1"/>
    <w:rsid w:val="00DF7F79"/>
    <w:rsid w:val="00DF7FF5"/>
    <w:rsid w:val="00E00649"/>
    <w:rsid w:val="00E00D9F"/>
    <w:rsid w:val="00E00F5B"/>
    <w:rsid w:val="00E018D0"/>
    <w:rsid w:val="00E022D3"/>
    <w:rsid w:val="00E027AB"/>
    <w:rsid w:val="00E04217"/>
    <w:rsid w:val="00E05990"/>
    <w:rsid w:val="00E06E74"/>
    <w:rsid w:val="00E10410"/>
    <w:rsid w:val="00E12A7C"/>
    <w:rsid w:val="00E17DCE"/>
    <w:rsid w:val="00E2161C"/>
    <w:rsid w:val="00E2165E"/>
    <w:rsid w:val="00E248E9"/>
    <w:rsid w:val="00E2537B"/>
    <w:rsid w:val="00E25A08"/>
    <w:rsid w:val="00E31A96"/>
    <w:rsid w:val="00E32300"/>
    <w:rsid w:val="00E32B2C"/>
    <w:rsid w:val="00E33103"/>
    <w:rsid w:val="00E34BAF"/>
    <w:rsid w:val="00E3524E"/>
    <w:rsid w:val="00E36716"/>
    <w:rsid w:val="00E4195D"/>
    <w:rsid w:val="00E43B17"/>
    <w:rsid w:val="00E446E9"/>
    <w:rsid w:val="00E4649E"/>
    <w:rsid w:val="00E46F1A"/>
    <w:rsid w:val="00E478F0"/>
    <w:rsid w:val="00E47CCA"/>
    <w:rsid w:val="00E50866"/>
    <w:rsid w:val="00E509AF"/>
    <w:rsid w:val="00E526A1"/>
    <w:rsid w:val="00E55139"/>
    <w:rsid w:val="00E56687"/>
    <w:rsid w:val="00E572CD"/>
    <w:rsid w:val="00E621B4"/>
    <w:rsid w:val="00E63401"/>
    <w:rsid w:val="00E642AE"/>
    <w:rsid w:val="00E644CD"/>
    <w:rsid w:val="00E64521"/>
    <w:rsid w:val="00E64533"/>
    <w:rsid w:val="00E649A5"/>
    <w:rsid w:val="00E6772B"/>
    <w:rsid w:val="00E723B1"/>
    <w:rsid w:val="00E73944"/>
    <w:rsid w:val="00E74921"/>
    <w:rsid w:val="00E75865"/>
    <w:rsid w:val="00E75A2E"/>
    <w:rsid w:val="00E800C6"/>
    <w:rsid w:val="00E811CB"/>
    <w:rsid w:val="00E83428"/>
    <w:rsid w:val="00E84F56"/>
    <w:rsid w:val="00E8617A"/>
    <w:rsid w:val="00E875FA"/>
    <w:rsid w:val="00E87A95"/>
    <w:rsid w:val="00E93236"/>
    <w:rsid w:val="00E958DD"/>
    <w:rsid w:val="00E976B4"/>
    <w:rsid w:val="00EA1415"/>
    <w:rsid w:val="00EA432A"/>
    <w:rsid w:val="00EA6694"/>
    <w:rsid w:val="00EA67B5"/>
    <w:rsid w:val="00EB12F0"/>
    <w:rsid w:val="00EB3C7D"/>
    <w:rsid w:val="00EB3D00"/>
    <w:rsid w:val="00EB435C"/>
    <w:rsid w:val="00EB588D"/>
    <w:rsid w:val="00EB5FFE"/>
    <w:rsid w:val="00EB64DD"/>
    <w:rsid w:val="00EB728E"/>
    <w:rsid w:val="00EB73D9"/>
    <w:rsid w:val="00EB7C31"/>
    <w:rsid w:val="00EC0B40"/>
    <w:rsid w:val="00EC2D59"/>
    <w:rsid w:val="00EC2F94"/>
    <w:rsid w:val="00EC3A18"/>
    <w:rsid w:val="00EC7D2E"/>
    <w:rsid w:val="00EC7D9D"/>
    <w:rsid w:val="00ED0635"/>
    <w:rsid w:val="00ED093B"/>
    <w:rsid w:val="00ED0992"/>
    <w:rsid w:val="00ED3447"/>
    <w:rsid w:val="00ED3F71"/>
    <w:rsid w:val="00ED3F7C"/>
    <w:rsid w:val="00ED6A26"/>
    <w:rsid w:val="00ED7106"/>
    <w:rsid w:val="00ED7473"/>
    <w:rsid w:val="00ED78BA"/>
    <w:rsid w:val="00EE0FEE"/>
    <w:rsid w:val="00EE3255"/>
    <w:rsid w:val="00EE369A"/>
    <w:rsid w:val="00EE3D35"/>
    <w:rsid w:val="00EE6694"/>
    <w:rsid w:val="00EE7EDA"/>
    <w:rsid w:val="00EF072F"/>
    <w:rsid w:val="00EF1E9A"/>
    <w:rsid w:val="00EF4F50"/>
    <w:rsid w:val="00EF66A2"/>
    <w:rsid w:val="00F0072C"/>
    <w:rsid w:val="00F00AB7"/>
    <w:rsid w:val="00F01484"/>
    <w:rsid w:val="00F01AE9"/>
    <w:rsid w:val="00F02461"/>
    <w:rsid w:val="00F03789"/>
    <w:rsid w:val="00F052C4"/>
    <w:rsid w:val="00F06746"/>
    <w:rsid w:val="00F074A8"/>
    <w:rsid w:val="00F10916"/>
    <w:rsid w:val="00F1333A"/>
    <w:rsid w:val="00F13BA2"/>
    <w:rsid w:val="00F1477F"/>
    <w:rsid w:val="00F16084"/>
    <w:rsid w:val="00F164D4"/>
    <w:rsid w:val="00F16727"/>
    <w:rsid w:val="00F177A6"/>
    <w:rsid w:val="00F22AA7"/>
    <w:rsid w:val="00F22BA2"/>
    <w:rsid w:val="00F23AC2"/>
    <w:rsid w:val="00F30EAB"/>
    <w:rsid w:val="00F322D0"/>
    <w:rsid w:val="00F3278B"/>
    <w:rsid w:val="00F358D5"/>
    <w:rsid w:val="00F3606B"/>
    <w:rsid w:val="00F36DA1"/>
    <w:rsid w:val="00F36FB6"/>
    <w:rsid w:val="00F37083"/>
    <w:rsid w:val="00F374D0"/>
    <w:rsid w:val="00F37586"/>
    <w:rsid w:val="00F40A13"/>
    <w:rsid w:val="00F40D74"/>
    <w:rsid w:val="00F41B58"/>
    <w:rsid w:val="00F46763"/>
    <w:rsid w:val="00F47F1E"/>
    <w:rsid w:val="00F50256"/>
    <w:rsid w:val="00F53161"/>
    <w:rsid w:val="00F53DD1"/>
    <w:rsid w:val="00F55398"/>
    <w:rsid w:val="00F55803"/>
    <w:rsid w:val="00F608CB"/>
    <w:rsid w:val="00F6103C"/>
    <w:rsid w:val="00F61987"/>
    <w:rsid w:val="00F62C97"/>
    <w:rsid w:val="00F63760"/>
    <w:rsid w:val="00F64237"/>
    <w:rsid w:val="00F6545C"/>
    <w:rsid w:val="00F67011"/>
    <w:rsid w:val="00F679E3"/>
    <w:rsid w:val="00F72876"/>
    <w:rsid w:val="00F75E3B"/>
    <w:rsid w:val="00F77E1E"/>
    <w:rsid w:val="00F805A2"/>
    <w:rsid w:val="00F870F7"/>
    <w:rsid w:val="00F906C8"/>
    <w:rsid w:val="00F91A44"/>
    <w:rsid w:val="00F9213A"/>
    <w:rsid w:val="00F92909"/>
    <w:rsid w:val="00F94FA5"/>
    <w:rsid w:val="00F97BFF"/>
    <w:rsid w:val="00FA16F3"/>
    <w:rsid w:val="00FA23CA"/>
    <w:rsid w:val="00FA305F"/>
    <w:rsid w:val="00FA3F25"/>
    <w:rsid w:val="00FA4B1C"/>
    <w:rsid w:val="00FA565C"/>
    <w:rsid w:val="00FA57BF"/>
    <w:rsid w:val="00FA58A3"/>
    <w:rsid w:val="00FA5FB5"/>
    <w:rsid w:val="00FB0EFE"/>
    <w:rsid w:val="00FB11CC"/>
    <w:rsid w:val="00FC6B70"/>
    <w:rsid w:val="00FD1188"/>
    <w:rsid w:val="00FD24A4"/>
    <w:rsid w:val="00FD35A7"/>
    <w:rsid w:val="00FD4440"/>
    <w:rsid w:val="00FD5555"/>
    <w:rsid w:val="00FD6603"/>
    <w:rsid w:val="00FD78BC"/>
    <w:rsid w:val="00FE08A8"/>
    <w:rsid w:val="00FE08BC"/>
    <w:rsid w:val="00FE1EF4"/>
    <w:rsid w:val="00FE561D"/>
    <w:rsid w:val="00FE5F87"/>
    <w:rsid w:val="00FF32D8"/>
    <w:rsid w:val="00FF6CC7"/>
    <w:rsid w:val="07FF83DC"/>
    <w:rsid w:val="175FAAD5"/>
    <w:rsid w:val="2BB25D16"/>
    <w:rsid w:val="2FEB0922"/>
    <w:rsid w:val="2FF660E0"/>
    <w:rsid w:val="37ED92F0"/>
    <w:rsid w:val="3D4AFCFF"/>
    <w:rsid w:val="3FEE4E81"/>
    <w:rsid w:val="4CFE9BBC"/>
    <w:rsid w:val="5B769024"/>
    <w:rsid w:val="5EE13BEA"/>
    <w:rsid w:val="5F5E5BE5"/>
    <w:rsid w:val="5FEE6968"/>
    <w:rsid w:val="5FFDE523"/>
    <w:rsid w:val="611818A9"/>
    <w:rsid w:val="620771B2"/>
    <w:rsid w:val="67DE3C33"/>
    <w:rsid w:val="6BEF6C1C"/>
    <w:rsid w:val="6DEF41D0"/>
    <w:rsid w:val="6F7F1BAD"/>
    <w:rsid w:val="6FFFED6D"/>
    <w:rsid w:val="727BC744"/>
    <w:rsid w:val="77097999"/>
    <w:rsid w:val="777D770E"/>
    <w:rsid w:val="77DFDF57"/>
    <w:rsid w:val="77E7CCB8"/>
    <w:rsid w:val="7D9E479C"/>
    <w:rsid w:val="7DF7E490"/>
    <w:rsid w:val="7EB854F8"/>
    <w:rsid w:val="7EFF54FF"/>
    <w:rsid w:val="7F5F89FE"/>
    <w:rsid w:val="7F7F5594"/>
    <w:rsid w:val="7FDE6197"/>
    <w:rsid w:val="7FDF943F"/>
    <w:rsid w:val="7FF60EB6"/>
    <w:rsid w:val="7FFFFFCE"/>
    <w:rsid w:val="AFFDE5EA"/>
    <w:rsid w:val="BAF77B03"/>
    <w:rsid w:val="BBFD8199"/>
    <w:rsid w:val="BDFF56FE"/>
    <w:rsid w:val="BF9F965B"/>
    <w:rsid w:val="BFD16BE3"/>
    <w:rsid w:val="BFEF049A"/>
    <w:rsid w:val="BFFFB653"/>
    <w:rsid w:val="C7FCE695"/>
    <w:rsid w:val="CEE60266"/>
    <w:rsid w:val="DDDEC899"/>
    <w:rsid w:val="DEB34B37"/>
    <w:rsid w:val="DEFFD70D"/>
    <w:rsid w:val="EBF300CC"/>
    <w:rsid w:val="F4E6683D"/>
    <w:rsid w:val="F5B794F3"/>
    <w:rsid w:val="F7FDF685"/>
    <w:rsid w:val="F97688EE"/>
    <w:rsid w:val="FBDE7325"/>
    <w:rsid w:val="FCF61BC1"/>
    <w:rsid w:val="FD5B4168"/>
    <w:rsid w:val="FDF9E6A5"/>
    <w:rsid w:val="FE57E47C"/>
    <w:rsid w:val="FEEFEF7F"/>
    <w:rsid w:val="FEF5661F"/>
    <w:rsid w:val="FF8B01C2"/>
    <w:rsid w:val="FF979D46"/>
    <w:rsid w:val="FFBCD4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2">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570" w:lineRule="exact"/>
      <w:ind w:firstLine="616"/>
    </w:pPr>
    <w:rPr>
      <w:rFonts w:eastAsia="方正仿宋_GBK"/>
      <w:spacing w:val="-6"/>
    </w:rPr>
  </w:style>
  <w:style w:type="paragraph" w:styleId="5">
    <w:name w:val="Body Text"/>
    <w:basedOn w:val="1"/>
    <w:next w:val="6"/>
    <w:qFormat/>
    <w:uiPriority w:val="0"/>
    <w:rPr>
      <w:sz w:val="28"/>
      <w:szCs w:val="20"/>
    </w:rPr>
  </w:style>
  <w:style w:type="paragraph" w:styleId="6">
    <w:name w:val="Date"/>
    <w:basedOn w:val="1"/>
    <w:next w:val="1"/>
    <w:qFormat/>
    <w:uiPriority w:val="0"/>
    <w:pPr>
      <w:ind w:left="100" w:leftChars="2500"/>
    </w:pPr>
  </w:style>
  <w:style w:type="paragraph" w:styleId="7">
    <w:name w:val="Body Text Indent"/>
    <w:basedOn w:val="1"/>
    <w:qFormat/>
    <w:uiPriority w:val="0"/>
    <w:pPr>
      <w:spacing w:line="520" w:lineRule="exact"/>
      <w:ind w:firstLine="600" w:firstLineChars="200"/>
    </w:pPr>
    <w:rPr>
      <w:rFonts w:eastAsia="楷体_GB2312"/>
      <w:sz w:val="30"/>
    </w:rPr>
  </w:style>
  <w:style w:type="paragraph" w:styleId="8">
    <w:name w:val="Plain Text"/>
    <w:basedOn w:val="1"/>
    <w:link w:val="19"/>
    <w:qFormat/>
    <w:uiPriority w:val="0"/>
    <w:rPr>
      <w:rFonts w:ascii="宋体" w:hAnsi="Courier New"/>
      <w:szCs w:val="21"/>
    </w:rPr>
  </w:style>
  <w:style w:type="paragraph" w:styleId="9">
    <w:name w:val="Balloon Text"/>
    <w:basedOn w:val="1"/>
    <w:semiHidden/>
    <w:qFormat/>
    <w:uiPriority w:val="0"/>
    <w:rPr>
      <w:sz w:val="18"/>
      <w:szCs w:val="18"/>
    </w:rPr>
  </w:style>
  <w:style w:type="paragraph" w:styleId="10">
    <w:name w:val="footer"/>
    <w:basedOn w:val="1"/>
    <w:next w:val="11"/>
    <w:qFormat/>
    <w:uiPriority w:val="0"/>
    <w:pPr>
      <w:tabs>
        <w:tab w:val="center" w:pos="4153"/>
        <w:tab w:val="right" w:pos="8306"/>
      </w:tabs>
      <w:snapToGrid w:val="0"/>
      <w:jc w:val="left"/>
    </w:pPr>
    <w:rPr>
      <w:sz w:val="18"/>
      <w:szCs w:val="18"/>
    </w:rPr>
  </w:style>
  <w:style w:type="paragraph" w:customStyle="1" w:styleId="11">
    <w:name w:val="索引 51"/>
    <w:basedOn w:val="1"/>
    <w:next w:val="1"/>
    <w:qFormat/>
    <w:uiPriority w:val="0"/>
    <w:pPr>
      <w:spacing w:before="100" w:beforeAutospacing="1" w:after="100" w:afterAutospacing="1"/>
      <w:ind w:left="1680"/>
    </w:p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rFonts w:cs="Times New Roman"/>
      <w:color w:val="000000"/>
      <w:u w:val="none"/>
    </w:rPr>
  </w:style>
  <w:style w:type="character" w:customStyle="1" w:styleId="19">
    <w:name w:val="纯文本 字符"/>
    <w:link w:val="8"/>
    <w:qFormat/>
    <w:uiPriority w:val="0"/>
    <w:rPr>
      <w:rFonts w:ascii="宋体" w:hAnsi="Courier New" w:cs="华文中宋"/>
      <w:kern w:val="2"/>
      <w:sz w:val="32"/>
      <w:szCs w:val="21"/>
    </w:rPr>
  </w:style>
  <w:style w:type="paragraph" w:customStyle="1" w:styleId="20">
    <w:name w:val=" Char"/>
    <w:basedOn w:val="1"/>
    <w:qFormat/>
    <w:uiPriority w:val="0"/>
    <w:pPr>
      <w:tabs>
        <w:tab w:val="left" w:pos="432"/>
      </w:tabs>
      <w:ind w:left="432" w:hanging="432"/>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6088</Words>
  <Characters>6111</Characters>
  <Lines>59</Lines>
  <Paragraphs>16</Paragraphs>
  <TotalTime>9</TotalTime>
  <ScaleCrop>false</ScaleCrop>
  <LinksUpToDate>false</LinksUpToDate>
  <CharactersWithSpaces>6242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2020-04-21T17:25:00Z</dcterms:created>
  <dc:creator>User</dc:creator>
  <cp:lastModifiedBy>an。</cp:lastModifiedBy>
  <cp:lastPrinted>2023-04-28T18:49:00Z</cp:lastPrinted>
  <dcterms:modified xsi:type="dcterms:W3CDTF">2023-06-07T03:32:51Z</dcterms:modified>
  <dc:title>彭水苗族土家族自治县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1A838381D47744DDBD50B12A26995067_12</vt:lpwstr>
  </property>
</Properties>
</file>