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191" w:rsidRPr="00D65052" w:rsidRDefault="00470191">
      <w:pPr>
        <w:rPr>
          <w:rFonts w:ascii="宋体" w:eastAsia="宋体" w:hAnsi="宋体" w:cs="Arial" w:hint="eastAsia"/>
          <w:color w:val="000000"/>
          <w:kern w:val="0"/>
          <w:szCs w:val="32"/>
        </w:rPr>
      </w:pPr>
    </w:p>
    <w:p w:rsidR="00470191" w:rsidRPr="00D65052" w:rsidRDefault="00470191">
      <w:pPr>
        <w:rPr>
          <w:rFonts w:ascii="宋体" w:eastAsia="宋体" w:hAnsi="宋体" w:cs="Arial"/>
          <w:color w:val="000000"/>
          <w:kern w:val="0"/>
          <w:szCs w:val="32"/>
        </w:rPr>
      </w:pPr>
    </w:p>
    <w:p w:rsidR="00470191" w:rsidRPr="00D65052" w:rsidRDefault="00D65052">
      <w:pPr>
        <w:jc w:val="center"/>
        <w:rPr>
          <w:rFonts w:ascii="宋体" w:eastAsia="宋体" w:hAnsi="宋体" w:cs="Arial"/>
          <w:bCs/>
          <w:color w:val="000000"/>
          <w:sz w:val="44"/>
          <w:szCs w:val="44"/>
        </w:rPr>
      </w:pPr>
      <w:r w:rsidRPr="00D65052">
        <w:rPr>
          <w:rFonts w:ascii="宋体" w:eastAsia="宋体" w:hAnsi="宋体" w:cs="Arial" w:hint="eastAsia"/>
          <w:bCs/>
          <w:color w:val="000000"/>
          <w:sz w:val="44"/>
          <w:szCs w:val="44"/>
        </w:rPr>
        <w:t>湖南省实施《中华人民共和国</w:t>
      </w:r>
    </w:p>
    <w:p w:rsidR="00470191" w:rsidRPr="00D65052" w:rsidRDefault="00D65052">
      <w:pPr>
        <w:jc w:val="center"/>
        <w:rPr>
          <w:rFonts w:ascii="宋体" w:eastAsia="宋体" w:hAnsi="宋体" w:cs="Arial"/>
          <w:bCs/>
          <w:color w:val="000000"/>
          <w:sz w:val="44"/>
          <w:szCs w:val="44"/>
        </w:rPr>
      </w:pPr>
      <w:r w:rsidRPr="00D65052">
        <w:rPr>
          <w:rFonts w:ascii="宋体" w:eastAsia="宋体" w:hAnsi="宋体" w:cs="Arial" w:hint="eastAsia"/>
          <w:bCs/>
          <w:color w:val="000000"/>
          <w:sz w:val="44"/>
          <w:szCs w:val="44"/>
        </w:rPr>
        <w:t>母婴保健法》办法</w:t>
      </w:r>
    </w:p>
    <w:p w:rsidR="00470191" w:rsidRPr="00D65052" w:rsidRDefault="00470191">
      <w:pPr>
        <w:adjustRightInd w:val="0"/>
        <w:snapToGrid w:val="0"/>
        <w:spacing w:line="410" w:lineRule="exact"/>
        <w:ind w:leftChars="300" w:left="948" w:rightChars="300" w:right="948"/>
        <w:rPr>
          <w:rFonts w:ascii="楷体_GB2312" w:eastAsia="楷体_GB2312"/>
          <w:color w:val="000000"/>
          <w:szCs w:val="32"/>
        </w:rPr>
      </w:pPr>
    </w:p>
    <w:p w:rsidR="00470191" w:rsidRPr="00D65052" w:rsidRDefault="00D65052">
      <w:pPr>
        <w:ind w:leftChars="200" w:left="632" w:rightChars="200" w:right="632"/>
        <w:rPr>
          <w:rFonts w:ascii="楷体_GB2312" w:eastAsia="楷体_GB2312"/>
          <w:color w:val="000000"/>
          <w:szCs w:val="32"/>
        </w:rPr>
      </w:pPr>
      <w:r w:rsidRPr="00D65052">
        <w:rPr>
          <w:rFonts w:ascii="楷体_GB2312" w:eastAsia="楷体_GB2312" w:hint="eastAsia"/>
          <w:color w:val="000000"/>
          <w:szCs w:val="32"/>
        </w:rPr>
        <w:t>（</w:t>
      </w:r>
      <w:r w:rsidRPr="00D65052">
        <w:rPr>
          <w:rFonts w:ascii="楷体_GB2312" w:eastAsia="楷体_GB2312" w:hint="eastAsia"/>
          <w:color w:val="000000"/>
          <w:szCs w:val="32"/>
        </w:rPr>
        <w:t>1998</w:t>
      </w:r>
      <w:r w:rsidRPr="00D65052">
        <w:rPr>
          <w:rFonts w:ascii="楷体_GB2312" w:eastAsia="楷体_GB2312" w:hint="eastAsia"/>
          <w:color w:val="000000"/>
          <w:szCs w:val="32"/>
        </w:rPr>
        <w:t>年</w:t>
      </w:r>
      <w:r w:rsidRPr="00D65052">
        <w:rPr>
          <w:rFonts w:ascii="楷体_GB2312" w:eastAsia="楷体_GB2312" w:hint="eastAsia"/>
          <w:color w:val="000000"/>
          <w:szCs w:val="32"/>
        </w:rPr>
        <w:t>9</w:t>
      </w:r>
      <w:r w:rsidRPr="00D65052">
        <w:rPr>
          <w:rFonts w:ascii="楷体_GB2312" w:eastAsia="楷体_GB2312" w:hint="eastAsia"/>
          <w:color w:val="000000"/>
          <w:szCs w:val="32"/>
        </w:rPr>
        <w:t>月</w:t>
      </w:r>
      <w:r w:rsidRPr="00D65052">
        <w:rPr>
          <w:rFonts w:ascii="楷体_GB2312" w:eastAsia="楷体_GB2312" w:hint="eastAsia"/>
          <w:color w:val="000000"/>
          <w:szCs w:val="32"/>
        </w:rPr>
        <w:t>28</w:t>
      </w:r>
      <w:r w:rsidRPr="00D65052">
        <w:rPr>
          <w:rFonts w:ascii="楷体_GB2312" w:eastAsia="楷体_GB2312" w:hint="eastAsia"/>
          <w:color w:val="000000"/>
          <w:szCs w:val="32"/>
        </w:rPr>
        <w:t>日湖南省第九届人民代表大会常务委员会第四次会议通过</w:t>
      </w:r>
      <w:r w:rsidRPr="00D65052">
        <w:rPr>
          <w:rFonts w:ascii="楷体_GB2312" w:eastAsia="楷体_GB2312" w:hint="eastAsia"/>
          <w:color w:val="000000"/>
          <w:szCs w:val="32"/>
        </w:rPr>
        <w:t xml:space="preserve">  </w:t>
      </w:r>
      <w:r w:rsidRPr="00D65052">
        <w:rPr>
          <w:rFonts w:ascii="楷体_GB2312" w:eastAsia="楷体_GB2312" w:hint="eastAsia"/>
          <w:color w:val="000000"/>
          <w:szCs w:val="32"/>
        </w:rPr>
        <w:t>根据</w:t>
      </w:r>
      <w:r w:rsidRPr="00D65052">
        <w:rPr>
          <w:rFonts w:ascii="楷体_GB2312" w:eastAsia="楷体_GB2312" w:hint="eastAsia"/>
          <w:color w:val="000000"/>
          <w:szCs w:val="32"/>
        </w:rPr>
        <w:t>2010</w:t>
      </w:r>
      <w:r w:rsidRPr="00D65052">
        <w:rPr>
          <w:rFonts w:ascii="楷体_GB2312" w:eastAsia="楷体_GB2312" w:hint="eastAsia"/>
          <w:color w:val="000000"/>
          <w:szCs w:val="32"/>
        </w:rPr>
        <w:t>年</w:t>
      </w:r>
      <w:r w:rsidRPr="00D65052">
        <w:rPr>
          <w:rFonts w:ascii="楷体_GB2312" w:eastAsia="楷体_GB2312" w:hint="eastAsia"/>
          <w:color w:val="000000"/>
          <w:szCs w:val="32"/>
        </w:rPr>
        <w:t>7</w:t>
      </w:r>
      <w:r w:rsidRPr="00D65052">
        <w:rPr>
          <w:rFonts w:ascii="楷体_GB2312" w:eastAsia="楷体_GB2312" w:hint="eastAsia"/>
          <w:color w:val="000000"/>
          <w:szCs w:val="32"/>
        </w:rPr>
        <w:t>月</w:t>
      </w:r>
      <w:r w:rsidRPr="00D65052">
        <w:rPr>
          <w:rFonts w:ascii="楷体_GB2312" w:eastAsia="楷体_GB2312" w:hint="eastAsia"/>
          <w:color w:val="000000"/>
          <w:szCs w:val="32"/>
        </w:rPr>
        <w:t>29</w:t>
      </w:r>
      <w:r w:rsidRPr="00D65052">
        <w:rPr>
          <w:rFonts w:ascii="楷体_GB2312" w:eastAsia="楷体_GB2312" w:hint="eastAsia"/>
          <w:color w:val="000000"/>
          <w:szCs w:val="32"/>
        </w:rPr>
        <w:t>日湖南省第十一届人民代表大会常务委员会第十七次会议《关于修改部分地方性法规的决定》</w:t>
      </w:r>
      <w:r w:rsidRPr="00D65052">
        <w:rPr>
          <w:rFonts w:ascii="楷体_GB2312" w:eastAsia="楷体_GB2312" w:hint="eastAsia"/>
          <w:color w:val="000000"/>
          <w:szCs w:val="32"/>
        </w:rPr>
        <w:t>第一次</w:t>
      </w:r>
      <w:r w:rsidRPr="00D65052">
        <w:rPr>
          <w:rFonts w:ascii="楷体_GB2312" w:eastAsia="楷体_GB2312" w:hint="eastAsia"/>
          <w:color w:val="000000"/>
          <w:szCs w:val="32"/>
        </w:rPr>
        <w:t>修正</w:t>
      </w:r>
      <w:r w:rsidRPr="00D65052">
        <w:rPr>
          <w:rFonts w:ascii="楷体_GB2312" w:eastAsia="楷体_GB2312" w:hint="eastAsia"/>
          <w:color w:val="000000"/>
          <w:szCs w:val="32"/>
        </w:rPr>
        <w:t xml:space="preserve">  </w:t>
      </w:r>
      <w:r w:rsidRPr="00D65052">
        <w:rPr>
          <w:rFonts w:ascii="楷体_GB2312" w:eastAsia="楷体_GB2312" w:hint="eastAsia"/>
          <w:color w:val="000000"/>
          <w:szCs w:val="32"/>
        </w:rPr>
        <w:t>根据</w:t>
      </w:r>
      <w:r w:rsidRPr="00D65052">
        <w:rPr>
          <w:rFonts w:ascii="楷体_GB2312" w:eastAsia="楷体_GB2312" w:hint="eastAsia"/>
          <w:color w:val="000000"/>
          <w:szCs w:val="32"/>
        </w:rPr>
        <w:t>2021</w:t>
      </w:r>
      <w:r w:rsidRPr="00D65052">
        <w:rPr>
          <w:rFonts w:ascii="楷体_GB2312" w:eastAsia="楷体_GB2312" w:hint="eastAsia"/>
          <w:color w:val="000000"/>
          <w:szCs w:val="32"/>
        </w:rPr>
        <w:t>年</w:t>
      </w:r>
      <w:r w:rsidRPr="00D65052">
        <w:rPr>
          <w:rFonts w:ascii="楷体_GB2312" w:eastAsia="楷体_GB2312" w:hint="eastAsia"/>
          <w:color w:val="000000"/>
          <w:szCs w:val="32"/>
        </w:rPr>
        <w:t>3</w:t>
      </w:r>
      <w:r w:rsidRPr="00D65052">
        <w:rPr>
          <w:rFonts w:ascii="楷体_GB2312" w:eastAsia="楷体_GB2312" w:hint="eastAsia"/>
          <w:color w:val="000000"/>
          <w:szCs w:val="32"/>
        </w:rPr>
        <w:t>月</w:t>
      </w:r>
      <w:r w:rsidRPr="00D65052">
        <w:rPr>
          <w:rFonts w:ascii="楷体_GB2312" w:eastAsia="楷体_GB2312" w:hint="eastAsia"/>
          <w:color w:val="000000"/>
          <w:szCs w:val="32"/>
        </w:rPr>
        <w:t>31</w:t>
      </w:r>
      <w:r w:rsidRPr="00D65052">
        <w:rPr>
          <w:rFonts w:ascii="楷体_GB2312" w:eastAsia="楷体_GB2312" w:hint="eastAsia"/>
          <w:color w:val="000000"/>
          <w:szCs w:val="32"/>
        </w:rPr>
        <w:t>日湖南省第十三届人民代表大会常务委员会第二十三次会议《关于修改</w:t>
      </w:r>
      <w:r w:rsidRPr="00D65052">
        <w:rPr>
          <w:rFonts w:ascii="楷体_GB2312" w:eastAsia="楷体_GB2312" w:hint="eastAsia"/>
          <w:color w:val="000000"/>
          <w:szCs w:val="32"/>
        </w:rPr>
        <w:t>&lt;</w:t>
      </w:r>
      <w:r w:rsidRPr="00D65052">
        <w:rPr>
          <w:rFonts w:ascii="楷体_GB2312" w:eastAsia="楷体_GB2312" w:hint="eastAsia"/>
          <w:color w:val="000000"/>
          <w:szCs w:val="32"/>
        </w:rPr>
        <w:t>湖南省建筑市场管理条例</w:t>
      </w:r>
      <w:r w:rsidRPr="00D65052">
        <w:rPr>
          <w:rFonts w:ascii="楷体_GB2312" w:eastAsia="楷体_GB2312" w:hint="eastAsia"/>
          <w:color w:val="000000"/>
          <w:szCs w:val="32"/>
        </w:rPr>
        <w:t>&gt;</w:t>
      </w:r>
      <w:r w:rsidRPr="00D65052">
        <w:rPr>
          <w:rFonts w:ascii="楷体_GB2312" w:eastAsia="楷体_GB2312" w:hint="eastAsia"/>
          <w:color w:val="000000"/>
          <w:szCs w:val="32"/>
        </w:rPr>
        <w:t>等三十件地方性法规的决定》第二次修正　根据</w:t>
      </w:r>
      <w:r w:rsidRPr="00D65052">
        <w:rPr>
          <w:rFonts w:ascii="楷体_GB2312" w:eastAsia="楷体_GB2312" w:hint="eastAsia"/>
          <w:color w:val="000000"/>
          <w:szCs w:val="32"/>
        </w:rPr>
        <w:t>2022</w:t>
      </w:r>
      <w:r w:rsidRPr="00D65052">
        <w:rPr>
          <w:rFonts w:ascii="楷体_GB2312" w:eastAsia="楷体_GB2312" w:hint="eastAsia"/>
          <w:color w:val="000000"/>
          <w:szCs w:val="32"/>
        </w:rPr>
        <w:t>年</w:t>
      </w:r>
      <w:r w:rsidRPr="00D65052">
        <w:rPr>
          <w:rFonts w:ascii="楷体_GB2312" w:eastAsia="楷体_GB2312" w:hint="eastAsia"/>
          <w:color w:val="000000"/>
          <w:szCs w:val="32"/>
        </w:rPr>
        <w:t>11</w:t>
      </w:r>
      <w:r w:rsidRPr="00D65052">
        <w:rPr>
          <w:rFonts w:ascii="楷体_GB2312" w:eastAsia="楷体_GB2312" w:hint="eastAsia"/>
          <w:color w:val="000000"/>
          <w:szCs w:val="32"/>
        </w:rPr>
        <w:t>月</w:t>
      </w:r>
      <w:r w:rsidRPr="00D65052">
        <w:rPr>
          <w:rFonts w:ascii="楷体_GB2312" w:eastAsia="楷体_GB2312" w:hint="eastAsia"/>
          <w:color w:val="000000"/>
          <w:szCs w:val="32"/>
        </w:rPr>
        <w:t>23</w:t>
      </w:r>
      <w:r w:rsidRPr="00D65052">
        <w:rPr>
          <w:rFonts w:ascii="楷体_GB2312" w:eastAsia="楷体_GB2312" w:hint="eastAsia"/>
          <w:color w:val="000000"/>
          <w:szCs w:val="32"/>
        </w:rPr>
        <w:t>日湖南省第十三届人民代表大会常务委员会第三十四次会议《关于废止、修改部分地方性法规和〈湖南省实施宪法宣誓制度办法〉的决定》第三次修正</w:t>
      </w:r>
      <w:r w:rsidRPr="00D65052">
        <w:rPr>
          <w:rFonts w:ascii="楷体_GB2312" w:eastAsia="楷体_GB2312" w:hint="eastAsia"/>
          <w:color w:val="000000"/>
          <w:szCs w:val="32"/>
        </w:rPr>
        <w:t>）</w:t>
      </w:r>
    </w:p>
    <w:p w:rsidR="00470191" w:rsidRPr="00D65052" w:rsidRDefault="00470191">
      <w:pPr>
        <w:adjustRightInd w:val="0"/>
        <w:snapToGrid w:val="0"/>
        <w:spacing w:line="410" w:lineRule="exact"/>
        <w:ind w:leftChars="300" w:left="948" w:rightChars="300" w:right="948"/>
        <w:rPr>
          <w:rFonts w:ascii="楷体_GB2312" w:eastAsia="楷体_GB2312" w:hAnsi="楷体_GB2312" w:cs="楷体_GB2312"/>
          <w:color w:val="000000"/>
          <w:szCs w:val="32"/>
        </w:rPr>
      </w:pPr>
    </w:p>
    <w:p w:rsidR="00470191" w:rsidRPr="00D65052" w:rsidRDefault="00D65052">
      <w:pPr>
        <w:adjustRightInd w:val="0"/>
        <w:snapToGrid w:val="0"/>
        <w:spacing w:line="570" w:lineRule="exact"/>
        <w:jc w:val="center"/>
        <w:rPr>
          <w:rFonts w:ascii="楷体_GB2312" w:eastAsia="楷体_GB2312" w:hAnsi="楷体_GB2312" w:cs="楷体_GB2312"/>
          <w:color w:val="000000"/>
          <w:szCs w:val="32"/>
        </w:rPr>
      </w:pPr>
      <w:r w:rsidRPr="00D65052">
        <w:rPr>
          <w:rFonts w:ascii="楷体_GB2312" w:eastAsia="楷体_GB2312" w:hAnsi="楷体_GB2312" w:cs="楷体_GB2312" w:hint="eastAsia"/>
          <w:color w:val="000000"/>
          <w:szCs w:val="32"/>
        </w:rPr>
        <w:t>目</w:t>
      </w:r>
      <w:r w:rsidRPr="00D65052">
        <w:rPr>
          <w:rFonts w:ascii="楷体_GB2312" w:eastAsia="楷体_GB2312" w:hAnsi="楷体_GB2312" w:cs="楷体_GB2312" w:hint="eastAsia"/>
          <w:color w:val="000000"/>
          <w:szCs w:val="32"/>
        </w:rPr>
        <w:t xml:space="preserve">    </w:t>
      </w:r>
      <w:r w:rsidRPr="00D65052">
        <w:rPr>
          <w:rFonts w:ascii="楷体_GB2312" w:eastAsia="楷体_GB2312" w:hAnsi="楷体_GB2312" w:cs="楷体_GB2312" w:hint="eastAsia"/>
          <w:color w:val="000000"/>
          <w:szCs w:val="32"/>
        </w:rPr>
        <w:t>录</w:t>
      </w:r>
    </w:p>
    <w:p w:rsidR="00470191" w:rsidRPr="00D65052" w:rsidRDefault="00470191">
      <w:pPr>
        <w:adjustRightInd w:val="0"/>
        <w:snapToGrid w:val="0"/>
        <w:spacing w:line="410" w:lineRule="exact"/>
        <w:ind w:leftChars="300" w:left="948" w:rightChars="300" w:right="948"/>
        <w:rPr>
          <w:rFonts w:ascii="楷体_GB2312" w:eastAsia="楷体_GB2312" w:hAnsi="楷体_GB2312" w:cs="楷体_GB2312"/>
          <w:color w:val="000000"/>
          <w:szCs w:val="32"/>
        </w:rPr>
      </w:pPr>
    </w:p>
    <w:p w:rsidR="00470191" w:rsidRPr="00D65052" w:rsidRDefault="00D65052">
      <w:pPr>
        <w:adjustRightInd w:val="0"/>
        <w:snapToGrid w:val="0"/>
        <w:spacing w:line="570" w:lineRule="exact"/>
        <w:ind w:firstLineChars="200" w:firstLine="632"/>
        <w:rPr>
          <w:rFonts w:ascii="楷体_GB2312" w:eastAsia="楷体_GB2312" w:hAnsi="楷体_GB2312" w:cs="楷体_GB2312"/>
          <w:color w:val="000000"/>
          <w:szCs w:val="32"/>
        </w:rPr>
      </w:pPr>
      <w:r w:rsidRPr="00D65052">
        <w:rPr>
          <w:rFonts w:ascii="楷体_GB2312" w:eastAsia="楷体_GB2312" w:hAnsi="楷体_GB2312" w:cs="楷体_GB2312" w:hint="eastAsia"/>
          <w:color w:val="000000"/>
          <w:szCs w:val="32"/>
        </w:rPr>
        <w:t>第一章</w:t>
      </w:r>
      <w:r w:rsidRPr="00D65052">
        <w:rPr>
          <w:rFonts w:ascii="楷体_GB2312" w:eastAsia="楷体_GB2312" w:hAnsi="楷体_GB2312" w:cs="楷体_GB2312" w:hint="eastAsia"/>
          <w:color w:val="000000"/>
          <w:szCs w:val="32"/>
        </w:rPr>
        <w:t xml:space="preserve">  </w:t>
      </w:r>
      <w:r w:rsidRPr="00D65052">
        <w:rPr>
          <w:rFonts w:ascii="楷体_GB2312" w:eastAsia="楷体_GB2312" w:hAnsi="楷体_GB2312" w:cs="楷体_GB2312" w:hint="eastAsia"/>
          <w:color w:val="000000"/>
          <w:szCs w:val="32"/>
        </w:rPr>
        <w:t>总则</w:t>
      </w:r>
    </w:p>
    <w:p w:rsidR="00470191" w:rsidRPr="00D65052" w:rsidRDefault="00D65052">
      <w:pPr>
        <w:adjustRightInd w:val="0"/>
        <w:snapToGrid w:val="0"/>
        <w:spacing w:line="570" w:lineRule="exact"/>
        <w:ind w:firstLineChars="200" w:firstLine="632"/>
        <w:rPr>
          <w:rFonts w:ascii="楷体_GB2312" w:eastAsia="楷体_GB2312" w:hAnsi="楷体_GB2312" w:cs="楷体_GB2312"/>
          <w:color w:val="000000"/>
          <w:szCs w:val="32"/>
        </w:rPr>
      </w:pPr>
      <w:r w:rsidRPr="00D65052">
        <w:rPr>
          <w:rFonts w:ascii="楷体_GB2312" w:eastAsia="楷体_GB2312" w:hAnsi="楷体_GB2312" w:cs="楷体_GB2312" w:hint="eastAsia"/>
          <w:color w:val="000000"/>
          <w:szCs w:val="32"/>
        </w:rPr>
        <w:t>第二章</w:t>
      </w:r>
      <w:r w:rsidRPr="00D65052">
        <w:rPr>
          <w:rFonts w:ascii="楷体_GB2312" w:eastAsia="楷体_GB2312" w:hAnsi="楷体_GB2312" w:cs="楷体_GB2312" w:hint="eastAsia"/>
          <w:color w:val="000000"/>
          <w:szCs w:val="32"/>
        </w:rPr>
        <w:t xml:space="preserve">  </w:t>
      </w:r>
      <w:r w:rsidRPr="00D65052">
        <w:rPr>
          <w:rFonts w:ascii="楷体_GB2312" w:eastAsia="楷体_GB2312" w:hAnsi="楷体_GB2312" w:cs="楷体_GB2312" w:hint="eastAsia"/>
          <w:color w:val="000000"/>
          <w:szCs w:val="32"/>
        </w:rPr>
        <w:t>婚前保健</w:t>
      </w:r>
    </w:p>
    <w:p w:rsidR="00470191" w:rsidRPr="00D65052" w:rsidRDefault="00D65052">
      <w:pPr>
        <w:adjustRightInd w:val="0"/>
        <w:snapToGrid w:val="0"/>
        <w:spacing w:line="570" w:lineRule="exact"/>
        <w:ind w:firstLineChars="200" w:firstLine="632"/>
        <w:rPr>
          <w:rFonts w:ascii="楷体_GB2312" w:eastAsia="楷体_GB2312" w:hAnsi="楷体_GB2312" w:cs="楷体_GB2312"/>
          <w:color w:val="000000"/>
          <w:szCs w:val="32"/>
        </w:rPr>
      </w:pPr>
      <w:r w:rsidRPr="00D65052">
        <w:rPr>
          <w:rFonts w:ascii="楷体_GB2312" w:eastAsia="楷体_GB2312" w:hAnsi="楷体_GB2312" w:cs="楷体_GB2312" w:hint="eastAsia"/>
          <w:color w:val="000000"/>
          <w:szCs w:val="32"/>
        </w:rPr>
        <w:t>第三章</w:t>
      </w:r>
      <w:r w:rsidRPr="00D65052">
        <w:rPr>
          <w:rFonts w:ascii="楷体_GB2312" w:eastAsia="楷体_GB2312" w:hAnsi="楷体_GB2312" w:cs="楷体_GB2312" w:hint="eastAsia"/>
          <w:color w:val="000000"/>
          <w:szCs w:val="32"/>
        </w:rPr>
        <w:t xml:space="preserve">  </w:t>
      </w:r>
      <w:r w:rsidRPr="00D65052">
        <w:rPr>
          <w:rFonts w:ascii="楷体_GB2312" w:eastAsia="楷体_GB2312" w:hAnsi="楷体_GB2312" w:cs="楷体_GB2312" w:hint="eastAsia"/>
          <w:color w:val="000000"/>
          <w:szCs w:val="32"/>
        </w:rPr>
        <w:t>孕产期保健</w:t>
      </w:r>
    </w:p>
    <w:p w:rsidR="00470191" w:rsidRPr="00D65052" w:rsidRDefault="00D65052">
      <w:pPr>
        <w:adjustRightInd w:val="0"/>
        <w:snapToGrid w:val="0"/>
        <w:spacing w:line="570" w:lineRule="exact"/>
        <w:ind w:firstLineChars="200" w:firstLine="632"/>
        <w:rPr>
          <w:rFonts w:ascii="楷体_GB2312" w:eastAsia="楷体_GB2312" w:hAnsi="楷体_GB2312" w:cs="楷体_GB2312"/>
          <w:color w:val="000000"/>
          <w:szCs w:val="32"/>
        </w:rPr>
      </w:pPr>
      <w:r w:rsidRPr="00D65052">
        <w:rPr>
          <w:rFonts w:ascii="楷体_GB2312" w:eastAsia="楷体_GB2312" w:hAnsi="楷体_GB2312" w:cs="楷体_GB2312" w:hint="eastAsia"/>
          <w:color w:val="000000"/>
          <w:szCs w:val="32"/>
        </w:rPr>
        <w:t>第四章</w:t>
      </w:r>
      <w:r w:rsidRPr="00D65052">
        <w:rPr>
          <w:rFonts w:ascii="楷体_GB2312" w:eastAsia="楷体_GB2312" w:hAnsi="楷体_GB2312" w:cs="楷体_GB2312" w:hint="eastAsia"/>
          <w:color w:val="000000"/>
          <w:szCs w:val="32"/>
        </w:rPr>
        <w:t xml:space="preserve">  </w:t>
      </w:r>
      <w:r w:rsidRPr="00D65052">
        <w:rPr>
          <w:rFonts w:ascii="楷体_GB2312" w:eastAsia="楷体_GB2312" w:hAnsi="楷体_GB2312" w:cs="楷体_GB2312" w:hint="eastAsia"/>
          <w:color w:val="000000"/>
          <w:szCs w:val="32"/>
        </w:rPr>
        <w:t>婴儿保健</w:t>
      </w:r>
    </w:p>
    <w:p w:rsidR="00470191" w:rsidRPr="00D65052" w:rsidRDefault="00D65052">
      <w:pPr>
        <w:adjustRightInd w:val="0"/>
        <w:snapToGrid w:val="0"/>
        <w:spacing w:line="570" w:lineRule="exact"/>
        <w:ind w:firstLineChars="200" w:firstLine="632"/>
        <w:rPr>
          <w:rFonts w:ascii="楷体_GB2312" w:eastAsia="楷体_GB2312" w:hAnsi="楷体_GB2312" w:cs="楷体_GB2312"/>
          <w:color w:val="000000"/>
          <w:szCs w:val="32"/>
        </w:rPr>
      </w:pPr>
      <w:r w:rsidRPr="00D65052">
        <w:rPr>
          <w:rFonts w:ascii="楷体_GB2312" w:eastAsia="楷体_GB2312" w:hAnsi="楷体_GB2312" w:cs="楷体_GB2312" w:hint="eastAsia"/>
          <w:color w:val="000000"/>
          <w:szCs w:val="32"/>
        </w:rPr>
        <w:lastRenderedPageBreak/>
        <w:t>第五章</w:t>
      </w:r>
      <w:r w:rsidRPr="00D65052">
        <w:rPr>
          <w:rFonts w:ascii="楷体_GB2312" w:eastAsia="楷体_GB2312" w:hAnsi="楷体_GB2312" w:cs="楷体_GB2312" w:hint="eastAsia"/>
          <w:color w:val="000000"/>
          <w:szCs w:val="32"/>
        </w:rPr>
        <w:t xml:space="preserve">  </w:t>
      </w:r>
      <w:r w:rsidRPr="00D65052">
        <w:rPr>
          <w:rFonts w:ascii="楷体_GB2312" w:eastAsia="楷体_GB2312" w:hAnsi="楷体_GB2312" w:cs="楷体_GB2312" w:hint="eastAsia"/>
          <w:color w:val="000000"/>
          <w:szCs w:val="32"/>
        </w:rPr>
        <w:t>技术鉴定</w:t>
      </w:r>
    </w:p>
    <w:p w:rsidR="00470191" w:rsidRPr="00D65052" w:rsidRDefault="00D65052">
      <w:pPr>
        <w:adjustRightInd w:val="0"/>
        <w:snapToGrid w:val="0"/>
        <w:spacing w:line="570" w:lineRule="exact"/>
        <w:ind w:firstLineChars="200" w:firstLine="632"/>
        <w:rPr>
          <w:rFonts w:ascii="楷体_GB2312" w:eastAsia="楷体_GB2312" w:hAnsi="楷体_GB2312" w:cs="楷体_GB2312"/>
          <w:color w:val="000000"/>
          <w:szCs w:val="32"/>
        </w:rPr>
      </w:pPr>
      <w:r w:rsidRPr="00D65052">
        <w:rPr>
          <w:rFonts w:ascii="楷体_GB2312" w:eastAsia="楷体_GB2312" w:hAnsi="楷体_GB2312" w:cs="楷体_GB2312" w:hint="eastAsia"/>
          <w:color w:val="000000"/>
          <w:szCs w:val="32"/>
        </w:rPr>
        <w:t>第六章</w:t>
      </w:r>
      <w:r w:rsidRPr="00D65052">
        <w:rPr>
          <w:rFonts w:ascii="楷体_GB2312" w:eastAsia="楷体_GB2312" w:hAnsi="楷体_GB2312" w:cs="楷体_GB2312" w:hint="eastAsia"/>
          <w:color w:val="000000"/>
          <w:szCs w:val="32"/>
        </w:rPr>
        <w:t xml:space="preserve">  </w:t>
      </w:r>
      <w:r w:rsidRPr="00D65052">
        <w:rPr>
          <w:rFonts w:ascii="楷体_GB2312" w:eastAsia="楷体_GB2312" w:hAnsi="楷体_GB2312" w:cs="楷体_GB2312" w:hint="eastAsia"/>
          <w:color w:val="000000"/>
          <w:szCs w:val="32"/>
        </w:rPr>
        <w:t>行政管理</w:t>
      </w:r>
    </w:p>
    <w:p w:rsidR="00470191" w:rsidRPr="00D65052" w:rsidRDefault="00D65052">
      <w:pPr>
        <w:adjustRightInd w:val="0"/>
        <w:snapToGrid w:val="0"/>
        <w:spacing w:line="570" w:lineRule="exact"/>
        <w:ind w:firstLineChars="200" w:firstLine="632"/>
        <w:rPr>
          <w:rFonts w:ascii="楷体_GB2312" w:eastAsia="楷体_GB2312" w:hAnsi="楷体_GB2312" w:cs="楷体_GB2312"/>
          <w:color w:val="000000"/>
          <w:szCs w:val="32"/>
        </w:rPr>
      </w:pPr>
      <w:r w:rsidRPr="00D65052">
        <w:rPr>
          <w:rFonts w:ascii="楷体_GB2312" w:eastAsia="楷体_GB2312" w:hAnsi="楷体_GB2312" w:cs="楷体_GB2312" w:hint="eastAsia"/>
          <w:color w:val="000000"/>
          <w:szCs w:val="32"/>
        </w:rPr>
        <w:t>第七章</w:t>
      </w:r>
      <w:r w:rsidRPr="00D65052">
        <w:rPr>
          <w:rFonts w:ascii="楷体_GB2312" w:eastAsia="楷体_GB2312" w:hAnsi="楷体_GB2312" w:cs="楷体_GB2312" w:hint="eastAsia"/>
          <w:color w:val="000000"/>
          <w:szCs w:val="32"/>
        </w:rPr>
        <w:t xml:space="preserve">  </w:t>
      </w:r>
      <w:r w:rsidRPr="00D65052">
        <w:rPr>
          <w:rFonts w:ascii="楷体_GB2312" w:eastAsia="楷体_GB2312" w:hAnsi="楷体_GB2312" w:cs="楷体_GB2312" w:hint="eastAsia"/>
          <w:color w:val="000000"/>
          <w:szCs w:val="32"/>
        </w:rPr>
        <w:t>法律责任</w:t>
      </w:r>
    </w:p>
    <w:p w:rsidR="00470191" w:rsidRPr="00D65052" w:rsidRDefault="00D65052">
      <w:pPr>
        <w:adjustRightInd w:val="0"/>
        <w:snapToGrid w:val="0"/>
        <w:spacing w:line="570" w:lineRule="exact"/>
        <w:ind w:firstLineChars="200" w:firstLine="632"/>
        <w:rPr>
          <w:rFonts w:ascii="楷体_GB2312" w:eastAsia="楷体_GB2312" w:hAnsi="楷体_GB2312" w:cs="楷体_GB2312"/>
          <w:color w:val="000000"/>
          <w:szCs w:val="32"/>
        </w:rPr>
      </w:pPr>
      <w:r w:rsidRPr="00D65052">
        <w:rPr>
          <w:rFonts w:ascii="楷体_GB2312" w:eastAsia="楷体_GB2312" w:hAnsi="楷体_GB2312" w:cs="楷体_GB2312" w:hint="eastAsia"/>
          <w:color w:val="000000"/>
          <w:szCs w:val="32"/>
        </w:rPr>
        <w:t>第八章</w:t>
      </w:r>
      <w:r w:rsidRPr="00D65052">
        <w:rPr>
          <w:rFonts w:ascii="楷体_GB2312" w:eastAsia="楷体_GB2312" w:hAnsi="楷体_GB2312" w:cs="楷体_GB2312" w:hint="eastAsia"/>
          <w:color w:val="000000"/>
          <w:szCs w:val="32"/>
        </w:rPr>
        <w:t xml:space="preserve">  </w:t>
      </w:r>
      <w:r w:rsidRPr="00D65052">
        <w:rPr>
          <w:rFonts w:ascii="楷体_GB2312" w:eastAsia="楷体_GB2312" w:hAnsi="楷体_GB2312" w:cs="楷体_GB2312" w:hint="eastAsia"/>
          <w:color w:val="000000"/>
          <w:szCs w:val="32"/>
        </w:rPr>
        <w:t>附则</w:t>
      </w:r>
    </w:p>
    <w:p w:rsidR="00470191" w:rsidRPr="00D65052" w:rsidRDefault="00470191">
      <w:pPr>
        <w:adjustRightInd w:val="0"/>
        <w:snapToGrid w:val="0"/>
        <w:spacing w:line="570" w:lineRule="exact"/>
        <w:ind w:firstLineChars="200" w:firstLine="632"/>
        <w:rPr>
          <w:rFonts w:ascii="仿宋_GB2312" w:hAnsi="仿宋_GB2312" w:cs="仿宋_GB2312"/>
          <w:color w:val="000000"/>
          <w:szCs w:val="32"/>
        </w:rPr>
      </w:pPr>
    </w:p>
    <w:p w:rsidR="00470191" w:rsidRPr="00D65052" w:rsidRDefault="00D65052">
      <w:pPr>
        <w:adjustRightInd w:val="0"/>
        <w:snapToGrid w:val="0"/>
        <w:spacing w:line="570" w:lineRule="exact"/>
        <w:jc w:val="center"/>
        <w:rPr>
          <w:rFonts w:ascii="仿宋_GB2312" w:hAnsi="仿宋_GB2312" w:cs="仿宋_GB2312"/>
          <w:color w:val="000000"/>
          <w:szCs w:val="32"/>
        </w:rPr>
      </w:pPr>
      <w:r w:rsidRPr="00D65052">
        <w:rPr>
          <w:rFonts w:ascii="黑体" w:eastAsia="黑体" w:hAnsi="黑体" w:cs="黑体" w:hint="eastAsia"/>
          <w:color w:val="000000"/>
          <w:szCs w:val="32"/>
        </w:rPr>
        <w:t>第一章</w:t>
      </w:r>
      <w:r w:rsidRPr="00D65052">
        <w:rPr>
          <w:rFonts w:ascii="黑体" w:eastAsia="黑体" w:hAnsi="黑体" w:cs="黑体" w:hint="eastAsia"/>
          <w:color w:val="000000"/>
          <w:szCs w:val="32"/>
        </w:rPr>
        <w:t xml:space="preserve">  </w:t>
      </w:r>
      <w:r w:rsidRPr="00D65052">
        <w:rPr>
          <w:rFonts w:ascii="黑体" w:eastAsia="黑体" w:hAnsi="黑体" w:cs="黑体" w:hint="eastAsia"/>
          <w:color w:val="000000"/>
          <w:szCs w:val="32"/>
        </w:rPr>
        <w:t>总则</w:t>
      </w:r>
    </w:p>
    <w:p w:rsidR="00470191" w:rsidRPr="00D65052" w:rsidRDefault="00470191">
      <w:pPr>
        <w:adjustRightInd w:val="0"/>
        <w:snapToGrid w:val="0"/>
        <w:spacing w:line="570" w:lineRule="exact"/>
        <w:ind w:firstLineChars="200" w:firstLine="632"/>
        <w:rPr>
          <w:rFonts w:ascii="仿宋_GB2312" w:hAnsi="仿宋_GB2312" w:cs="仿宋_GB2312"/>
          <w:color w:val="000000"/>
          <w:szCs w:val="32"/>
        </w:rPr>
      </w:pP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第一条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根据《中华人民共和国母婴保健法》（以下简称《母婴保健法》），结合本省实际，制定本办法。</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第二条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母婴保健工作实行以保健为中心、保健与临床相结合，面向基层、面向群体和预防为主的方针。</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第三条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各级人民政府应当加强对母婴保健工作的领导，将母婴保健事业纳入国民经济和社会发展计划，逐步增加对母婴保健事业的投入，建立母婴保健服务网络，推行母婴保健保偿制度和社区妇幼卫生服务制度。</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仿宋_GB2312" w:hAnsi="仿宋_GB2312" w:cs="仿宋_GB2312" w:hint="eastAsia"/>
          <w:color w:val="000000"/>
          <w:szCs w:val="32"/>
        </w:rPr>
        <w:t>县级以上人民政府应当采取措施，对边远、贫困地区和少数民族地区的母婴保健事业给予扶持。</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第四条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县级以上人民政府</w:t>
      </w:r>
      <w:r w:rsidRPr="00D65052">
        <w:rPr>
          <w:rFonts w:ascii="仿宋_GB2312" w:hAnsi="仿宋_GB2312" w:cs="仿宋_GB2312" w:hint="eastAsia"/>
          <w:color w:val="000000"/>
          <w:szCs w:val="32"/>
        </w:rPr>
        <w:t>卫生健康行政部门</w:t>
      </w:r>
      <w:r w:rsidRPr="00D65052">
        <w:rPr>
          <w:rFonts w:ascii="仿宋_GB2312" w:hAnsi="仿宋_GB2312" w:cs="仿宋_GB2312" w:hint="eastAsia"/>
          <w:color w:val="000000"/>
          <w:szCs w:val="32"/>
        </w:rPr>
        <w:t>按照分级管理、分类指导的原则，监督管理本行政区域内的母婴保健工作。</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仿宋_GB2312" w:hAnsi="仿宋_GB2312" w:cs="仿宋_GB2312" w:hint="eastAsia"/>
          <w:color w:val="000000"/>
          <w:szCs w:val="32"/>
        </w:rPr>
        <w:t>婚姻登记管理机关、生育证管理机关和公安、教育等行政部门应当在各自职责的范围内，配合</w:t>
      </w:r>
      <w:r w:rsidRPr="00D65052">
        <w:rPr>
          <w:rFonts w:ascii="仿宋_GB2312" w:hAnsi="仿宋_GB2312" w:cs="仿宋_GB2312" w:hint="eastAsia"/>
          <w:color w:val="000000"/>
          <w:szCs w:val="32"/>
        </w:rPr>
        <w:t>卫生健康行政部门</w:t>
      </w:r>
      <w:r w:rsidRPr="00D65052">
        <w:rPr>
          <w:rFonts w:ascii="仿宋_GB2312" w:hAnsi="仿宋_GB2312" w:cs="仿宋_GB2312" w:hint="eastAsia"/>
          <w:color w:val="000000"/>
          <w:szCs w:val="32"/>
        </w:rPr>
        <w:t>做好母婴保健工作。</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仿宋_GB2312" w:hAnsi="仿宋_GB2312" w:cs="仿宋_GB2312" w:hint="eastAsia"/>
          <w:color w:val="000000"/>
          <w:szCs w:val="32"/>
        </w:rPr>
        <w:lastRenderedPageBreak/>
        <w:t>工会、妇联等组织应当结合自身特点和职责，协助</w:t>
      </w:r>
      <w:r w:rsidRPr="00D65052">
        <w:rPr>
          <w:rFonts w:ascii="仿宋_GB2312" w:hAnsi="仿宋_GB2312" w:cs="仿宋_GB2312" w:hint="eastAsia"/>
          <w:color w:val="000000"/>
          <w:szCs w:val="32"/>
        </w:rPr>
        <w:t>卫生健康行政部门</w:t>
      </w:r>
      <w:r w:rsidRPr="00D65052">
        <w:rPr>
          <w:rFonts w:ascii="仿宋_GB2312" w:hAnsi="仿宋_GB2312" w:cs="仿宋_GB2312" w:hint="eastAsia"/>
          <w:color w:val="000000"/>
          <w:szCs w:val="32"/>
        </w:rPr>
        <w:t>做好母婴保健工作。</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第五条</w:t>
      </w:r>
      <w:r w:rsidRPr="00D65052">
        <w:rPr>
          <w:rFonts w:ascii="黑体" w:eastAsia="黑体" w:hAnsi="黑体" w:cs="黑体" w:hint="eastAsia"/>
          <w:color w:val="000000"/>
          <w:szCs w:val="32"/>
        </w:rPr>
        <w:t xml:space="preserve">  </w:t>
      </w:r>
      <w:r w:rsidRPr="00D65052">
        <w:rPr>
          <w:rFonts w:ascii="仿宋_GB2312" w:hAnsi="仿宋_GB2312" w:cs="仿宋_GB2312" w:hint="eastAsia"/>
          <w:color w:val="000000"/>
          <w:szCs w:val="32"/>
        </w:rPr>
        <w:t>在母婴保健工作中做出显著成绩的单位和个人，由人民政府或者</w:t>
      </w:r>
      <w:r w:rsidRPr="00D65052">
        <w:rPr>
          <w:rFonts w:ascii="仿宋_GB2312" w:hAnsi="仿宋_GB2312" w:cs="仿宋_GB2312" w:hint="eastAsia"/>
          <w:color w:val="000000"/>
          <w:szCs w:val="32"/>
        </w:rPr>
        <w:t>卫生健康行政部门</w:t>
      </w:r>
      <w:r w:rsidRPr="00D65052">
        <w:rPr>
          <w:rFonts w:ascii="仿宋_GB2312" w:hAnsi="仿宋_GB2312" w:cs="仿宋_GB2312" w:hint="eastAsia"/>
          <w:color w:val="000000"/>
          <w:szCs w:val="32"/>
        </w:rPr>
        <w:t>给予表彰和奖励。</w:t>
      </w:r>
    </w:p>
    <w:p w:rsidR="00650BF2" w:rsidRPr="00D65052" w:rsidRDefault="00650BF2">
      <w:pPr>
        <w:adjustRightInd w:val="0"/>
        <w:snapToGrid w:val="0"/>
        <w:spacing w:line="570" w:lineRule="exact"/>
        <w:ind w:firstLineChars="200" w:firstLine="632"/>
        <w:rPr>
          <w:rFonts w:ascii="仿宋_GB2312" w:hAnsi="仿宋_GB2312" w:cs="仿宋_GB2312" w:hint="eastAsia"/>
          <w:color w:val="000000"/>
          <w:szCs w:val="32"/>
        </w:rPr>
      </w:pPr>
    </w:p>
    <w:p w:rsidR="00470191" w:rsidRPr="00D65052" w:rsidRDefault="00D65052">
      <w:pPr>
        <w:adjustRightInd w:val="0"/>
        <w:snapToGrid w:val="0"/>
        <w:spacing w:line="550" w:lineRule="exact"/>
        <w:jc w:val="center"/>
        <w:rPr>
          <w:rFonts w:ascii="黑体" w:eastAsia="黑体" w:hAnsi="黑体" w:cs="黑体"/>
          <w:color w:val="000000"/>
          <w:szCs w:val="32"/>
        </w:rPr>
      </w:pPr>
      <w:r w:rsidRPr="00D65052">
        <w:rPr>
          <w:rFonts w:ascii="黑体" w:eastAsia="黑体" w:hAnsi="黑体" w:cs="黑体" w:hint="eastAsia"/>
          <w:color w:val="000000"/>
          <w:szCs w:val="32"/>
        </w:rPr>
        <w:t>第二章</w:t>
      </w:r>
      <w:r w:rsidRPr="00D65052">
        <w:rPr>
          <w:rFonts w:ascii="黑体" w:eastAsia="黑体" w:hAnsi="黑体" w:cs="黑体" w:hint="eastAsia"/>
          <w:color w:val="000000"/>
          <w:szCs w:val="32"/>
        </w:rPr>
        <w:t xml:space="preserve">  </w:t>
      </w:r>
      <w:r w:rsidRPr="00D65052">
        <w:rPr>
          <w:rFonts w:ascii="黑体" w:eastAsia="黑体" w:hAnsi="黑体" w:cs="黑体" w:hint="eastAsia"/>
          <w:color w:val="000000"/>
          <w:szCs w:val="32"/>
        </w:rPr>
        <w:t>婚前保健</w:t>
      </w:r>
    </w:p>
    <w:p w:rsidR="00470191" w:rsidRPr="00D65052" w:rsidRDefault="00470191">
      <w:pPr>
        <w:adjustRightInd w:val="0"/>
        <w:snapToGrid w:val="0"/>
        <w:spacing w:line="550" w:lineRule="exact"/>
        <w:ind w:firstLineChars="200" w:firstLine="632"/>
        <w:rPr>
          <w:rFonts w:ascii="仿宋_GB2312" w:hAnsi="仿宋_GB2312" w:cs="仿宋_GB2312"/>
          <w:color w:val="000000"/>
          <w:szCs w:val="32"/>
        </w:rPr>
      </w:pPr>
    </w:p>
    <w:p w:rsidR="00470191" w:rsidRPr="00D65052" w:rsidRDefault="00D65052">
      <w:pPr>
        <w:adjustRightInd w:val="0"/>
        <w:snapToGrid w:val="0"/>
        <w:spacing w:line="55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第六条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医疗保健机构应当开设婚前保健门诊，采取多种形式向公民提供婚前卫生指导、卫生咨询和医学检查服务。</w:t>
      </w:r>
    </w:p>
    <w:p w:rsidR="00470191" w:rsidRPr="00D65052" w:rsidRDefault="00D65052">
      <w:pPr>
        <w:adjustRightInd w:val="0"/>
        <w:snapToGrid w:val="0"/>
        <w:spacing w:line="55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第七条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鼓励男女双方在结婚登记前自觉接受卫生指导、婚前卫生咨询；县级以上人民政府应当采取措施，引导男女双方到相关医疗机构进行严重遗传性疾病、指定传染病、有关精神病等相关婚前医学检查。</w:t>
      </w:r>
    </w:p>
    <w:p w:rsidR="00470191" w:rsidRPr="00D65052" w:rsidRDefault="00D65052">
      <w:pPr>
        <w:adjustRightInd w:val="0"/>
        <w:snapToGrid w:val="0"/>
        <w:spacing w:line="55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第八条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医疗保健机构开展婚前医学检查应当保证质量，方便群众，并根据实际需要开展巡回婚前医学检查服务。</w:t>
      </w:r>
    </w:p>
    <w:p w:rsidR="00470191" w:rsidRPr="00D65052" w:rsidRDefault="00D65052">
      <w:pPr>
        <w:adjustRightInd w:val="0"/>
        <w:snapToGrid w:val="0"/>
        <w:spacing w:line="55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第九条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婚前医学检查必须按照国务院</w:t>
      </w:r>
      <w:r w:rsidRPr="00D65052">
        <w:rPr>
          <w:rFonts w:ascii="仿宋_GB2312" w:hAnsi="仿宋_GB2312" w:cs="仿宋_GB2312" w:hint="eastAsia"/>
          <w:color w:val="000000"/>
          <w:szCs w:val="32"/>
        </w:rPr>
        <w:t>卫生健康行政部门</w:t>
      </w:r>
      <w:r w:rsidRPr="00D65052">
        <w:rPr>
          <w:rFonts w:ascii="仿宋_GB2312" w:hAnsi="仿宋_GB2312" w:cs="仿宋_GB2312" w:hint="eastAsia"/>
          <w:color w:val="000000"/>
          <w:szCs w:val="32"/>
        </w:rPr>
        <w:t>规定的项目执行，任何单位和个人不得擅自增加或者减少检查项目。</w:t>
      </w:r>
    </w:p>
    <w:p w:rsidR="00470191" w:rsidRPr="00D65052" w:rsidRDefault="00D65052">
      <w:pPr>
        <w:adjustRightInd w:val="0"/>
        <w:snapToGrid w:val="0"/>
        <w:spacing w:line="55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第十条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医疗保健机构在婚前医学检查中发现不能确诊的疾病，应当转到有确诊条件的医疗保健机构或者</w:t>
      </w:r>
      <w:r w:rsidRPr="00D65052">
        <w:rPr>
          <w:rFonts w:ascii="仿宋_GB2312" w:hAnsi="仿宋_GB2312" w:cs="仿宋_GB2312" w:hint="eastAsia"/>
          <w:color w:val="000000"/>
          <w:szCs w:val="32"/>
        </w:rPr>
        <w:t>卫生健康行政部门</w:t>
      </w:r>
      <w:r w:rsidRPr="00D65052">
        <w:rPr>
          <w:rFonts w:ascii="仿宋_GB2312" w:hAnsi="仿宋_GB2312" w:cs="仿宋_GB2312" w:hint="eastAsia"/>
          <w:color w:val="000000"/>
          <w:szCs w:val="32"/>
        </w:rPr>
        <w:t>指定的其</w:t>
      </w:r>
      <w:r w:rsidRPr="00D65052">
        <w:rPr>
          <w:rFonts w:ascii="仿宋_GB2312" w:hAnsi="仿宋_GB2312" w:cs="仿宋_GB2312" w:hint="eastAsia"/>
          <w:color w:val="000000"/>
          <w:szCs w:val="32"/>
        </w:rPr>
        <w:t>他医疗机构进行检查。</w:t>
      </w:r>
    </w:p>
    <w:p w:rsidR="00470191" w:rsidRPr="00D65052" w:rsidRDefault="00D65052">
      <w:pPr>
        <w:adjustRightInd w:val="0"/>
        <w:snapToGrid w:val="0"/>
        <w:spacing w:line="55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第十</w:t>
      </w:r>
      <w:r w:rsidRPr="00D65052">
        <w:rPr>
          <w:rFonts w:ascii="黑体" w:eastAsia="黑体" w:hAnsi="黑体" w:cs="黑体" w:hint="eastAsia"/>
          <w:color w:val="000000"/>
          <w:szCs w:val="32"/>
        </w:rPr>
        <w:t>一</w:t>
      </w:r>
      <w:r w:rsidRPr="00D65052">
        <w:rPr>
          <w:rFonts w:ascii="黑体" w:eastAsia="黑体" w:hAnsi="黑体" w:cs="黑体" w:hint="eastAsia"/>
          <w:color w:val="000000"/>
          <w:szCs w:val="32"/>
        </w:rPr>
        <w:t>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接受婚前医学检查的人员对检查结果有异议的，可以依照本办法第五章的规定，向母婴保健医学技术鉴定组织申请医学技术鉴定，取得医学鉴定证明。</w:t>
      </w:r>
    </w:p>
    <w:p w:rsidR="00470191" w:rsidRPr="00D65052" w:rsidRDefault="00D65052">
      <w:pPr>
        <w:adjustRightInd w:val="0"/>
        <w:snapToGrid w:val="0"/>
        <w:spacing w:line="550" w:lineRule="exact"/>
        <w:jc w:val="center"/>
        <w:rPr>
          <w:rFonts w:ascii="黑体" w:eastAsia="黑体" w:hAnsi="黑体" w:cs="黑体"/>
          <w:color w:val="000000"/>
          <w:szCs w:val="32"/>
        </w:rPr>
      </w:pPr>
      <w:r w:rsidRPr="00D65052">
        <w:rPr>
          <w:rFonts w:ascii="黑体" w:eastAsia="黑体" w:hAnsi="黑体" w:cs="黑体" w:hint="eastAsia"/>
          <w:color w:val="000000"/>
          <w:szCs w:val="32"/>
        </w:rPr>
        <w:lastRenderedPageBreak/>
        <w:t>第三章</w:t>
      </w:r>
      <w:r w:rsidRPr="00D65052">
        <w:rPr>
          <w:rFonts w:ascii="黑体" w:eastAsia="黑体" w:hAnsi="黑体" w:cs="黑体" w:hint="eastAsia"/>
          <w:color w:val="000000"/>
          <w:szCs w:val="32"/>
        </w:rPr>
        <w:t xml:space="preserve">  </w:t>
      </w:r>
      <w:r w:rsidRPr="00D65052">
        <w:rPr>
          <w:rFonts w:ascii="黑体" w:eastAsia="黑体" w:hAnsi="黑体" w:cs="黑体" w:hint="eastAsia"/>
          <w:color w:val="000000"/>
          <w:szCs w:val="32"/>
        </w:rPr>
        <w:t>孕产期保健</w:t>
      </w:r>
    </w:p>
    <w:p w:rsidR="00470191" w:rsidRPr="00D65052" w:rsidRDefault="00470191">
      <w:pPr>
        <w:adjustRightInd w:val="0"/>
        <w:snapToGrid w:val="0"/>
        <w:spacing w:line="550" w:lineRule="exact"/>
        <w:ind w:firstLineChars="200" w:firstLine="632"/>
        <w:rPr>
          <w:rFonts w:ascii="仿宋_GB2312" w:hAnsi="仿宋_GB2312" w:cs="仿宋_GB2312"/>
          <w:color w:val="000000"/>
          <w:szCs w:val="32"/>
        </w:rPr>
      </w:pPr>
    </w:p>
    <w:p w:rsidR="00470191" w:rsidRPr="00D65052" w:rsidRDefault="00D65052">
      <w:pPr>
        <w:adjustRightInd w:val="0"/>
        <w:snapToGrid w:val="0"/>
        <w:spacing w:line="55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第十</w:t>
      </w:r>
      <w:r w:rsidRPr="00D65052">
        <w:rPr>
          <w:rFonts w:ascii="黑体" w:eastAsia="黑体" w:hAnsi="黑体" w:cs="黑体" w:hint="eastAsia"/>
          <w:color w:val="000000"/>
          <w:szCs w:val="32"/>
        </w:rPr>
        <w:t>二</w:t>
      </w:r>
      <w:r w:rsidRPr="00D65052">
        <w:rPr>
          <w:rFonts w:ascii="黑体" w:eastAsia="黑体" w:hAnsi="黑体" w:cs="黑体" w:hint="eastAsia"/>
          <w:color w:val="000000"/>
          <w:szCs w:val="32"/>
        </w:rPr>
        <w:t>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医疗保健机构应当按照当地</w:t>
      </w:r>
      <w:r w:rsidRPr="00D65052">
        <w:rPr>
          <w:rFonts w:ascii="仿宋_GB2312" w:hAnsi="仿宋_GB2312" w:cs="仿宋_GB2312" w:hint="eastAsia"/>
          <w:color w:val="000000"/>
          <w:szCs w:val="32"/>
        </w:rPr>
        <w:t>卫生健康行政部门</w:t>
      </w:r>
      <w:r w:rsidRPr="00D65052">
        <w:rPr>
          <w:rFonts w:ascii="仿宋_GB2312" w:hAnsi="仿宋_GB2312" w:cs="仿宋_GB2312" w:hint="eastAsia"/>
          <w:color w:val="000000"/>
          <w:szCs w:val="32"/>
        </w:rPr>
        <w:t>划定的区域，为育龄妇女和孕产妇提供孕产期保健服务。育龄妇女、孕产妇及其亲属应当予以配合。</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第十</w:t>
      </w:r>
      <w:r w:rsidRPr="00D65052">
        <w:rPr>
          <w:rFonts w:ascii="黑体" w:eastAsia="黑体" w:hAnsi="黑体" w:cs="黑体" w:hint="eastAsia"/>
          <w:color w:val="000000"/>
          <w:szCs w:val="32"/>
        </w:rPr>
        <w:t>三</w:t>
      </w:r>
      <w:r w:rsidRPr="00D65052">
        <w:rPr>
          <w:rFonts w:ascii="黑体" w:eastAsia="黑体" w:hAnsi="黑体" w:cs="黑体" w:hint="eastAsia"/>
          <w:color w:val="000000"/>
          <w:szCs w:val="32"/>
        </w:rPr>
        <w:t>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医疗保健机构应当对高危孕妇或者患有其他疾病可能严重影响孕妇健康和胎儿正常发育的孕妇，予以医学指导，进行重点监护。</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第十</w:t>
      </w:r>
      <w:r w:rsidRPr="00D65052">
        <w:rPr>
          <w:rFonts w:ascii="黑体" w:eastAsia="黑体" w:hAnsi="黑体" w:cs="黑体" w:hint="eastAsia"/>
          <w:color w:val="000000"/>
          <w:szCs w:val="32"/>
        </w:rPr>
        <w:t>四</w:t>
      </w:r>
      <w:r w:rsidRPr="00D65052">
        <w:rPr>
          <w:rFonts w:ascii="黑体" w:eastAsia="黑体" w:hAnsi="黑体" w:cs="黑体" w:hint="eastAsia"/>
          <w:color w:val="000000"/>
          <w:szCs w:val="32"/>
        </w:rPr>
        <w:t>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经产前检查，发现或者怀疑胎儿异常时，由医疗保健机构进行产前诊断，提出医学指导意见。产前诊断的具体范围，由省人民政府</w:t>
      </w:r>
      <w:r w:rsidRPr="00D65052">
        <w:rPr>
          <w:rFonts w:ascii="仿宋_GB2312" w:hAnsi="仿宋_GB2312" w:cs="仿宋_GB2312" w:hint="eastAsia"/>
          <w:color w:val="000000"/>
          <w:szCs w:val="32"/>
        </w:rPr>
        <w:t>卫生健康行政部门</w:t>
      </w:r>
      <w:r w:rsidRPr="00D65052">
        <w:rPr>
          <w:rFonts w:ascii="仿宋_GB2312" w:hAnsi="仿宋_GB2312" w:cs="仿宋_GB2312" w:hint="eastAsia"/>
          <w:color w:val="000000"/>
          <w:szCs w:val="32"/>
        </w:rPr>
        <w:t>根据国务院</w:t>
      </w:r>
      <w:r w:rsidRPr="00D65052">
        <w:rPr>
          <w:rFonts w:ascii="仿宋_GB2312" w:hAnsi="仿宋_GB2312" w:cs="仿宋_GB2312" w:hint="eastAsia"/>
          <w:color w:val="000000"/>
          <w:szCs w:val="32"/>
        </w:rPr>
        <w:t>卫生健康行政部门</w:t>
      </w:r>
      <w:r w:rsidRPr="00D65052">
        <w:rPr>
          <w:rFonts w:ascii="仿宋_GB2312" w:hAnsi="仿宋_GB2312" w:cs="仿宋_GB2312" w:hint="eastAsia"/>
          <w:color w:val="000000"/>
          <w:szCs w:val="32"/>
        </w:rPr>
        <w:t>的规定确定。</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第十</w:t>
      </w:r>
      <w:r w:rsidRPr="00D65052">
        <w:rPr>
          <w:rFonts w:ascii="黑体" w:eastAsia="黑体" w:hAnsi="黑体" w:cs="黑体" w:hint="eastAsia"/>
          <w:color w:val="000000"/>
          <w:szCs w:val="32"/>
        </w:rPr>
        <w:t>五</w:t>
      </w:r>
      <w:r w:rsidRPr="00D65052">
        <w:rPr>
          <w:rFonts w:ascii="黑体" w:eastAsia="黑体" w:hAnsi="黑体" w:cs="黑体" w:hint="eastAsia"/>
          <w:color w:val="000000"/>
          <w:szCs w:val="32"/>
        </w:rPr>
        <w:t>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依照《母婴保健法》第十九条规定施行终止妊娠或者结扎手术的，接受免费服务，具体办法由自治州、设区的市人民政府或者县级人民政府规定。</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第十</w:t>
      </w:r>
      <w:r w:rsidRPr="00D65052">
        <w:rPr>
          <w:rFonts w:ascii="黑体" w:eastAsia="黑体" w:hAnsi="黑体" w:cs="黑体" w:hint="eastAsia"/>
          <w:color w:val="000000"/>
          <w:szCs w:val="32"/>
        </w:rPr>
        <w:t>六</w:t>
      </w:r>
      <w:r w:rsidRPr="00D65052">
        <w:rPr>
          <w:rFonts w:ascii="黑体" w:eastAsia="黑体" w:hAnsi="黑体" w:cs="黑体" w:hint="eastAsia"/>
          <w:color w:val="000000"/>
          <w:szCs w:val="32"/>
        </w:rPr>
        <w:t>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生育过严重遗传性疾病或者严重缺陷患儿的，再次妊娠前，夫妻双方应当按照国家有关规定到医疗保健机构进行医学检查。医疗保健机构应当向当事人介绍有关遗传性疾病的知识，给予咨询指导。对诊断患有医学上</w:t>
      </w:r>
      <w:r w:rsidRPr="00D65052">
        <w:rPr>
          <w:rFonts w:ascii="仿宋_GB2312" w:hAnsi="仿宋_GB2312" w:cs="仿宋_GB2312" w:hint="eastAsia"/>
          <w:color w:val="000000"/>
          <w:szCs w:val="32"/>
        </w:rPr>
        <w:t>认为不宜生育的严重遗传性疾病的，医师应当向当事人说明情况，并提出医学意见。</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第十</w:t>
      </w:r>
      <w:r w:rsidRPr="00D65052">
        <w:rPr>
          <w:rFonts w:ascii="黑体" w:eastAsia="黑体" w:hAnsi="黑体" w:cs="黑体" w:hint="eastAsia"/>
          <w:color w:val="000000"/>
          <w:szCs w:val="32"/>
        </w:rPr>
        <w:t>七</w:t>
      </w:r>
      <w:r w:rsidRPr="00D65052">
        <w:rPr>
          <w:rFonts w:ascii="黑体" w:eastAsia="黑体" w:hAnsi="黑体" w:cs="黑体" w:hint="eastAsia"/>
          <w:color w:val="000000"/>
          <w:szCs w:val="32"/>
        </w:rPr>
        <w:t>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严禁采用技术手段对胎儿进行性别鉴定。对怀疑胎儿可能为伴性遗传病，需要进行性别鉴定的，由省人民政府卫</w:t>
      </w:r>
      <w:r w:rsidRPr="00D65052">
        <w:rPr>
          <w:rFonts w:ascii="仿宋_GB2312" w:hAnsi="仿宋_GB2312" w:cs="仿宋_GB2312" w:hint="eastAsia"/>
          <w:color w:val="000000"/>
          <w:szCs w:val="32"/>
        </w:rPr>
        <w:lastRenderedPageBreak/>
        <w:t>生健康行政部门指定的医疗保健机构按照国务院卫生健康行政部门的规定进行鉴定。</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w:t>
      </w:r>
      <w:r w:rsidRPr="00D65052">
        <w:rPr>
          <w:rFonts w:ascii="黑体" w:eastAsia="黑体" w:hAnsi="黑体" w:cs="黑体" w:hint="eastAsia"/>
          <w:color w:val="000000"/>
          <w:szCs w:val="32"/>
        </w:rPr>
        <w:t>十八</w:t>
      </w:r>
      <w:r w:rsidRPr="00D65052">
        <w:rPr>
          <w:rFonts w:ascii="黑体" w:eastAsia="黑体" w:hAnsi="黑体" w:cs="黑体" w:hint="eastAsia"/>
          <w:color w:val="000000"/>
          <w:szCs w:val="32"/>
        </w:rPr>
        <w:t>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提倡孕妇住院分娩。没有条件住院分娩的，应当由经过培训、具备相应接生能力的家庭接生人员接生。</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仿宋_GB2312" w:hAnsi="仿宋_GB2312" w:cs="仿宋_GB2312" w:hint="eastAsia"/>
          <w:color w:val="000000"/>
          <w:szCs w:val="32"/>
        </w:rPr>
        <w:t>高危孕产妇必须住院分娩。</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w:t>
      </w:r>
      <w:r w:rsidRPr="00D65052">
        <w:rPr>
          <w:rFonts w:ascii="黑体" w:eastAsia="黑体" w:hAnsi="黑体" w:cs="黑体" w:hint="eastAsia"/>
          <w:color w:val="000000"/>
          <w:szCs w:val="32"/>
        </w:rPr>
        <w:t>十九</w:t>
      </w:r>
      <w:r w:rsidRPr="00D65052">
        <w:rPr>
          <w:rFonts w:ascii="黑体" w:eastAsia="黑体" w:hAnsi="黑体" w:cs="黑体" w:hint="eastAsia"/>
          <w:color w:val="000000"/>
          <w:szCs w:val="32"/>
        </w:rPr>
        <w:t>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医疗保健机构应当改善孕妇住院分娩条件。医务人员应当严格遵守操作规程，提高助产技术和服务质量，预防和减少产伤和产后出血，最大限度降低孕产妇、围产儿发病率和死亡率。</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第二十条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医疗保健机构和从事家庭接生的人员应当按照</w:t>
      </w:r>
      <w:r w:rsidRPr="00D65052">
        <w:rPr>
          <w:rFonts w:ascii="仿宋_GB2312" w:hAnsi="仿宋_GB2312" w:cs="仿宋_GB2312" w:hint="eastAsia"/>
          <w:color w:val="000000"/>
          <w:szCs w:val="32"/>
        </w:rPr>
        <w:t>卫生健康行政部门</w:t>
      </w:r>
      <w:r w:rsidRPr="00D65052">
        <w:rPr>
          <w:rFonts w:ascii="仿宋_GB2312" w:hAnsi="仿宋_GB2312" w:cs="仿宋_GB2312" w:hint="eastAsia"/>
          <w:color w:val="000000"/>
          <w:szCs w:val="32"/>
        </w:rPr>
        <w:t>的规定，及时报告新生儿出生、孕产妇死亡、婴儿死亡和新生儿出生缺陷的有关情况。</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第二十</w:t>
      </w:r>
      <w:r w:rsidRPr="00D65052">
        <w:rPr>
          <w:rFonts w:ascii="黑体" w:eastAsia="黑体" w:hAnsi="黑体" w:cs="黑体" w:hint="eastAsia"/>
          <w:color w:val="000000"/>
          <w:szCs w:val="32"/>
        </w:rPr>
        <w:t>一</w:t>
      </w:r>
      <w:r w:rsidRPr="00D65052">
        <w:rPr>
          <w:rFonts w:ascii="黑体" w:eastAsia="黑体" w:hAnsi="黑体" w:cs="黑体" w:hint="eastAsia"/>
          <w:color w:val="000000"/>
          <w:szCs w:val="32"/>
        </w:rPr>
        <w:t>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女职工所在单位应当执行国家有关女职工保健和劳动保护规定，不得安排孕产妇和哺乳期妇女从事有害本人及胎儿、婴儿身心健康的工作，保障其依法享有的特殊权益。</w:t>
      </w:r>
    </w:p>
    <w:p w:rsidR="00470191" w:rsidRPr="00D65052" w:rsidRDefault="00470191">
      <w:pPr>
        <w:adjustRightInd w:val="0"/>
        <w:snapToGrid w:val="0"/>
        <w:spacing w:line="570" w:lineRule="exact"/>
        <w:ind w:firstLineChars="200" w:firstLine="632"/>
        <w:rPr>
          <w:rFonts w:ascii="仿宋_GB2312" w:hAnsi="仿宋_GB2312" w:cs="仿宋_GB2312"/>
          <w:color w:val="000000"/>
          <w:szCs w:val="32"/>
        </w:rPr>
      </w:pPr>
    </w:p>
    <w:p w:rsidR="00470191" w:rsidRPr="00D65052" w:rsidRDefault="00D65052">
      <w:pPr>
        <w:adjustRightInd w:val="0"/>
        <w:snapToGrid w:val="0"/>
        <w:spacing w:line="570" w:lineRule="exact"/>
        <w:jc w:val="center"/>
        <w:rPr>
          <w:rFonts w:ascii="黑体" w:eastAsia="黑体" w:hAnsi="黑体" w:cs="黑体"/>
          <w:color w:val="000000"/>
          <w:szCs w:val="32"/>
        </w:rPr>
      </w:pPr>
      <w:r w:rsidRPr="00D65052">
        <w:rPr>
          <w:rFonts w:ascii="黑体" w:eastAsia="黑体" w:hAnsi="黑体" w:cs="黑体" w:hint="eastAsia"/>
          <w:color w:val="000000"/>
          <w:szCs w:val="32"/>
        </w:rPr>
        <w:t>第四章</w:t>
      </w:r>
      <w:r w:rsidRPr="00D65052">
        <w:rPr>
          <w:rFonts w:ascii="黑体" w:eastAsia="黑体" w:hAnsi="黑体" w:cs="黑体" w:hint="eastAsia"/>
          <w:color w:val="000000"/>
          <w:szCs w:val="32"/>
        </w:rPr>
        <w:t xml:space="preserve">  </w:t>
      </w:r>
      <w:r w:rsidRPr="00D65052">
        <w:rPr>
          <w:rFonts w:ascii="黑体" w:eastAsia="黑体" w:hAnsi="黑体" w:cs="黑体" w:hint="eastAsia"/>
          <w:color w:val="000000"/>
          <w:szCs w:val="32"/>
        </w:rPr>
        <w:t>婴儿保健</w:t>
      </w:r>
    </w:p>
    <w:p w:rsidR="00470191" w:rsidRPr="00D65052" w:rsidRDefault="00470191">
      <w:pPr>
        <w:adjustRightInd w:val="0"/>
        <w:snapToGrid w:val="0"/>
        <w:spacing w:line="570" w:lineRule="exact"/>
        <w:ind w:firstLineChars="200" w:firstLine="632"/>
        <w:rPr>
          <w:rFonts w:ascii="仿宋_GB2312" w:hAnsi="仿宋_GB2312" w:cs="仿宋_GB2312"/>
          <w:color w:val="000000"/>
          <w:szCs w:val="32"/>
        </w:rPr>
      </w:pP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第二十</w:t>
      </w:r>
      <w:r w:rsidRPr="00D65052">
        <w:rPr>
          <w:rFonts w:ascii="黑体" w:eastAsia="黑体" w:hAnsi="黑体" w:cs="黑体" w:hint="eastAsia"/>
          <w:color w:val="000000"/>
          <w:szCs w:val="32"/>
        </w:rPr>
        <w:t>二</w:t>
      </w:r>
      <w:r w:rsidRPr="00D65052">
        <w:rPr>
          <w:rFonts w:ascii="黑体" w:eastAsia="黑体" w:hAnsi="黑体" w:cs="黑体" w:hint="eastAsia"/>
          <w:color w:val="000000"/>
          <w:szCs w:val="32"/>
        </w:rPr>
        <w:t>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婴儿出生时，接生人员应当记录出生情况。婴儿出生的医疗保健机构或者</w:t>
      </w:r>
      <w:r w:rsidRPr="00D65052">
        <w:rPr>
          <w:rFonts w:ascii="仿宋_GB2312" w:hAnsi="仿宋_GB2312" w:cs="仿宋_GB2312" w:hint="eastAsia"/>
          <w:color w:val="000000"/>
          <w:szCs w:val="32"/>
        </w:rPr>
        <w:t>卫生健康行政部门</w:t>
      </w:r>
      <w:r w:rsidRPr="00D65052">
        <w:rPr>
          <w:rFonts w:ascii="仿宋_GB2312" w:hAnsi="仿宋_GB2312" w:cs="仿宋_GB2312" w:hint="eastAsia"/>
          <w:color w:val="000000"/>
          <w:szCs w:val="32"/>
        </w:rPr>
        <w:t>指定的医疗保健机构应当根据婴儿出生记录，出具新生儿出生医学证明。</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仿宋_GB2312" w:hAnsi="仿宋_GB2312" w:cs="仿宋_GB2312" w:hint="eastAsia"/>
          <w:color w:val="000000"/>
          <w:szCs w:val="32"/>
        </w:rPr>
        <w:t>办理新生儿户口登记，必须出示新生儿出生医学证明。</w:t>
      </w:r>
    </w:p>
    <w:p w:rsidR="00470191" w:rsidRPr="00D65052" w:rsidRDefault="00D65052" w:rsidP="00650BF2">
      <w:pPr>
        <w:adjustRightInd w:val="0"/>
        <w:snapToGrid w:val="0"/>
        <w:spacing w:line="52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lastRenderedPageBreak/>
        <w:t>第二十</w:t>
      </w:r>
      <w:r w:rsidRPr="00D65052">
        <w:rPr>
          <w:rFonts w:ascii="黑体" w:eastAsia="黑体" w:hAnsi="黑体" w:cs="黑体" w:hint="eastAsia"/>
          <w:color w:val="000000"/>
          <w:szCs w:val="32"/>
        </w:rPr>
        <w:t>三</w:t>
      </w:r>
      <w:r w:rsidRPr="00D65052">
        <w:rPr>
          <w:rFonts w:ascii="黑体" w:eastAsia="黑体" w:hAnsi="黑体" w:cs="黑体" w:hint="eastAsia"/>
          <w:color w:val="000000"/>
          <w:szCs w:val="32"/>
        </w:rPr>
        <w:t>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医疗保健机构应当为新生儿办理儿童保健登记，建立儿童保健手册。新生儿的监护人应当予以配合。</w:t>
      </w:r>
    </w:p>
    <w:p w:rsidR="00470191" w:rsidRPr="00D65052" w:rsidRDefault="00D65052" w:rsidP="00650BF2">
      <w:pPr>
        <w:adjustRightInd w:val="0"/>
        <w:snapToGrid w:val="0"/>
        <w:spacing w:line="52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第二十</w:t>
      </w:r>
      <w:r w:rsidRPr="00D65052">
        <w:rPr>
          <w:rFonts w:ascii="黑体" w:eastAsia="黑体" w:hAnsi="黑体" w:cs="黑体" w:hint="eastAsia"/>
          <w:color w:val="000000"/>
          <w:szCs w:val="32"/>
        </w:rPr>
        <w:t>四</w:t>
      </w:r>
      <w:r w:rsidRPr="00D65052">
        <w:rPr>
          <w:rFonts w:ascii="黑体" w:eastAsia="黑体" w:hAnsi="黑体" w:cs="黑体" w:hint="eastAsia"/>
          <w:color w:val="000000"/>
          <w:szCs w:val="32"/>
        </w:rPr>
        <w:t>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医疗保健机构应当按照</w:t>
      </w:r>
      <w:r w:rsidRPr="00D65052">
        <w:rPr>
          <w:rFonts w:ascii="仿宋_GB2312" w:hAnsi="仿宋_GB2312" w:cs="仿宋_GB2312" w:hint="eastAsia"/>
          <w:color w:val="000000"/>
          <w:szCs w:val="32"/>
        </w:rPr>
        <w:t>卫生健康行政部门</w:t>
      </w:r>
      <w:r w:rsidRPr="00D65052">
        <w:rPr>
          <w:rFonts w:ascii="仿宋_GB2312" w:hAnsi="仿宋_GB2312" w:cs="仿宋_GB2312" w:hint="eastAsia"/>
          <w:color w:val="000000"/>
          <w:szCs w:val="32"/>
        </w:rPr>
        <w:t>划定的区域，为婴幼儿提供保健服务。其主要内容是：</w:t>
      </w:r>
    </w:p>
    <w:p w:rsidR="00470191" w:rsidRPr="00D65052" w:rsidRDefault="00D65052" w:rsidP="00650BF2">
      <w:pPr>
        <w:adjustRightInd w:val="0"/>
        <w:snapToGrid w:val="0"/>
        <w:spacing w:line="520" w:lineRule="exact"/>
        <w:ind w:firstLineChars="200" w:firstLine="632"/>
        <w:rPr>
          <w:rFonts w:ascii="仿宋_GB2312" w:hAnsi="仿宋_GB2312" w:cs="仿宋_GB2312"/>
          <w:color w:val="000000"/>
          <w:szCs w:val="32"/>
        </w:rPr>
      </w:pPr>
      <w:r w:rsidRPr="00D65052">
        <w:rPr>
          <w:rFonts w:ascii="仿宋_GB2312" w:hAnsi="仿宋_GB2312" w:cs="仿宋_GB2312" w:hint="eastAsia"/>
          <w:color w:val="000000"/>
          <w:szCs w:val="32"/>
        </w:rPr>
        <w:t>（一）定期对新生儿进行家庭访视；</w:t>
      </w:r>
    </w:p>
    <w:p w:rsidR="00470191" w:rsidRPr="00D65052" w:rsidRDefault="00D65052" w:rsidP="00650BF2">
      <w:pPr>
        <w:adjustRightInd w:val="0"/>
        <w:snapToGrid w:val="0"/>
        <w:spacing w:line="520" w:lineRule="exact"/>
        <w:ind w:firstLineChars="200" w:firstLine="632"/>
        <w:rPr>
          <w:rFonts w:ascii="仿宋_GB2312" w:hAnsi="仿宋_GB2312" w:cs="仿宋_GB2312"/>
          <w:color w:val="000000"/>
          <w:szCs w:val="32"/>
        </w:rPr>
      </w:pPr>
      <w:r w:rsidRPr="00D65052">
        <w:rPr>
          <w:rFonts w:ascii="仿宋_GB2312" w:hAnsi="仿宋_GB2312" w:cs="仿宋_GB2312" w:hint="eastAsia"/>
          <w:color w:val="000000"/>
          <w:szCs w:val="32"/>
        </w:rPr>
        <w:t>（二）进行母乳喂养宣传，提供母乳喂养、婴儿营养和早期智力开发指导和咨询；</w:t>
      </w:r>
    </w:p>
    <w:p w:rsidR="00470191" w:rsidRPr="00D65052" w:rsidRDefault="00D65052" w:rsidP="00650BF2">
      <w:pPr>
        <w:adjustRightInd w:val="0"/>
        <w:snapToGrid w:val="0"/>
        <w:spacing w:line="520" w:lineRule="exact"/>
        <w:ind w:firstLineChars="200" w:firstLine="632"/>
        <w:rPr>
          <w:rFonts w:ascii="仿宋_GB2312" w:hAnsi="仿宋_GB2312" w:cs="仿宋_GB2312"/>
          <w:color w:val="000000"/>
          <w:szCs w:val="32"/>
        </w:rPr>
      </w:pPr>
      <w:r w:rsidRPr="00D65052">
        <w:rPr>
          <w:rFonts w:ascii="仿宋_GB2312" w:hAnsi="仿宋_GB2312" w:cs="仿宋_GB2312" w:hint="eastAsia"/>
          <w:color w:val="000000"/>
          <w:szCs w:val="32"/>
        </w:rPr>
        <w:t>（三）定期进行体格检查和生长发育监测，对体弱儿进行重点保健服务；</w:t>
      </w:r>
    </w:p>
    <w:p w:rsidR="00470191" w:rsidRPr="00D65052" w:rsidRDefault="00D65052" w:rsidP="00650BF2">
      <w:pPr>
        <w:adjustRightInd w:val="0"/>
        <w:snapToGrid w:val="0"/>
        <w:spacing w:line="520" w:lineRule="exact"/>
        <w:ind w:firstLineChars="200" w:firstLine="632"/>
        <w:rPr>
          <w:rFonts w:ascii="仿宋_GB2312" w:hAnsi="仿宋_GB2312" w:cs="仿宋_GB2312"/>
          <w:color w:val="000000"/>
          <w:szCs w:val="32"/>
        </w:rPr>
      </w:pPr>
      <w:r w:rsidRPr="00D65052">
        <w:rPr>
          <w:rFonts w:ascii="仿宋_GB2312" w:hAnsi="仿宋_GB2312" w:cs="仿宋_GB2312" w:hint="eastAsia"/>
          <w:color w:val="000000"/>
          <w:szCs w:val="32"/>
        </w:rPr>
        <w:t>（四）开展新生儿疾病的筛查、诊治；</w:t>
      </w:r>
    </w:p>
    <w:p w:rsidR="00470191" w:rsidRPr="00D65052" w:rsidRDefault="00D65052" w:rsidP="00650BF2">
      <w:pPr>
        <w:adjustRightInd w:val="0"/>
        <w:snapToGrid w:val="0"/>
        <w:spacing w:line="520" w:lineRule="exact"/>
        <w:ind w:firstLineChars="200" w:firstLine="632"/>
        <w:rPr>
          <w:rFonts w:ascii="仿宋_GB2312" w:hAnsi="仿宋_GB2312" w:cs="仿宋_GB2312"/>
          <w:color w:val="000000"/>
          <w:szCs w:val="32"/>
        </w:rPr>
      </w:pPr>
      <w:r w:rsidRPr="00D65052">
        <w:rPr>
          <w:rFonts w:ascii="仿宋_GB2312" w:hAnsi="仿宋_GB2312" w:cs="仿宋_GB2312" w:hint="eastAsia"/>
          <w:color w:val="000000"/>
          <w:szCs w:val="32"/>
        </w:rPr>
        <w:t>（五）按时为婴幼儿进行预防接种；</w:t>
      </w:r>
    </w:p>
    <w:p w:rsidR="00470191" w:rsidRPr="00D65052" w:rsidRDefault="00D65052" w:rsidP="00650BF2">
      <w:pPr>
        <w:adjustRightInd w:val="0"/>
        <w:snapToGrid w:val="0"/>
        <w:spacing w:line="520" w:lineRule="exact"/>
        <w:ind w:firstLineChars="200" w:firstLine="632"/>
        <w:rPr>
          <w:rFonts w:ascii="仿宋_GB2312" w:hAnsi="仿宋_GB2312" w:cs="仿宋_GB2312"/>
          <w:color w:val="000000"/>
          <w:szCs w:val="32"/>
        </w:rPr>
      </w:pPr>
      <w:r w:rsidRPr="00D65052">
        <w:rPr>
          <w:rFonts w:ascii="仿宋_GB2312" w:hAnsi="仿宋_GB2312" w:cs="仿宋_GB2312" w:hint="eastAsia"/>
          <w:color w:val="000000"/>
          <w:szCs w:val="32"/>
        </w:rPr>
        <w:t>（六）开展口腔、眼、耳及心理保健服务；</w:t>
      </w:r>
    </w:p>
    <w:p w:rsidR="00470191" w:rsidRPr="00D65052" w:rsidRDefault="00D65052" w:rsidP="00650BF2">
      <w:pPr>
        <w:adjustRightInd w:val="0"/>
        <w:snapToGrid w:val="0"/>
        <w:spacing w:line="520" w:lineRule="exact"/>
        <w:ind w:firstLineChars="200" w:firstLine="632"/>
        <w:rPr>
          <w:rFonts w:ascii="仿宋_GB2312" w:hAnsi="仿宋_GB2312" w:cs="仿宋_GB2312"/>
          <w:color w:val="000000"/>
          <w:szCs w:val="32"/>
        </w:rPr>
      </w:pPr>
      <w:r w:rsidRPr="00D65052">
        <w:rPr>
          <w:rFonts w:ascii="仿宋_GB2312" w:hAnsi="仿宋_GB2312" w:cs="仿宋_GB2312" w:hint="eastAsia"/>
          <w:color w:val="000000"/>
          <w:szCs w:val="32"/>
        </w:rPr>
        <w:t>（七）防治常见病、多发病和传染病。</w:t>
      </w:r>
    </w:p>
    <w:p w:rsidR="00470191" w:rsidRPr="00D65052" w:rsidRDefault="00D65052" w:rsidP="00650BF2">
      <w:pPr>
        <w:adjustRightInd w:val="0"/>
        <w:snapToGrid w:val="0"/>
        <w:spacing w:line="52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第二十</w:t>
      </w:r>
      <w:r w:rsidRPr="00D65052">
        <w:rPr>
          <w:rFonts w:ascii="黑体" w:eastAsia="黑体" w:hAnsi="黑体" w:cs="黑体" w:hint="eastAsia"/>
          <w:color w:val="000000"/>
          <w:szCs w:val="32"/>
        </w:rPr>
        <w:t>五</w:t>
      </w:r>
      <w:r w:rsidRPr="00D65052">
        <w:rPr>
          <w:rFonts w:ascii="黑体" w:eastAsia="黑体" w:hAnsi="黑体" w:cs="黑体" w:hint="eastAsia"/>
          <w:color w:val="000000"/>
          <w:szCs w:val="32"/>
        </w:rPr>
        <w:t>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推行和支持用母乳喂养婴儿，提高母乳喂养率。因特殊情况需要用母乳代用品喂养的，应当选择符合国家卫生标准的代用品。</w:t>
      </w:r>
    </w:p>
    <w:p w:rsidR="00470191" w:rsidRPr="00D65052" w:rsidRDefault="00D65052" w:rsidP="00650BF2">
      <w:pPr>
        <w:adjustRightInd w:val="0"/>
        <w:snapToGrid w:val="0"/>
        <w:spacing w:line="52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第二十</w:t>
      </w:r>
      <w:r w:rsidRPr="00D65052">
        <w:rPr>
          <w:rFonts w:ascii="黑体" w:eastAsia="黑体" w:hAnsi="黑体" w:cs="黑体" w:hint="eastAsia"/>
          <w:color w:val="000000"/>
          <w:szCs w:val="32"/>
        </w:rPr>
        <w:t>六</w:t>
      </w:r>
      <w:r w:rsidRPr="00D65052">
        <w:rPr>
          <w:rFonts w:ascii="黑体" w:eastAsia="黑体" w:hAnsi="黑体" w:cs="黑体" w:hint="eastAsia"/>
          <w:color w:val="000000"/>
          <w:szCs w:val="32"/>
        </w:rPr>
        <w:t>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托儿所、幼儿园必须严格实施婴幼儿保健管理制度，按照国家有关规定取得</w:t>
      </w:r>
      <w:r w:rsidRPr="00D65052">
        <w:rPr>
          <w:rFonts w:ascii="仿宋_GB2312" w:hAnsi="仿宋_GB2312" w:cs="仿宋_GB2312" w:hint="eastAsia"/>
          <w:color w:val="000000"/>
          <w:szCs w:val="32"/>
        </w:rPr>
        <w:t>卫生健康行政部门</w:t>
      </w:r>
      <w:r w:rsidRPr="00D65052">
        <w:rPr>
          <w:rFonts w:ascii="仿宋_GB2312" w:hAnsi="仿宋_GB2312" w:cs="仿宋_GB2312" w:hint="eastAsia"/>
          <w:color w:val="000000"/>
          <w:szCs w:val="32"/>
        </w:rPr>
        <w:t>颁发的卫生评价报告，其工作人员应当定期进行健康检查，取得健康合格证。</w:t>
      </w:r>
    </w:p>
    <w:p w:rsidR="00470191" w:rsidRPr="00D65052" w:rsidRDefault="00D65052" w:rsidP="00650BF2">
      <w:pPr>
        <w:adjustRightInd w:val="0"/>
        <w:snapToGrid w:val="0"/>
        <w:spacing w:line="520" w:lineRule="exact"/>
        <w:ind w:firstLineChars="200" w:firstLine="632"/>
        <w:rPr>
          <w:rFonts w:ascii="仿宋_GB2312" w:hAnsi="仿宋_GB2312" w:cs="仿宋_GB2312"/>
          <w:color w:val="000000"/>
          <w:szCs w:val="32"/>
        </w:rPr>
      </w:pPr>
      <w:r w:rsidRPr="00D65052">
        <w:rPr>
          <w:rFonts w:ascii="仿宋_GB2312" w:hAnsi="仿宋_GB2312" w:cs="仿宋_GB2312" w:hint="eastAsia"/>
          <w:color w:val="000000"/>
          <w:szCs w:val="32"/>
        </w:rPr>
        <w:t>婴幼儿入</w:t>
      </w:r>
      <w:r w:rsidRPr="00D65052">
        <w:rPr>
          <w:rFonts w:ascii="仿宋_GB2312" w:hAnsi="仿宋_GB2312" w:cs="仿宋_GB2312" w:hint="eastAsia"/>
          <w:color w:val="000000"/>
          <w:szCs w:val="32"/>
        </w:rPr>
        <w:t>托、入园必须进行健康检查。</w:t>
      </w:r>
    </w:p>
    <w:p w:rsidR="00470191" w:rsidRPr="00D65052" w:rsidRDefault="00470191" w:rsidP="00650BF2">
      <w:pPr>
        <w:adjustRightInd w:val="0"/>
        <w:snapToGrid w:val="0"/>
        <w:spacing w:line="520" w:lineRule="exact"/>
        <w:ind w:firstLineChars="200" w:firstLine="632"/>
        <w:rPr>
          <w:rFonts w:ascii="仿宋_GB2312" w:hAnsi="仿宋_GB2312" w:cs="仿宋_GB2312"/>
          <w:color w:val="000000"/>
          <w:szCs w:val="32"/>
        </w:rPr>
      </w:pPr>
    </w:p>
    <w:p w:rsidR="00470191" w:rsidRPr="00D65052" w:rsidRDefault="00D65052" w:rsidP="00650BF2">
      <w:pPr>
        <w:adjustRightInd w:val="0"/>
        <w:snapToGrid w:val="0"/>
        <w:spacing w:line="520" w:lineRule="exact"/>
        <w:jc w:val="center"/>
        <w:rPr>
          <w:rFonts w:ascii="黑体" w:eastAsia="黑体" w:hAnsi="黑体" w:cs="黑体"/>
          <w:color w:val="000000"/>
          <w:szCs w:val="32"/>
        </w:rPr>
      </w:pPr>
      <w:r w:rsidRPr="00D65052">
        <w:rPr>
          <w:rFonts w:ascii="黑体" w:eastAsia="黑体" w:hAnsi="黑体" w:cs="黑体" w:hint="eastAsia"/>
          <w:color w:val="000000"/>
          <w:szCs w:val="32"/>
        </w:rPr>
        <w:t>第五章</w:t>
      </w:r>
      <w:r w:rsidRPr="00D65052">
        <w:rPr>
          <w:rFonts w:ascii="黑体" w:eastAsia="黑体" w:hAnsi="黑体" w:cs="黑体" w:hint="eastAsia"/>
          <w:color w:val="000000"/>
          <w:szCs w:val="32"/>
        </w:rPr>
        <w:t xml:space="preserve">  </w:t>
      </w:r>
      <w:r w:rsidRPr="00D65052">
        <w:rPr>
          <w:rFonts w:ascii="黑体" w:eastAsia="黑体" w:hAnsi="黑体" w:cs="黑体" w:hint="eastAsia"/>
          <w:color w:val="000000"/>
          <w:szCs w:val="32"/>
        </w:rPr>
        <w:t>技术鉴定</w:t>
      </w:r>
    </w:p>
    <w:p w:rsidR="00470191" w:rsidRPr="00D65052" w:rsidRDefault="00470191" w:rsidP="00650BF2">
      <w:pPr>
        <w:adjustRightInd w:val="0"/>
        <w:snapToGrid w:val="0"/>
        <w:spacing w:line="520" w:lineRule="exact"/>
        <w:ind w:firstLineChars="200" w:firstLine="632"/>
        <w:rPr>
          <w:rFonts w:ascii="仿宋_GB2312" w:hAnsi="仿宋_GB2312" w:cs="仿宋_GB2312"/>
          <w:color w:val="000000"/>
          <w:szCs w:val="32"/>
        </w:rPr>
      </w:pPr>
    </w:p>
    <w:p w:rsidR="00470191" w:rsidRPr="00D65052" w:rsidRDefault="00D65052" w:rsidP="00650BF2">
      <w:pPr>
        <w:adjustRightInd w:val="0"/>
        <w:snapToGrid w:val="0"/>
        <w:spacing w:line="52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第二十</w:t>
      </w:r>
      <w:r w:rsidRPr="00D65052">
        <w:rPr>
          <w:rFonts w:ascii="黑体" w:eastAsia="黑体" w:hAnsi="黑体" w:cs="黑体" w:hint="eastAsia"/>
          <w:color w:val="000000"/>
          <w:szCs w:val="32"/>
        </w:rPr>
        <w:t>七</w:t>
      </w:r>
      <w:r w:rsidRPr="00D65052">
        <w:rPr>
          <w:rFonts w:ascii="黑体" w:eastAsia="黑体" w:hAnsi="黑体" w:cs="黑体" w:hint="eastAsia"/>
          <w:color w:val="000000"/>
          <w:szCs w:val="32"/>
        </w:rPr>
        <w:t>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县级以上人民政府设立母婴保健医学技术鉴定</w:t>
      </w:r>
      <w:r w:rsidRPr="00D65052">
        <w:rPr>
          <w:rFonts w:ascii="仿宋_GB2312" w:hAnsi="仿宋_GB2312" w:cs="仿宋_GB2312" w:hint="eastAsia"/>
          <w:color w:val="000000"/>
          <w:szCs w:val="32"/>
        </w:rPr>
        <w:lastRenderedPageBreak/>
        <w:t>组织，负责对婚前医学检查、遗传病诊断和产前诊断结果有异议的进行医学技术鉴定。</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w:t>
      </w:r>
      <w:r w:rsidRPr="00D65052">
        <w:rPr>
          <w:rFonts w:ascii="黑体" w:eastAsia="黑体" w:hAnsi="黑体" w:cs="黑体" w:hint="eastAsia"/>
          <w:color w:val="000000"/>
          <w:szCs w:val="32"/>
        </w:rPr>
        <w:t>二十八</w:t>
      </w:r>
      <w:r w:rsidRPr="00D65052">
        <w:rPr>
          <w:rFonts w:ascii="黑体" w:eastAsia="黑体" w:hAnsi="黑体" w:cs="黑体" w:hint="eastAsia"/>
          <w:color w:val="000000"/>
          <w:szCs w:val="32"/>
        </w:rPr>
        <w:t>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母婴保健医学技术鉴定组织的组成人员按照国家规定的条件和程序聘任。进行医学技术鉴定时，必须有五名以上相关专业的鉴定人员参加。</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仿宋_GB2312" w:hAnsi="仿宋_GB2312" w:cs="仿宋_GB2312" w:hint="eastAsia"/>
          <w:color w:val="000000"/>
          <w:szCs w:val="32"/>
        </w:rPr>
        <w:t>与申请鉴定的当事人有利害关系或者有其他关系可能影响公正鉴定的人员，应当回避。</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w:t>
      </w:r>
      <w:r w:rsidRPr="00D65052">
        <w:rPr>
          <w:rFonts w:ascii="黑体" w:eastAsia="黑体" w:hAnsi="黑体" w:cs="黑体" w:hint="eastAsia"/>
          <w:color w:val="000000"/>
          <w:szCs w:val="32"/>
        </w:rPr>
        <w:t>二十九</w:t>
      </w:r>
      <w:r w:rsidRPr="00D65052">
        <w:rPr>
          <w:rFonts w:ascii="黑体" w:eastAsia="黑体" w:hAnsi="黑体" w:cs="黑体" w:hint="eastAsia"/>
          <w:color w:val="000000"/>
          <w:szCs w:val="32"/>
        </w:rPr>
        <w:t>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当事人要求进行母婴保健医学技术鉴定，应当在收到婚前医学检查、遗传病诊断或者产前诊断结果之日起十五日内，向当地母婴保健医学技术鉴定组织提交书面申请和有关材料。母婴保健医学技术鉴定组织应当在收到鉴定申请之日起三十日内作出鉴定结论；如有特殊情况，需要延长鉴定时间的，延长时间不得超过六十日，并及时告知当事人。</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第三十条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当事人对鉴定结论有异议的，可以在收到鉴定结论之日起十五日内，向上一级母婴保健医学技术鉴定组织申请重新鉴定。上一级母婴保健医学技术鉴定组织应当在收到书面申请之日起三十日内作出鉴定结论。</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仿宋_GB2312" w:hAnsi="仿宋_GB2312" w:cs="仿宋_GB2312" w:hint="eastAsia"/>
          <w:color w:val="000000"/>
          <w:szCs w:val="32"/>
        </w:rPr>
        <w:t>省母婴保健医</w:t>
      </w:r>
      <w:r w:rsidRPr="00D65052">
        <w:rPr>
          <w:rFonts w:ascii="仿宋_GB2312" w:hAnsi="仿宋_GB2312" w:cs="仿宋_GB2312" w:hint="eastAsia"/>
          <w:color w:val="000000"/>
          <w:szCs w:val="32"/>
        </w:rPr>
        <w:t>学技术鉴定组织的鉴定为最终鉴定。</w:t>
      </w:r>
    </w:p>
    <w:p w:rsidR="00470191" w:rsidRPr="00D65052" w:rsidRDefault="00470191">
      <w:pPr>
        <w:adjustRightInd w:val="0"/>
        <w:snapToGrid w:val="0"/>
        <w:spacing w:line="570" w:lineRule="exact"/>
        <w:ind w:firstLineChars="200" w:firstLine="632"/>
        <w:rPr>
          <w:rFonts w:ascii="仿宋_GB2312" w:hAnsi="仿宋_GB2312" w:cs="仿宋_GB2312"/>
          <w:color w:val="000000"/>
          <w:szCs w:val="32"/>
        </w:rPr>
      </w:pPr>
      <w:bookmarkStart w:id="0" w:name="_GoBack"/>
      <w:bookmarkEnd w:id="0"/>
    </w:p>
    <w:p w:rsidR="00470191" w:rsidRPr="00D65052" w:rsidRDefault="00D65052">
      <w:pPr>
        <w:adjustRightInd w:val="0"/>
        <w:snapToGrid w:val="0"/>
        <w:spacing w:line="570" w:lineRule="exact"/>
        <w:jc w:val="center"/>
        <w:rPr>
          <w:rFonts w:ascii="仿宋_GB2312" w:hAnsi="仿宋_GB2312" w:cs="仿宋_GB2312"/>
          <w:color w:val="000000"/>
          <w:szCs w:val="32"/>
        </w:rPr>
      </w:pPr>
      <w:r w:rsidRPr="00D65052">
        <w:rPr>
          <w:rFonts w:ascii="黑体" w:eastAsia="黑体" w:hAnsi="黑体" w:cs="黑体" w:hint="eastAsia"/>
          <w:color w:val="000000"/>
          <w:szCs w:val="32"/>
        </w:rPr>
        <w:t>第六章</w:t>
      </w:r>
      <w:r w:rsidRPr="00D65052">
        <w:rPr>
          <w:rFonts w:ascii="黑体" w:eastAsia="黑体" w:hAnsi="黑体" w:cs="黑体" w:hint="eastAsia"/>
          <w:color w:val="000000"/>
          <w:szCs w:val="32"/>
        </w:rPr>
        <w:t xml:space="preserve">  </w:t>
      </w:r>
      <w:r w:rsidRPr="00D65052">
        <w:rPr>
          <w:rFonts w:ascii="黑体" w:eastAsia="黑体" w:hAnsi="黑体" w:cs="黑体" w:hint="eastAsia"/>
          <w:color w:val="000000"/>
          <w:szCs w:val="32"/>
        </w:rPr>
        <w:t>行政管理</w:t>
      </w:r>
    </w:p>
    <w:p w:rsidR="00470191" w:rsidRPr="00D65052" w:rsidRDefault="00470191">
      <w:pPr>
        <w:adjustRightInd w:val="0"/>
        <w:snapToGrid w:val="0"/>
        <w:spacing w:line="570" w:lineRule="exact"/>
        <w:ind w:firstLineChars="200" w:firstLine="632"/>
        <w:rPr>
          <w:rFonts w:ascii="仿宋_GB2312" w:hAnsi="仿宋_GB2312" w:cs="仿宋_GB2312"/>
          <w:color w:val="000000"/>
          <w:szCs w:val="32"/>
        </w:rPr>
      </w:pP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第三十</w:t>
      </w:r>
      <w:r w:rsidRPr="00D65052">
        <w:rPr>
          <w:rFonts w:ascii="黑体" w:eastAsia="黑体" w:hAnsi="黑体" w:cs="黑体" w:hint="eastAsia"/>
          <w:color w:val="000000"/>
          <w:szCs w:val="32"/>
        </w:rPr>
        <w:t>一</w:t>
      </w:r>
      <w:r w:rsidRPr="00D65052">
        <w:rPr>
          <w:rFonts w:ascii="黑体" w:eastAsia="黑体" w:hAnsi="黑体" w:cs="黑体" w:hint="eastAsia"/>
          <w:color w:val="000000"/>
          <w:szCs w:val="32"/>
        </w:rPr>
        <w:t>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医疗保健机构开展婚前检查、遗传病诊断、产</w:t>
      </w:r>
      <w:r w:rsidRPr="00D65052">
        <w:rPr>
          <w:rFonts w:ascii="仿宋_GB2312" w:hAnsi="仿宋_GB2312" w:cs="仿宋_GB2312" w:hint="eastAsia"/>
          <w:color w:val="000000"/>
          <w:szCs w:val="32"/>
        </w:rPr>
        <w:lastRenderedPageBreak/>
        <w:t>前诊断以及施行终止妊娠或者结扎手术，必须经</w:t>
      </w:r>
      <w:r w:rsidRPr="00D65052">
        <w:rPr>
          <w:rFonts w:ascii="仿宋_GB2312" w:hAnsi="仿宋_GB2312" w:cs="仿宋_GB2312" w:hint="eastAsia"/>
          <w:color w:val="000000"/>
          <w:szCs w:val="32"/>
        </w:rPr>
        <w:t>卫生健康行政部门</w:t>
      </w:r>
      <w:r w:rsidRPr="00D65052">
        <w:rPr>
          <w:rFonts w:ascii="仿宋_GB2312" w:hAnsi="仿宋_GB2312" w:cs="仿宋_GB2312" w:hint="eastAsia"/>
          <w:color w:val="000000"/>
          <w:szCs w:val="32"/>
        </w:rPr>
        <w:t>许可，取得《母婴保健技术服务执业许可证》。</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仿宋_GB2312" w:hAnsi="仿宋_GB2312" w:cs="仿宋_GB2312" w:hint="eastAsia"/>
          <w:color w:val="000000"/>
          <w:szCs w:val="32"/>
        </w:rPr>
        <w:t>办理《母婴保健技术服务执业许可证》按照下列权限审批：</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仿宋_GB2312" w:hAnsi="仿宋_GB2312" w:cs="仿宋_GB2312" w:hint="eastAsia"/>
          <w:color w:val="000000"/>
          <w:szCs w:val="32"/>
        </w:rPr>
        <w:t>（一）施行终止妊娠或者结扎手术的，由县级人民政府</w:t>
      </w:r>
      <w:r w:rsidRPr="00D65052">
        <w:rPr>
          <w:rFonts w:ascii="仿宋_GB2312" w:hAnsi="仿宋_GB2312" w:cs="仿宋_GB2312" w:hint="eastAsia"/>
          <w:color w:val="000000"/>
          <w:szCs w:val="32"/>
        </w:rPr>
        <w:t>卫生健康行政部门</w:t>
      </w:r>
      <w:r w:rsidRPr="00D65052">
        <w:rPr>
          <w:rFonts w:ascii="仿宋_GB2312" w:hAnsi="仿宋_GB2312" w:cs="仿宋_GB2312" w:hint="eastAsia"/>
          <w:color w:val="000000"/>
          <w:szCs w:val="32"/>
        </w:rPr>
        <w:t>审批；</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仿宋_GB2312" w:hAnsi="仿宋_GB2312" w:cs="仿宋_GB2312" w:hint="eastAsia"/>
          <w:color w:val="000000"/>
          <w:szCs w:val="32"/>
        </w:rPr>
        <w:t>（二）开展婚前医学检查的，由县级人民政府卫生健康行政部门审批；</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仿宋_GB2312" w:hAnsi="仿宋_GB2312" w:cs="仿宋_GB2312" w:hint="eastAsia"/>
          <w:color w:val="000000"/>
          <w:szCs w:val="32"/>
        </w:rPr>
        <w:t>（三）开展涉外婚姻婚前医学检查和遗传病诊断、产前诊断的，由省人民政府</w:t>
      </w:r>
      <w:r w:rsidRPr="00D65052">
        <w:rPr>
          <w:rFonts w:ascii="仿宋_GB2312" w:hAnsi="仿宋_GB2312" w:cs="仿宋_GB2312" w:hint="eastAsia"/>
          <w:color w:val="000000"/>
          <w:szCs w:val="32"/>
        </w:rPr>
        <w:t>卫生健康行政部门</w:t>
      </w:r>
      <w:r w:rsidRPr="00D65052">
        <w:rPr>
          <w:rFonts w:ascii="仿宋_GB2312" w:hAnsi="仿宋_GB2312" w:cs="仿宋_GB2312" w:hint="eastAsia"/>
          <w:color w:val="000000"/>
          <w:szCs w:val="32"/>
        </w:rPr>
        <w:t>审批。</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第三十</w:t>
      </w:r>
      <w:r w:rsidRPr="00D65052">
        <w:rPr>
          <w:rFonts w:ascii="黑体" w:eastAsia="黑体" w:hAnsi="黑体" w:cs="黑体" w:hint="eastAsia"/>
          <w:color w:val="000000"/>
          <w:szCs w:val="32"/>
        </w:rPr>
        <w:t>二</w:t>
      </w:r>
      <w:r w:rsidRPr="00D65052">
        <w:rPr>
          <w:rFonts w:ascii="黑体" w:eastAsia="黑体" w:hAnsi="黑体" w:cs="黑体" w:hint="eastAsia"/>
          <w:color w:val="000000"/>
          <w:szCs w:val="32"/>
        </w:rPr>
        <w:t>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从事婚前医学检查、遗传病诊断、产前诊断和施行终止妊娠或者结扎手术的医疗保健机构的人员，必须经</w:t>
      </w:r>
      <w:r w:rsidRPr="00D65052">
        <w:rPr>
          <w:rFonts w:ascii="仿宋_GB2312" w:hAnsi="仿宋_GB2312" w:cs="仿宋_GB2312" w:hint="eastAsia"/>
          <w:color w:val="000000"/>
          <w:szCs w:val="32"/>
        </w:rPr>
        <w:t>卫生健康行政部门</w:t>
      </w:r>
      <w:r w:rsidRPr="00D65052">
        <w:rPr>
          <w:rFonts w:ascii="仿宋_GB2312" w:hAnsi="仿宋_GB2312" w:cs="仿宋_GB2312" w:hint="eastAsia"/>
          <w:color w:val="000000"/>
          <w:szCs w:val="32"/>
        </w:rPr>
        <w:t>考核合格，取得《母婴保健技术考核合格证书》。</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仿宋_GB2312" w:hAnsi="仿宋_GB2312" w:cs="仿宋_GB2312" w:hint="eastAsia"/>
          <w:color w:val="000000"/>
          <w:szCs w:val="32"/>
        </w:rPr>
        <w:t>办理《母婴保健技术考核合格证书》按照下列权限审批：</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仿宋_GB2312" w:hAnsi="仿宋_GB2312" w:cs="仿宋_GB2312" w:hint="eastAsia"/>
          <w:color w:val="000000"/>
          <w:szCs w:val="32"/>
        </w:rPr>
        <w:t>（一）施行终止妊娠或者结扎手术的，由县级人民政府</w:t>
      </w:r>
      <w:r w:rsidRPr="00D65052">
        <w:rPr>
          <w:rFonts w:ascii="仿宋_GB2312" w:hAnsi="仿宋_GB2312" w:cs="仿宋_GB2312" w:hint="eastAsia"/>
          <w:color w:val="000000"/>
          <w:szCs w:val="32"/>
        </w:rPr>
        <w:t>卫生健康行政部门</w:t>
      </w:r>
      <w:r w:rsidRPr="00D65052">
        <w:rPr>
          <w:rFonts w:ascii="仿宋_GB2312" w:hAnsi="仿宋_GB2312" w:cs="仿宋_GB2312" w:hint="eastAsia"/>
          <w:color w:val="000000"/>
          <w:szCs w:val="32"/>
        </w:rPr>
        <w:t>审批；</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仿宋_GB2312" w:hAnsi="仿宋_GB2312" w:cs="仿宋_GB2312" w:hint="eastAsia"/>
          <w:color w:val="000000"/>
          <w:szCs w:val="32"/>
        </w:rPr>
        <w:t>（二）从事婚前医学检查的，由县级人民政府卫生健康行政部门审批；</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仿宋_GB2312" w:hAnsi="仿宋_GB2312" w:cs="仿宋_GB2312" w:hint="eastAsia"/>
          <w:color w:val="000000"/>
          <w:szCs w:val="32"/>
        </w:rPr>
        <w:t>（三）从事涉外婚姻婚前医学检查和遗传病诊断、产前诊断的，由省人民政府</w:t>
      </w:r>
      <w:r w:rsidRPr="00D65052">
        <w:rPr>
          <w:rFonts w:ascii="仿宋_GB2312" w:hAnsi="仿宋_GB2312" w:cs="仿宋_GB2312" w:hint="eastAsia"/>
          <w:color w:val="000000"/>
          <w:szCs w:val="32"/>
        </w:rPr>
        <w:t>卫生健康行政部门</w:t>
      </w:r>
      <w:r w:rsidRPr="00D65052">
        <w:rPr>
          <w:rFonts w:ascii="仿宋_GB2312" w:hAnsi="仿宋_GB2312" w:cs="仿宋_GB2312" w:hint="eastAsia"/>
          <w:color w:val="000000"/>
          <w:szCs w:val="32"/>
        </w:rPr>
        <w:t>审批。</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第三十</w:t>
      </w:r>
      <w:r w:rsidRPr="00D65052">
        <w:rPr>
          <w:rFonts w:ascii="黑体" w:eastAsia="黑体" w:hAnsi="黑体" w:cs="黑体" w:hint="eastAsia"/>
          <w:color w:val="000000"/>
          <w:szCs w:val="32"/>
        </w:rPr>
        <w:t>三</w:t>
      </w:r>
      <w:r w:rsidRPr="00D65052">
        <w:rPr>
          <w:rFonts w:ascii="黑体" w:eastAsia="黑体" w:hAnsi="黑体" w:cs="黑体" w:hint="eastAsia"/>
          <w:color w:val="000000"/>
          <w:szCs w:val="32"/>
        </w:rPr>
        <w:t>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县级以上人民政府</w:t>
      </w:r>
      <w:r w:rsidRPr="00D65052">
        <w:rPr>
          <w:rFonts w:ascii="仿宋_GB2312" w:hAnsi="仿宋_GB2312" w:cs="仿宋_GB2312" w:hint="eastAsia"/>
          <w:color w:val="000000"/>
          <w:szCs w:val="32"/>
        </w:rPr>
        <w:t>卫生健康行政部门</w:t>
      </w:r>
      <w:r w:rsidRPr="00D65052">
        <w:rPr>
          <w:rFonts w:ascii="仿宋_GB2312" w:hAnsi="仿宋_GB2312" w:cs="仿宋_GB2312" w:hint="eastAsia"/>
          <w:color w:val="000000"/>
          <w:szCs w:val="32"/>
        </w:rPr>
        <w:t>指定的医疗保健机构应当加强本行政</w:t>
      </w:r>
      <w:r w:rsidRPr="00D65052">
        <w:rPr>
          <w:rFonts w:ascii="仿宋_GB2312" w:hAnsi="仿宋_GB2312" w:cs="仿宋_GB2312" w:hint="eastAsia"/>
          <w:color w:val="000000"/>
          <w:szCs w:val="32"/>
        </w:rPr>
        <w:t>区域内的母婴保健监测和技术指导，提高母婴保健服务质量和技术水平。</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lastRenderedPageBreak/>
        <w:t>第三十</w:t>
      </w:r>
      <w:r w:rsidRPr="00D65052">
        <w:rPr>
          <w:rFonts w:ascii="黑体" w:eastAsia="黑体" w:hAnsi="黑体" w:cs="黑体" w:hint="eastAsia"/>
          <w:color w:val="000000"/>
          <w:szCs w:val="32"/>
        </w:rPr>
        <w:t>四</w:t>
      </w:r>
      <w:r w:rsidRPr="00D65052">
        <w:rPr>
          <w:rFonts w:ascii="黑体" w:eastAsia="黑体" w:hAnsi="黑体" w:cs="黑体" w:hint="eastAsia"/>
          <w:color w:val="000000"/>
          <w:szCs w:val="32"/>
        </w:rPr>
        <w:t>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从事母婴保健工作的人员应当严格遵守职业道德，认真回答当事人的有关咨询，并为当事人保守秘密。</w:t>
      </w:r>
    </w:p>
    <w:p w:rsidR="00650BF2" w:rsidRPr="00D65052" w:rsidRDefault="00650BF2">
      <w:pPr>
        <w:adjustRightInd w:val="0"/>
        <w:snapToGrid w:val="0"/>
        <w:spacing w:line="570" w:lineRule="exact"/>
        <w:ind w:firstLineChars="200" w:firstLine="632"/>
        <w:rPr>
          <w:rFonts w:ascii="仿宋_GB2312" w:hAnsi="仿宋_GB2312" w:cs="仿宋_GB2312" w:hint="eastAsia"/>
          <w:color w:val="000000"/>
          <w:szCs w:val="32"/>
        </w:rPr>
      </w:pPr>
    </w:p>
    <w:p w:rsidR="00470191" w:rsidRPr="00D65052" w:rsidRDefault="00D65052">
      <w:pPr>
        <w:adjustRightInd w:val="0"/>
        <w:snapToGrid w:val="0"/>
        <w:spacing w:line="570" w:lineRule="exact"/>
        <w:jc w:val="center"/>
        <w:rPr>
          <w:rFonts w:ascii="黑体" w:eastAsia="黑体" w:hAnsi="黑体" w:cs="黑体"/>
          <w:color w:val="000000"/>
          <w:szCs w:val="32"/>
        </w:rPr>
      </w:pPr>
      <w:r w:rsidRPr="00D65052">
        <w:rPr>
          <w:rFonts w:ascii="黑体" w:eastAsia="黑体" w:hAnsi="黑体" w:cs="黑体" w:hint="eastAsia"/>
          <w:color w:val="000000"/>
          <w:szCs w:val="32"/>
        </w:rPr>
        <w:t>第七章</w:t>
      </w:r>
      <w:r w:rsidRPr="00D65052">
        <w:rPr>
          <w:rFonts w:ascii="黑体" w:eastAsia="黑体" w:hAnsi="黑体" w:cs="黑体" w:hint="eastAsia"/>
          <w:color w:val="000000"/>
          <w:szCs w:val="32"/>
        </w:rPr>
        <w:t xml:space="preserve">  </w:t>
      </w:r>
      <w:r w:rsidRPr="00D65052">
        <w:rPr>
          <w:rFonts w:ascii="黑体" w:eastAsia="黑体" w:hAnsi="黑体" w:cs="黑体" w:hint="eastAsia"/>
          <w:color w:val="000000"/>
          <w:szCs w:val="32"/>
        </w:rPr>
        <w:t>法律责任</w:t>
      </w:r>
    </w:p>
    <w:p w:rsidR="00470191" w:rsidRPr="00D65052" w:rsidRDefault="00470191">
      <w:pPr>
        <w:adjustRightInd w:val="0"/>
        <w:snapToGrid w:val="0"/>
        <w:spacing w:line="570" w:lineRule="exact"/>
        <w:ind w:firstLineChars="200" w:firstLine="632"/>
        <w:rPr>
          <w:rFonts w:ascii="仿宋_GB2312" w:hAnsi="仿宋_GB2312" w:cs="仿宋_GB2312"/>
          <w:color w:val="000000"/>
          <w:szCs w:val="32"/>
        </w:rPr>
      </w:pP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第三十</w:t>
      </w:r>
      <w:r w:rsidRPr="00D65052">
        <w:rPr>
          <w:rFonts w:ascii="黑体" w:eastAsia="黑体" w:hAnsi="黑体" w:cs="黑体" w:hint="eastAsia"/>
          <w:color w:val="000000"/>
          <w:szCs w:val="32"/>
        </w:rPr>
        <w:t>五</w:t>
      </w:r>
      <w:r w:rsidRPr="00D65052">
        <w:rPr>
          <w:rFonts w:ascii="黑体" w:eastAsia="黑体" w:hAnsi="黑体" w:cs="黑体" w:hint="eastAsia"/>
          <w:color w:val="000000"/>
          <w:szCs w:val="32"/>
        </w:rPr>
        <w:t>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未取得本办法规定的有关证书，有下列行为之一的，由县级以上人民政府</w:t>
      </w:r>
      <w:r w:rsidRPr="00D65052">
        <w:rPr>
          <w:rFonts w:ascii="仿宋_GB2312" w:hAnsi="仿宋_GB2312" w:cs="仿宋_GB2312" w:hint="eastAsia"/>
          <w:color w:val="000000"/>
          <w:szCs w:val="32"/>
        </w:rPr>
        <w:t>卫生健康行政部门</w:t>
      </w:r>
      <w:r w:rsidRPr="00D65052">
        <w:rPr>
          <w:rFonts w:ascii="仿宋_GB2312" w:hAnsi="仿宋_GB2312" w:cs="仿宋_GB2312" w:hint="eastAsia"/>
          <w:color w:val="000000"/>
          <w:szCs w:val="32"/>
        </w:rPr>
        <w:t>予以制止，并可以给予警告或者处五百元以上五千元以下的罚款；情节严重或者经制止仍不改正的，可以处五千元以上二万元以下的罚款：</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仿宋_GB2312" w:hAnsi="仿宋_GB2312" w:cs="仿宋_GB2312" w:hint="eastAsia"/>
          <w:color w:val="000000"/>
          <w:szCs w:val="32"/>
        </w:rPr>
        <w:t>（一）从事婚前医学检查、遗传病诊断、产前诊断或者医学技术鉴定的；</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仿宋_GB2312" w:hAnsi="仿宋_GB2312" w:cs="仿宋_GB2312" w:hint="eastAsia"/>
          <w:color w:val="000000"/>
          <w:szCs w:val="32"/>
        </w:rPr>
        <w:t>（二）施行终止妊娠手术的；</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仿宋_GB2312" w:hAnsi="仿宋_GB2312" w:cs="仿宋_GB2312" w:hint="eastAsia"/>
          <w:color w:val="000000"/>
          <w:szCs w:val="32"/>
        </w:rPr>
        <w:t>（三）出具本办法规定的有关医学证明的。</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仿宋_GB2312" w:hAnsi="仿宋_GB2312" w:cs="仿宋_GB2312" w:hint="eastAsia"/>
          <w:color w:val="000000"/>
          <w:szCs w:val="32"/>
        </w:rPr>
        <w:t>未取得有关证书的医疗保健机构和人员出具的医学证明无效。</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第三十</w:t>
      </w:r>
      <w:r w:rsidRPr="00D65052">
        <w:rPr>
          <w:rFonts w:ascii="黑体" w:eastAsia="黑体" w:hAnsi="黑体" w:cs="黑体" w:hint="eastAsia"/>
          <w:color w:val="000000"/>
          <w:szCs w:val="32"/>
        </w:rPr>
        <w:t>六</w:t>
      </w:r>
      <w:r w:rsidRPr="00D65052">
        <w:rPr>
          <w:rFonts w:ascii="黑体" w:eastAsia="黑体" w:hAnsi="黑体" w:cs="黑体" w:hint="eastAsia"/>
          <w:color w:val="000000"/>
          <w:szCs w:val="32"/>
        </w:rPr>
        <w:t>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从事母婴保健工作的人员违反本办法规定，出具有关虚假医学证明或者进行胎儿性别鉴定的，由医疗保健机构或者县级以上人民政府</w:t>
      </w:r>
      <w:r w:rsidRPr="00D65052">
        <w:rPr>
          <w:rFonts w:ascii="仿宋_GB2312" w:hAnsi="仿宋_GB2312" w:cs="仿宋_GB2312" w:hint="eastAsia"/>
          <w:color w:val="000000"/>
          <w:szCs w:val="32"/>
        </w:rPr>
        <w:t>卫生健康行政部门</w:t>
      </w:r>
      <w:r w:rsidRPr="00D65052">
        <w:rPr>
          <w:rFonts w:ascii="仿宋_GB2312" w:hAnsi="仿宋_GB2312" w:cs="仿宋_GB2312" w:hint="eastAsia"/>
          <w:color w:val="000000"/>
          <w:szCs w:val="32"/>
        </w:rPr>
        <w:t>根据情节给予行政处分；情节严重的，依法取消执业资格。</w:t>
      </w:r>
    </w:p>
    <w:p w:rsidR="00470191" w:rsidRPr="00D65052" w:rsidRDefault="00D65052">
      <w:pPr>
        <w:adjustRightInd w:val="0"/>
        <w:snapToGrid w:val="0"/>
        <w:spacing w:line="570" w:lineRule="exact"/>
        <w:ind w:firstLineChars="200" w:firstLine="632"/>
        <w:rPr>
          <w:rFonts w:ascii="仿宋_GB2312" w:hAnsi="仿宋_GB2312" w:cs="仿宋_GB2312"/>
          <w:color w:val="000000"/>
          <w:szCs w:val="32"/>
        </w:rPr>
      </w:pPr>
      <w:r w:rsidRPr="00D65052">
        <w:rPr>
          <w:rFonts w:ascii="黑体" w:eastAsia="黑体" w:hAnsi="黑体" w:cs="黑体" w:hint="eastAsia"/>
          <w:color w:val="000000"/>
          <w:szCs w:val="32"/>
        </w:rPr>
        <w:t>第三十</w:t>
      </w:r>
      <w:r w:rsidRPr="00D65052">
        <w:rPr>
          <w:rFonts w:ascii="黑体" w:eastAsia="黑体" w:hAnsi="黑体" w:cs="黑体" w:hint="eastAsia"/>
          <w:color w:val="000000"/>
          <w:szCs w:val="32"/>
        </w:rPr>
        <w:t>七</w:t>
      </w:r>
      <w:r w:rsidRPr="00D65052">
        <w:rPr>
          <w:rFonts w:ascii="黑体" w:eastAsia="黑体" w:hAnsi="黑体" w:cs="黑体" w:hint="eastAsia"/>
          <w:color w:val="000000"/>
          <w:szCs w:val="32"/>
        </w:rPr>
        <w:t>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在母婴保健工作中违反其他法律、法规的，按照有关法律、法规的规定处罚；触犯刑律的，依法追究刑事责任。</w:t>
      </w:r>
    </w:p>
    <w:p w:rsidR="00470191" w:rsidRPr="00D65052" w:rsidRDefault="00470191">
      <w:pPr>
        <w:adjustRightInd w:val="0"/>
        <w:snapToGrid w:val="0"/>
        <w:spacing w:line="570" w:lineRule="exact"/>
        <w:ind w:firstLineChars="200" w:firstLine="632"/>
        <w:rPr>
          <w:rFonts w:ascii="仿宋_GB2312" w:hAnsi="仿宋_GB2312" w:cs="仿宋_GB2312"/>
          <w:color w:val="000000"/>
          <w:szCs w:val="32"/>
        </w:rPr>
      </w:pPr>
    </w:p>
    <w:p w:rsidR="00470191" w:rsidRPr="00D65052" w:rsidRDefault="00D65052" w:rsidP="00650BF2">
      <w:pPr>
        <w:adjustRightInd w:val="0"/>
        <w:snapToGrid w:val="0"/>
        <w:spacing w:line="570" w:lineRule="exact"/>
        <w:jc w:val="center"/>
        <w:rPr>
          <w:rFonts w:ascii="黑体" w:eastAsia="黑体" w:hAnsi="黑体" w:cs="黑体"/>
          <w:color w:val="000000"/>
          <w:szCs w:val="32"/>
        </w:rPr>
      </w:pPr>
      <w:r w:rsidRPr="00D65052">
        <w:rPr>
          <w:rFonts w:ascii="黑体" w:eastAsia="黑体" w:hAnsi="黑体" w:cs="黑体" w:hint="eastAsia"/>
          <w:color w:val="000000"/>
          <w:szCs w:val="32"/>
        </w:rPr>
        <w:lastRenderedPageBreak/>
        <w:t>第八章</w:t>
      </w:r>
      <w:r w:rsidRPr="00D65052">
        <w:rPr>
          <w:rFonts w:ascii="黑体" w:eastAsia="黑体" w:hAnsi="黑体" w:cs="黑体" w:hint="eastAsia"/>
          <w:color w:val="000000"/>
          <w:szCs w:val="32"/>
        </w:rPr>
        <w:t xml:space="preserve">  </w:t>
      </w:r>
      <w:r w:rsidRPr="00D65052">
        <w:rPr>
          <w:rFonts w:ascii="黑体" w:eastAsia="黑体" w:hAnsi="黑体" w:cs="黑体" w:hint="eastAsia"/>
          <w:color w:val="000000"/>
          <w:szCs w:val="32"/>
        </w:rPr>
        <w:t>附则</w:t>
      </w:r>
    </w:p>
    <w:p w:rsidR="00470191" w:rsidRPr="00D65052" w:rsidRDefault="00470191">
      <w:pPr>
        <w:adjustRightInd w:val="0"/>
        <w:snapToGrid w:val="0"/>
        <w:spacing w:line="570" w:lineRule="exact"/>
        <w:ind w:firstLineChars="200" w:firstLine="632"/>
        <w:rPr>
          <w:rFonts w:ascii="仿宋_GB2312" w:hAnsi="仿宋_GB2312" w:cs="仿宋_GB2312"/>
          <w:color w:val="000000"/>
          <w:szCs w:val="32"/>
        </w:rPr>
      </w:pPr>
    </w:p>
    <w:p w:rsidR="00470191" w:rsidRPr="00D65052" w:rsidRDefault="00D65052">
      <w:pPr>
        <w:adjustRightInd w:val="0"/>
        <w:snapToGrid w:val="0"/>
        <w:spacing w:line="570" w:lineRule="exact"/>
        <w:ind w:firstLineChars="200" w:firstLine="632"/>
        <w:rPr>
          <w:color w:val="000000"/>
        </w:rPr>
      </w:pPr>
      <w:r w:rsidRPr="00D65052">
        <w:rPr>
          <w:rFonts w:ascii="黑体" w:eastAsia="黑体" w:hAnsi="黑体" w:cs="黑体" w:hint="eastAsia"/>
          <w:color w:val="000000"/>
          <w:szCs w:val="32"/>
        </w:rPr>
        <w:t>第</w:t>
      </w:r>
      <w:r w:rsidRPr="00D65052">
        <w:rPr>
          <w:rFonts w:ascii="黑体" w:eastAsia="黑体" w:hAnsi="黑体" w:cs="黑体" w:hint="eastAsia"/>
          <w:color w:val="000000"/>
          <w:szCs w:val="32"/>
        </w:rPr>
        <w:t>三十八</w:t>
      </w:r>
      <w:r w:rsidRPr="00D65052">
        <w:rPr>
          <w:rFonts w:ascii="黑体" w:eastAsia="黑体" w:hAnsi="黑体" w:cs="黑体" w:hint="eastAsia"/>
          <w:color w:val="000000"/>
          <w:szCs w:val="32"/>
        </w:rPr>
        <w:t>条</w:t>
      </w:r>
      <w:r w:rsidRPr="00D65052">
        <w:rPr>
          <w:rFonts w:ascii="仿宋_GB2312" w:hAnsi="仿宋_GB2312" w:cs="仿宋_GB2312" w:hint="eastAsia"/>
          <w:color w:val="000000"/>
          <w:szCs w:val="32"/>
        </w:rPr>
        <w:t xml:space="preserve">  </w:t>
      </w:r>
      <w:r w:rsidRPr="00D65052">
        <w:rPr>
          <w:rFonts w:ascii="仿宋_GB2312" w:hAnsi="仿宋_GB2312" w:cs="仿宋_GB2312" w:hint="eastAsia"/>
          <w:color w:val="000000"/>
          <w:szCs w:val="32"/>
        </w:rPr>
        <w:t>本办法自</w:t>
      </w:r>
      <w:r w:rsidRPr="00D65052">
        <w:rPr>
          <w:rFonts w:ascii="仿宋_GB2312" w:hAnsi="仿宋_GB2312" w:cs="仿宋_GB2312" w:hint="eastAsia"/>
          <w:color w:val="000000"/>
          <w:szCs w:val="32"/>
        </w:rPr>
        <w:t>1999</w:t>
      </w:r>
      <w:r w:rsidRPr="00D65052">
        <w:rPr>
          <w:rFonts w:ascii="仿宋_GB2312" w:hAnsi="仿宋_GB2312" w:cs="仿宋_GB2312" w:hint="eastAsia"/>
          <w:color w:val="000000"/>
          <w:szCs w:val="32"/>
        </w:rPr>
        <w:t>年</w:t>
      </w:r>
      <w:r w:rsidRPr="00D65052">
        <w:rPr>
          <w:rFonts w:ascii="仿宋_GB2312" w:hAnsi="仿宋_GB2312" w:cs="仿宋_GB2312" w:hint="eastAsia"/>
          <w:color w:val="000000"/>
          <w:szCs w:val="32"/>
        </w:rPr>
        <w:t>1</w:t>
      </w:r>
      <w:r w:rsidRPr="00D65052">
        <w:rPr>
          <w:rFonts w:ascii="仿宋_GB2312" w:hAnsi="仿宋_GB2312" w:cs="仿宋_GB2312" w:hint="eastAsia"/>
          <w:color w:val="000000"/>
          <w:szCs w:val="32"/>
        </w:rPr>
        <w:t>月</w:t>
      </w:r>
      <w:r w:rsidRPr="00D65052">
        <w:rPr>
          <w:rFonts w:ascii="仿宋_GB2312" w:hAnsi="仿宋_GB2312" w:cs="仿宋_GB2312" w:hint="eastAsia"/>
          <w:color w:val="000000"/>
          <w:szCs w:val="32"/>
        </w:rPr>
        <w:t>1</w:t>
      </w:r>
      <w:r w:rsidRPr="00D65052">
        <w:rPr>
          <w:rFonts w:ascii="仿宋_GB2312" w:hAnsi="仿宋_GB2312" w:cs="仿宋_GB2312" w:hint="eastAsia"/>
          <w:color w:val="000000"/>
          <w:szCs w:val="32"/>
        </w:rPr>
        <w:t>日施行。</w:t>
      </w:r>
    </w:p>
    <w:sectPr w:rsidR="00470191" w:rsidRPr="00D65052">
      <w:footerReference w:type="even" r:id="rId7"/>
      <w:footerReference w:type="default" r:id="rId8"/>
      <w:pgSz w:w="11906" w:h="16838"/>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052" w:rsidRDefault="00D65052">
      <w:r>
        <w:separator/>
      </w:r>
    </w:p>
  </w:endnote>
  <w:endnote w:type="continuationSeparator" w:id="0">
    <w:p w:rsidR="00D65052" w:rsidRDefault="00D6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191" w:rsidRDefault="00D65052">
    <w:pPr>
      <w:pStyle w:val="a3"/>
      <w:ind w:firstLineChars="50" w:firstLine="14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650BF2" w:rsidRPr="00650BF2">
      <w:rPr>
        <w:rFonts w:ascii="宋体" w:eastAsia="宋体" w:hAnsi="宋体"/>
        <w:noProof/>
        <w:sz w:val="28"/>
        <w:szCs w:val="28"/>
        <w:lang w:val="zh-CN"/>
      </w:rPr>
      <w:t>8</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191" w:rsidRDefault="00D65052">
    <w:pPr>
      <w:pStyle w:val="a3"/>
      <w:wordWrap w:val="0"/>
      <w:jc w:val="right"/>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650BF2" w:rsidRPr="00650BF2">
      <w:rPr>
        <w:rFonts w:ascii="宋体" w:eastAsia="宋体" w:hAnsi="宋体"/>
        <w:noProof/>
        <w:sz w:val="28"/>
        <w:szCs w:val="28"/>
        <w:lang w:val="zh-CN"/>
      </w:rPr>
      <w:t>7</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052" w:rsidRDefault="00D65052">
      <w:r>
        <w:separator/>
      </w:r>
    </w:p>
  </w:footnote>
  <w:footnote w:type="continuationSeparator" w:id="0">
    <w:p w:rsidR="00D65052" w:rsidRDefault="00D65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CFBBF653"/>
    <w:rsid w:val="EDBF6B6C"/>
    <w:rsid w:val="FF9F193B"/>
    <w:rsid w:val="00005CBA"/>
    <w:rsid w:val="00067A46"/>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70191"/>
    <w:rsid w:val="004D5710"/>
    <w:rsid w:val="004F542C"/>
    <w:rsid w:val="00550A4A"/>
    <w:rsid w:val="005667BC"/>
    <w:rsid w:val="005A4A7E"/>
    <w:rsid w:val="005C49EF"/>
    <w:rsid w:val="005F0A94"/>
    <w:rsid w:val="00610663"/>
    <w:rsid w:val="00616EB4"/>
    <w:rsid w:val="00650BF2"/>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5052"/>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7EEF87CA"/>
    <w:rsid w:val="7FDFDEE9"/>
    <w:rsid w:val="7FFE8A6D"/>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382B1EE-40DA-40BD-BFEA-9F4812EC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uiPriority w:val="99"/>
    <w:semiHidden/>
    <w:unhideWhenUsed/>
    <w:qFormat/>
    <w:rPr>
      <w:color w:val="954F72"/>
      <w:u w:val="single"/>
    </w:rPr>
  </w:style>
  <w:style w:type="character" w:styleId="a6">
    <w:name w:val="Hyperlink"/>
    <w:uiPriority w:val="99"/>
    <w:qFormat/>
    <w:rPr>
      <w:rFonts w:ascii="ˎ̥" w:hAnsi="ˎ̥" w:hint="default"/>
      <w:color w:val="0404B3"/>
      <w:sz w:val="18"/>
      <w:szCs w:val="18"/>
      <w:u w:val="none"/>
    </w:rPr>
  </w:style>
  <w:style w:type="character" w:customStyle="1" w:styleId="Char0">
    <w:name w:val="页眉 Char"/>
    <w:link w:val="a4"/>
    <w:uiPriority w:val="99"/>
    <w:qFormat/>
    <w:rPr>
      <w:sz w:val="18"/>
      <w:szCs w:val="18"/>
    </w:rPr>
  </w:style>
  <w:style w:type="character" w:customStyle="1" w:styleId="Char">
    <w:name w:val="页脚 Char"/>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pc1</cp:lastModifiedBy>
  <cp:revision>5</cp:revision>
  <dcterms:created xsi:type="dcterms:W3CDTF">2017-11-16T02:33:00Z</dcterms:created>
  <dcterms:modified xsi:type="dcterms:W3CDTF">2022-11-30T01:57:00Z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