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地质资料管理条例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(2002年3月19日中华人民共和国国务院令第349号公布　根据2016年2月6日《国务院关于修改部分行政法规的决定》第一次修订　根据2017年3月1日《国务院关于修改和废止部分行政法规的决定》第二次修订)</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为加强对地质资料的管理，充</w:t>
      </w:r>
      <w:bookmarkStart w:id="0" w:name="_GoBack"/>
      <w:bookmarkEnd w:id="0"/>
      <w:r>
        <w:rPr>
          <w:rFonts w:ascii="Times New Roman" w:hAnsi="Times New Roman" w:eastAsia="仿宋_GB2312" w:cs="Times New Roman"/>
          <w:sz w:val="32"/>
          <w:szCs w:val="32"/>
        </w:rPr>
        <w:t>分发挥地质资料的作用，保护地质资料汇交人的合法权益，制定本条例。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地质资料的汇交、保管和利用，适用本条例。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本条例所称地质资料，是指在地质工作中形成的文字、图表、声像、电磁介质等形式的原始地质资料、成果地质资料和岩矿芯、各类标本、光薄片、样品等实物地质资料。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国务院地质矿产主管部门负责全国地质资料汇交、保管、利用的监督管理。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省、自治区、直辖市人民政府地质矿产主管部门负责本行政区域内地质资料汇交、保管、利用的监督管理。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地质矿产主管部门和省、自治区、直辖市人民政府地质矿产主管部门的地质资料馆(以下简称地质资料馆)以及受国务院地质矿产主管部门委托的地质资料保管单位(以下简称地质资料保管单位)承担地质资料的保管和提供利用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国家建立地质资料信息系统。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在地质资料管理工作中做出突出贡献的单位和个人，由国务院地质矿产主管部门或者省、自治区、直辖市人民政府地质矿产主管部门给予奖励。</w:t>
      </w:r>
    </w:p>
    <w:p>
      <w:pPr>
        <w:pStyle w:val="2"/>
        <w:rPr>
          <w:rFonts w:ascii="方正黑体_GBK"/>
        </w:rPr>
      </w:pPr>
      <w:r>
        <w:rPr>
          <w:rFonts w:hint="eastAsia" w:ascii="方正黑体_GBK" w:hAnsi="Times New Roman" w:cs="Times New Roman"/>
        </w:rPr>
        <w:t>第二章　地质资料的汇交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在中华人民共和国领域及管辖的其他海域从事矿产资源勘查开发的探矿权人或者采矿权人，为地质资料汇交人。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在中华人民共和国领域及管辖的其他海域从事前款规定以外地质工作项目的，其出资人为地质资料汇交人；但是，由国家出资的，承担有关地质工作项目的单位为地质资料汇交人。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国家对地质资料实行统一汇交制度。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地质资料汇交人应当按照本条例附件规定的范围汇交地质资料。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成果地质资料、国家规定需要汇交的原始地质资料和实物地质资料外，其他的原始地质资料和实物地质资料只需汇交目录。国家规定需要汇交的原始地质资料和实物地质资料细目，由国务院地质矿产主管部门商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本条例附件规定的下列地质资料，由地质资料汇交人向国务院地质矿产主管部门汇交：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(一)石油、天然气、煤层气和放射性矿产的地质资料；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(二)海洋地质资料；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(三)国务院地质矿产主管部门规定应当向其汇交的其他地质资料。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前款规定以外的地质资料，由地质资料汇交人向地质工作项目所在地的省、自治区、直辖市人民政府地质矿产主管部门汇交。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地质资料汇交人应当按照下列规定的期限汇交地质资料：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(一)探矿权人应当在勘查许可证有效期届满的30日前汇交</w:t>
      </w:r>
      <w:r>
        <w:rPr>
          <w:rFonts w:hint="eastAsia" w:ascii="Times New Roman" w:hAnsi="Times New Roman" w:eastAsia="仿宋_GB2312" w:cs="Times New Roman"/>
          <w:sz w:val="32"/>
          <w:szCs w:val="32"/>
          <w:lang w:eastAsia="zh-CN"/>
        </w:rPr>
        <w:t>。</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(二)除下列情形外，采矿权人应当在采矿许可证有效期届满的90日前汇交：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1．属于阶段性关闭矿井的，自关闭之日起180日内汇交；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2．采矿权人开发矿产资源时，发现新矿体、新矿种或者矿产资源储量发生重大变化的，自开发勘探工作结束之日起180日内汇交</w:t>
      </w:r>
      <w:r>
        <w:rPr>
          <w:rFonts w:hint="eastAsia" w:ascii="Times New Roman" w:hAnsi="Times New Roman" w:eastAsia="仿宋_GB2312" w:cs="Times New Roman"/>
          <w:sz w:val="32"/>
          <w:szCs w:val="32"/>
          <w:lang w:eastAsia="zh-CN"/>
        </w:rPr>
        <w:t>。</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(三)因违反探矿权、采矿权管理规定，被吊销勘查许可证或者采矿许可证的，自处罚决定生效之日起15日内汇交</w:t>
      </w:r>
      <w:r>
        <w:rPr>
          <w:rFonts w:hint="eastAsia" w:ascii="Times New Roman" w:hAnsi="Times New Roman" w:eastAsia="仿宋_GB2312" w:cs="Times New Roman"/>
          <w:sz w:val="32"/>
          <w:szCs w:val="32"/>
          <w:lang w:eastAsia="zh-CN"/>
        </w:rPr>
        <w:t>。</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(四)工程建设项目地质资料，自该项目竣工验收之日起180日内汇交</w:t>
      </w:r>
      <w:r>
        <w:rPr>
          <w:rFonts w:hint="eastAsia" w:ascii="Times New Roman" w:hAnsi="Times New Roman" w:eastAsia="仿宋_GB2312" w:cs="Times New Roman"/>
          <w:sz w:val="32"/>
          <w:szCs w:val="32"/>
          <w:lang w:eastAsia="zh-CN"/>
        </w:rPr>
        <w:t>。</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(五)其他的地质资料，自地质工作项目结束之日起180日内汇交。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因不可抗力，地质资料汇交人不能按照本条例第十条规定的期限汇交地质资料的，应当将造成延期汇交地质资料的不可抗力事实书面告知负责接收地质资料的地质矿产主管部门。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汇交的地质资料，应当符合国务院地质矿产主管部门的有关规定及国家有关技术标准。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任何单位和个人不得伪造地质资料，不得在地质资料汇交中弄虚作假。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汇交的地质资料，经验收合格后，由负责接收地质资料的地质矿产主管部门出具地质资料汇交凭证，并按照国务院地质矿产主管部门的规定及时移交地质资料馆或者地质资料保管单位。</w:t>
      </w:r>
    </w:p>
    <w:p>
      <w:pPr>
        <w:pStyle w:val="2"/>
        <w:rPr>
          <w:rFonts w:ascii="方正黑体_GBK"/>
        </w:rPr>
      </w:pPr>
      <w:r>
        <w:rPr>
          <w:rFonts w:hint="eastAsia" w:ascii="方正黑体_GBK" w:hAnsi="Times New Roman" w:cs="Times New Roman"/>
        </w:rPr>
        <w:t>第三章　地质资料的保管和利用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地质资料馆和地质资料保管单位，应当建立地质资料的整理、保管制度，配置保存、防护、安全等必要设施，配备专业技术人员，保障地质资料的完整和安全。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探矿权人、采矿权人汇交的地质资料，自勘查许可证、采矿许可证有效期届满之日起30日内，由地质资料馆或者地质资料保管单位予以公开；勘查许可证、采矿许可证获准延期的，自延续期届满之日起30日内，由地质资料馆或者地质资料保管单位予以公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前款规定以外的地质资料，自汇交之日起90日内，由地质资料馆或者地质资料保管单位予以公开。需要保护的，由接收地质资料的单位按照国务院地质矿产主管部门的规定予以保护。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涉及国家秘密或者著作权的地质资料的保护、公开和利用，按照保守国家秘密法、著作权法的有关规定执行。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保护期内的地质资料，只公开资料目录。但是，汇交人书面同意提前公开其汇交的地质资料的，自其同意之日起，由地质资料馆或者地质资料保管单位予以公开。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保护期内的地质资料可以有偿利用，具体方式由利用人与地质资料汇交人协商确定。但是，利用保护期内国家出资勘查、开发取得的地质资料的，按照国务院地质矿产主管部门的规定执行。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因救灾等公共利益需要，政府及其有关部门可以无偿利用保护期内的地质资料。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地质资料的利用人应当按照规定利用地质资料，不得损毁、散失地质资料。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地质资料馆和地质资料保管单位应当按照规定管理地质资料，不得非法披露、提供利用保护期内的地质资料或者封锁公开的地质资料。</w:t>
      </w:r>
    </w:p>
    <w:p>
      <w:pPr>
        <w:pStyle w:val="2"/>
        <w:rPr>
          <w:rFonts w:ascii="方正黑体_GBK"/>
        </w:rPr>
      </w:pPr>
      <w:r>
        <w:rPr>
          <w:rFonts w:hint="eastAsia" w:ascii="方正黑体_GBK" w:hAnsi="Times New Roman" w:cs="Times New Roman"/>
        </w:rPr>
        <w:t>第四章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伪造地质资料或者在地质资料汇交中弄虚作假的，由负责接收地质资料的地质矿产主管部门没收、销毁地质资料，责令限期改正，处10万元罚款；逾期不改正的，通知原发证机关吊销其勘查许可证、采矿许可证或者取消其承担该地质工作项目的资格，自处罚决定生效之日起2年内，该汇交人不得申请新的探矿权、采矿权，不得承担国家出资的地质工作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地质矿产主管部门、地质资料馆、地质资料保管单位违反本条例规定，有下列情形之一的，对直接负责的主管人员和其他直接责任人员依法给予行政处分；造成损失的，依法予以赔偿：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(一)非法披露、提供利用保护期内的地质资料的；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(二)封锁地质资料，限制他人查阅、利用公开的地质资料的；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(三)不按照规定管理地质资料，造成地质资料损毁、散失的。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地质资料利用人损毁、散失地质资料的，依法予以赔偿。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非法披露、提供利用保密的地质资料的，依照保守国家秘密法的规定予以处罚。</w:t>
      </w:r>
    </w:p>
    <w:p>
      <w:pPr>
        <w:pStyle w:val="2"/>
        <w:rPr>
          <w:rFonts w:ascii="方正黑体_GBK"/>
        </w:rPr>
      </w:pPr>
      <w:r>
        <w:rPr>
          <w:rFonts w:hint="eastAsia" w:ascii="方正黑体_GBK" w:hAnsi="Times New Roman"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本条例施行前，汇交人按照规定应当汇交而没有汇交的地质资料，由国务院地质矿产主管部门组织清查后，按照本条例汇交、保管和提供利用。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由国家出资在中华人民共和国领域及管辖的其他海域以外从事地质工作所取得的地质资料的汇交，参照本条例执行。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本条例自2002年7月1日起施行。1988年5月20日国务院批准、原地质矿产部发布的《全国地质资料汇交管理办法》同时废止。</w:t>
      </w:r>
    </w:p>
    <w:p>
      <w:pPr>
        <w:pStyle w:val="3"/>
        <w:ind w:firstLine="640" w:firstLineChars="200"/>
        <w:rPr>
          <w:rFonts w:ascii="Times New Roman" w:hAnsi="Times New Roman" w:eastAsia="仿宋_GB2312" w:cs="Times New Roman"/>
          <w:sz w:val="32"/>
          <w:szCs w:val="32"/>
        </w:rPr>
      </w:pPr>
    </w:p>
    <w:p>
      <w:pPr>
        <w:pStyle w:val="3"/>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sz w:val="32"/>
          <w:szCs w:val="32"/>
        </w:rPr>
      </w:pPr>
      <w:r>
        <w:rPr>
          <w:rFonts w:ascii="Times New Roman" w:hAnsi="Times New Roman" w:eastAsia="黑体" w:cs="Times New Roman"/>
          <w:sz w:val="32"/>
          <w:szCs w:val="32"/>
        </w:rPr>
        <w:t>附件</w:t>
      </w:r>
    </w:p>
    <w:p>
      <w:pPr>
        <w:pStyle w:val="3"/>
        <w:ind w:firstLine="640" w:firstLineChars="200"/>
        <w:rPr>
          <w:rFonts w:ascii="Times New Roman" w:hAnsi="Times New Roman" w:cs="Times New Roman"/>
          <w:sz w:val="32"/>
          <w:szCs w:val="32"/>
        </w:rPr>
      </w:pPr>
    </w:p>
    <w:p>
      <w:pPr>
        <w:pStyle w:val="3"/>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地质资料汇交范围</w:t>
      </w:r>
    </w:p>
    <w:p>
      <w:pPr>
        <w:pStyle w:val="3"/>
        <w:ind w:firstLine="640" w:firstLineChars="200"/>
        <w:rPr>
          <w:rFonts w:ascii="Times New Roman" w:hAnsi="Times New Roman" w:cs="Times New Roman"/>
          <w:sz w:val="32"/>
          <w:szCs w:val="32"/>
        </w:rPr>
      </w:pP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区域地质调查资料，包括：各种比例尺的区域地质调查地质资料。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矿产地质资料，包括：矿产勘查和矿山开发勘探及关闭矿井地质资料。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石油、天然气、煤层气地质资料，包括：石油、天然气、煤层气资源评价、地质勘查以及开发阶段的地质资料。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海洋地质资料，包括：海洋(含远洋)地质矿产调查、地形地貌调查、海底地质调查、水文地质、工程地质、环境地质调查、地球物理、地球化学调查及海洋钻井(完井)地质资料。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水文地质、工程地质资料，包括：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(一)区域的或者国土整治、国土规划区的水文地质、工程地质调查地质资料和地下水资源评价、地下水动态监测的地质资料。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(二)大中型城市、重要能源和工业基地、县(旗)以上农田(牧区)的重要供水水源地的地质勘察资料。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质情况复杂的铁路干线，大中型水库、水坝，大型水电站、火电站、核电站、抽水蓄能电站，重点工程的地下储库、洞(硐)室，主要江河的铁路、公路特大桥，地下铁道、6公里以上的长隧道，大中型港口码头、通航建筑物工程等国家重要工程建设项目的水文地质、工程地质勘察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(四)单独编写的矿区水文地质、工程地质资料，地下热水、矿泉水等专门性水文地质资料以及岩溶地质资料。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(五)重要的小型水文地质、工程地质勘察资料。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环境地质、灾害地质资料，包括：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(一)地下水污染区域、地下水人工补给、地下水环境背景值、地方病区等水文地质调查资料。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(二)地面沉降、地面塌陷、地面开裂及滑坡崩塌、泥石流等地质灾害调查资料。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(三)建设工程引起的地质环境变化的专题调查资料，重大工程和经济区的环境地质调查评价资料等。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(四)地质环境监测资料。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(五)地质灾害防治工程勘查资料。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地震地质资料，包括：自然地震地质调查、宏观地震考察、地震烈度考察地质资料。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物探、化探和遥感地质资料，包括：区域物探、区域化探地质资料；物探、化探普查、详查地质资料；遥感地质资料及与重要经济建设区、重点工程项目和与大中城市的水文、工程、环境地质工作有关的物探、化探地质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地质、矿产科学研究成果及综合分析资料，包括：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(一)经国家和省一级成果登记的各类地质、矿产科研成果资料及各种区域性图件。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(二)矿产产地资料汇编、矿产储量表、成矿远景区划、矿产资源总量预测、矿产资源分析以及地质志、矿产志等综合资料。</w:t>
      </w:r>
    </w:p>
    <w:p>
      <w:pPr>
        <w:ind w:firstLine="640" w:firstLineChars="200"/>
      </w:pPr>
      <w:r>
        <w:rPr>
          <w:rFonts w:ascii="Times New Roman" w:hAnsi="Times New Roman" w:eastAsia="黑体" w:cs="Times New Roman"/>
          <w:sz w:val="32"/>
          <w:szCs w:val="32"/>
        </w:rPr>
        <w:t>十、</w:t>
      </w:r>
      <w:r>
        <w:rPr>
          <w:rFonts w:ascii="Times New Roman" w:hAnsi="Times New Roman" w:eastAsia="仿宋_GB2312" w:cs="Times New Roman"/>
          <w:sz w:val="32"/>
          <w:szCs w:val="32"/>
        </w:rPr>
        <w:t>专项研究地质资料，包括：旅游地质、农业地质、天体地质、深部地质、火山地质、第四纪地质、新构造运动、冰川地质、黄土地质、冻土地质以及土壤、沼泽调查、极地地质等地质资料。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232B80"/>
    <w:rsid w:val="00732DBE"/>
    <w:rsid w:val="00846CA6"/>
    <w:rsid w:val="00EA4D2F"/>
    <w:rsid w:val="037F67DF"/>
    <w:rsid w:val="04067C04"/>
    <w:rsid w:val="18684EE9"/>
    <w:rsid w:val="22232B80"/>
    <w:rsid w:val="3C0413AF"/>
    <w:rsid w:val="3E3E0982"/>
    <w:rsid w:val="3ECA0E25"/>
    <w:rsid w:val="440208C3"/>
    <w:rsid w:val="4AF10F51"/>
    <w:rsid w:val="6A4143BA"/>
    <w:rsid w:val="72756D82"/>
    <w:rsid w:val="7F2E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3483</Characters>
  <Lines>29</Lines>
  <Paragraphs>8</Paragraphs>
  <TotalTime>0</TotalTime>
  <ScaleCrop>false</ScaleCrop>
  <LinksUpToDate>false</LinksUpToDate>
  <CharactersWithSpaces>4086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2019-05-22T14:20:00Z</dcterms:created>
  <dc:creator>Administrator</dc:creator>
  <cp:lastModifiedBy>Administrator</cp:lastModifiedBy>
  <cp:lastPrinted>2019-05-25T01:39:00Z</cp:lastPrinted>
  <dcterms:modified xsi:type="dcterms:W3CDTF">2019-07-05T07:41:53Z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