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期货交易管理条例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2007年3月6日中华人民共和国国务院令第489号公布</w:t>
      </w:r>
      <w:r>
        <w:rPr>
          <w:rFonts w:ascii="Times New Roman" w:hAnsi="Times New Roman" w:eastAsia="楷体_GB2312" w:cs="Times New Roman"/>
          <w:sz w:val="32"/>
          <w:szCs w:val="32"/>
        </w:rPr>
        <w:t>　根据2012年10月24日《国务院关于修改〈期货交易管理条例〉的决定》第一次修订　根据2013年7月18日《国务院关于废止和修改部分行政法规的决定》第二次修订　根据2016年2月6日《国务院关于修改部分行政法规的决定》第三次修订　根据2017年3月1日《国务院关于修改和废止部分行政法规的决定》第四次修订)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为了规范期货交易行为，加强对期货交易的监督管理，维护期货市场秩序，防范风险，保护期货交易各方的合法权益和社会公共利益，促进期货市场积极稳妥发展，制定本条例。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任何单位和个人从事期货交易及其相关活动，应当遵守本条例。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本条例所称期货交易，是指采用公开的集中交易方式或者国务院期货监督管理机构批准的其他方式进行的以期货合约或者期权合约为交易标的的交易活动。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本条例所称期货合约，是指期货交易场所统一制定的、规定在将来某一特定的时间和地点交割一定数量标的物的标准化合约。期货合约包括商品期货合约和金融期货合约及其他期货合约。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本条例所称期权合约，是指期货交易场所统一制定的、规定买方有权在将来某一时间以特定价格买入或者卖出约定标的物(包括期货合约)的标准化合约。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从事期货交易活动，应当遵循公开、公平、公正和诚实信用的原则。禁止欺诈、内幕交易和操纵期货交易价格等违法行为。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期货交易应当在依照本条例第六条第一款规定设立的期货交易所、国务院批准的或者国务院期货监督管理机构批准的其他期货交易场所进行。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禁止在前款规定的期货交易场所之外进行期货交易。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国务院期货监督管理机构对期货市场实行集中统一的监督管理。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国务院期货监督管理机构派出机构依照本条例的有关规定和国务院期货监督管理机构的授权，履行监督管理职责。</w:t>
      </w:r>
    </w:p>
    <w:p>
      <w:pPr>
        <w:pStyle w:val="3"/>
        <w:bidi w:val="0"/>
      </w:pPr>
      <w:r>
        <w:t>第二章　期货交易所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w:t>
      </w:r>
      <w:r>
        <w:rPr>
          <w:rFonts w:ascii="Times New Roman" w:hAnsi="Times New Roman" w:eastAsia="仿宋_GB2312" w:cs="Times New Roman"/>
          <w:spacing w:val="-6"/>
          <w:sz w:val="32"/>
          <w:szCs w:val="32"/>
        </w:rPr>
        <w:t>设立期货交易所，由国务院期货监督管理机构审</w:t>
      </w:r>
      <w:r>
        <w:rPr>
          <w:rFonts w:ascii="Times New Roman" w:hAnsi="Times New Roman" w:eastAsia="仿宋_GB2312" w:cs="Times New Roman"/>
          <w:sz w:val="32"/>
          <w:szCs w:val="32"/>
        </w:rPr>
        <w:t>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未经国务院批准或者国务院期货监督管理机构批准，任何单位或者个人不得设立期货交易场所或者以任何形式组织期货交易及其相关活动。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期货交易所不以营利为目的，按照其章程的规定实行自律管理。期货交易所以其全部财产承担民事责任。期货交易所的负责人由国务院期货监督管理机构任免。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期货交易所的管理办法由国务院期货监督管理机构制定。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期货交易所会员应当是在中华人民共和国境内登记注册的企业法人或者其他经济组织。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期货交易所可以实行会员分级结算制度。实行会员分级结算制度的期货交易所会员由结算会员和非结算会员组成。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有《中华人民共和国公司法》第一百四十六条规定的情形或者下列情形之一的，不得担任期货交易所的负责人、财务会计人员：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因违法行为或者违纪行为被解除职务的期货交易所、证券交易所、证券登记结算机构的负责人，或者期货公司、证券公司的董事、监事、高级管理人员，以及国务院期货监督管理机构规定的其他人员，自被解除职务之日起未逾5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(二)因违法行为或者违纪行为被撤销资格的律师、注册会计师或者投资咨询机构、财务顾问机构、资信评级机构、资产评估机构、验证机构的专业人员，自被撤销资格之日起未逾5年。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期货交易所应当依照本条例和国务院期货监督管理机构的规定，建立、健全各项规章制度，加强对交易活动的风险控制和对会员以及交易所工作人员的监督管理。期货交易所履行下列职责：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(一)提供交易的场所、设施和服务；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(二)设计合约，安排合约上市；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(三)组织并监督交易、结算和交割；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(四)为期货交易提供集中履约担保；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(五)按照章程和交易规则对会员进行监督管理；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(六)国务院期货监督管理机构规定的其他职责。</w:t>
      </w:r>
    </w:p>
    <w:p>
      <w:pPr>
        <w:pStyle w:val="10"/>
        <w:ind w:firstLine="684" w:firstLineChars="200"/>
        <w:rPr>
          <w:rFonts w:ascii="Times New Roman" w:hAnsi="Times New Roman" w:eastAsia="仿宋_GB2312" w:cs="Times New Roman"/>
          <w:spacing w:val="11"/>
          <w:sz w:val="32"/>
          <w:szCs w:val="32"/>
        </w:rPr>
      </w:pPr>
      <w:r>
        <w:rPr>
          <w:rFonts w:ascii="Times New Roman" w:hAnsi="Times New Roman" w:eastAsia="仿宋_GB2312" w:cs="Times New Roman"/>
          <w:spacing w:val="11"/>
          <w:sz w:val="32"/>
          <w:szCs w:val="32"/>
        </w:rPr>
        <w:t>期货交易所不得直接或者间接参与期货交易。未经国务院期货监督管理机构审核并报国务院批准，期货交易所不得从事信托投资、股票投资、非自用不动产投资等与其职责无关的业务。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期货交易所应当按照国家有关规定建立、健全下列风险管理制度：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(一)保证金制度；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(二)当日无负债结算制度；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(三)涨跌停板制度；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(四)持仓限额和大户持仓报告制度；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(五)风险准备金制度；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(六)国务院期货监督管理机构规定的其他风险管理制度。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实行会员分级结算制度的期货交易所，还应当建立、健全结算担保金制度。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当期货市场出现异常情况时，期货交易所可以按照其章程规定的权限和程序，决定采取下列紧急措施，并应当立即报告国务院期货监督管理机构：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(一)提高保证金；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(二)调整涨跌停板幅度；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(三)限制会员或者客户的最大持仓量；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(四)暂时停止交易；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(五)采取其他紧急措施。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前款所称异常情况，是指在交易中发生操纵期货交易价格的行为或者发生不可抗拒的突发事件以及国务院期货监督管理机构规定的其他情形。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异常情况消失后，期货交易所应当及时取消紧急措施。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期货交易所办理下列事项，应当经国务院期货监督管理机构批准：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(一)制定或者修改章程、交易规则；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(二)上市、中止、取消或者恢复交易品种；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(三)国务院期货监督管理机构规定的其他事项。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国务院期货监督管理机构批准期货交易所上市新的交易品种，应当征求国务院有关部门的意见。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期货交易所的所得收益按照国家有关规定管理和使用，但应当首先用于保证期货交易场所、设施的运行和改善。</w:t>
      </w:r>
    </w:p>
    <w:p>
      <w:pPr>
        <w:pStyle w:val="3"/>
        <w:bidi w:val="0"/>
      </w:pPr>
      <w:r>
        <w:t>第三章　期货公司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期货公司是依照《中华人民共和国公司法》和本条例规定设立的经营期货业务的金融机构。设立期货公司，应当在公司登记机关登记注册，并经国务院期货监督管理机构批准。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未经国务院期货监督管理机构批准，任何单位或者个人不得设立或者变相设立期货公司，经营期货业务。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申请设立期货公司，应当符合《中华人民共和国公司法》的规定，并具备下列条件：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(一)注册资本最低限额为人民币3000万元；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(二)董事、监事、高级管理人员具备任职条件，从业人员具有期货从业资格；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(三)有符合法律、行政法规规定的公司章程；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(四)主要股东以及实际控制人具有持续盈利能力，信誉良好，最近3年无重大违法违规记录；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(五)有合格的经营场所和业务设施；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(六)有健全的风险管理和内部控制制度；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(七)国务院期货监督管理机构规定的其他条件。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国务院期货监督管理机构根据审慎监管原则和各项业务的风险程度，可以提高注册资本最低限额。注册资本应当是实缴资本。股东应当以货币或者期货公司经营必需的非货币财产出资，货币出资比例不得低于85%。</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国务院期货监督管理机构应当在受理期货公司设立申请之日起6个月内，根据审慎监管原则进行审查，作出批准或者不批准的决定。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未经国务院期货监督管理机构批准，任何单位和个人不得委托或者接受他人委托持有或者管理期货公司的股权。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期货公司业务实行许可制度，由国务院期货监督管理机构按照其商品期货、金融期货业务种类颁发许可证。期货公司除申请经营境内期货经纪业务外，还可以申请经营境外期货经纪、期货投资咨询以及国务院期货监督管理机构规定的其他期货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期货公司不得从事与期货业务无关的活动，法律、行政法规或者国务院期货监督管理机构另有规定的除外。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期货公司不得从事或者变相从事期货自营业务。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期货公司不得为其股东、实际控制人或者其他关联人提供融资，不得对外担保。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期货公司从事经纪业务，接受客户委托，以自己的名义为客户进行期货交易，交易结果由客户承担。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期货公司办理下列事项，应当经国务院期货监督管理机构批准：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(一)合并、分立、停业、解散或者破产；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(二)变更业务范围；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(三)变更注册资本且调整股权结构；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(四)新增持有5%以上股权的股东或者控股股东发生变化；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(五)国务院期货监督管理机构规定的其他事项。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第三项、第五项所列事项，国务院期货监督管理机构应当自受理申请之日起20日内作出批准或者不批准的决定；前款所列其他事项，国务院期货监督管理机构应当自受理申请之日起2个月内作出批准或者不批准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期货公司或者其分支机构有《中华人民共和国行政许可法》第七十条规定的情形或者下列情形之一的，国务院期货监督管理机构应当依法办理期货业务许可证注销手续：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(一)营业执照被公司登记机关依法注销；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(二)成立后无正当理由超过3个月未开始营业，或者开业后无正当理由停业连续3个月以上；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(三)主动提出注销申请；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(四)国务院期货监督管理机构规定的其他情形。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期货公司在注销期货业务许可证前，应当结清相关期货业务，并依法返还客户的保证金和其他资产。期货公司分支机构在注销经营许可证前，应当终止经营活动，妥善处理客户资产。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期货公司应当建立、健全并严格执行业务管理规则、风险管理制度，遵守信息披露制度，保障客户保证金的存管安全，按照期货交易所的规定，向期货交易所报告大户名单、交易情况。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其他期货经营机构从事期货投资咨询业务，应当遵守国务院期货监督管理机构的规定。</w:t>
      </w:r>
    </w:p>
    <w:p>
      <w:pPr>
        <w:pStyle w:val="3"/>
        <w:bidi w:val="0"/>
      </w:pPr>
      <w:r>
        <w:t>第四章　期货交易基本规则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在期货交易所进行期货交易的，应当是期货交易所会员。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符合规定条件的境外机构，可以在期货交易所从事特定品种的期货交易。具体办法由国务院期货监督管理机构制定。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期货公司接受客户委托为其进行期货交易，应当事先向客户出示风险说明书，经客户签字确认后，与客户签订书面合同。期货公司不得未经客户委托或者不按照客户委托内容，擅自进行期货交易。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期货公司不得向客户作获利保证；不得在经纪业务中与客户约定分享利益或者共担风险。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下列单位和个人不得从事期货交易，期货公司不得接受其委托为其进行期货交易：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(一)国家机关和事业单位；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(二)国务院期货监督管理机构、期货交易所、期货保证金安全存管监控机构和期货业协会的工作人员；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(三)证券、期货市场禁止进入者；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(四)未能提供开户证明材料的单位和个人；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(五)国务院期货监督管理机构规定不得从事期货交易的其他单位和个人。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客户可以通过书面、电话、互联网或者国务院期货监督管理机构规定的其他方式，向期货公司下达交易指令。客户的交易指令应当明确、全面。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期货公司不得隐瞒重要事项或者使用其他不正当手段诱骗客户发出交易指令。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期货交易所应当及时公布上市品种合约的成交量、成交价、持仓量、最高价与最低价、开盘价与收盘价和其他应当公布的即时行情，并保证即时行情的真实、准确。期货交易所不得发布价格预测信息。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未经期货交易所许可，任何单位和个人不得发布期货交易即时行情。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期货交易应当严格执行保证金制度。期货交易所向会员、期货公司向客户收取的保证金，不得低于国务院期货监督管理机构、期货交易所规定的标准，并应当与自有资金分开，专户存放。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期货交易所向会员收取的保证金，属于会员所有，除用于会员的交易结算外，严禁挪作他用。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期货公司向客户收取的保证金，属于客户所有，除下列可划转的情形外，严禁挪作他用：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(一)依据客户的要求支付可用资金；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(二)为客户交存保证金，支付手续费、税款；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(三)国务院期货监督管理机构规定的其他情形。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期货公司应当为每一个客户单独开立专门账户、设置交易编码，不得混码交易。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期货公司经营期货经纪业务又同时经营其他期</w:t>
      </w:r>
      <w:r>
        <w:rPr>
          <w:rFonts w:ascii="Times New Roman" w:hAnsi="Times New Roman" w:eastAsia="仿宋_GB2312" w:cs="Times New Roman"/>
          <w:spacing w:val="-6"/>
          <w:sz w:val="32"/>
          <w:szCs w:val="32"/>
        </w:rPr>
        <w:t>货业务的，应当严格执行业务分离和资金分离制度，不得混合操</w:t>
      </w:r>
      <w:r>
        <w:rPr>
          <w:rFonts w:ascii="Times New Roman" w:hAnsi="Times New Roman" w:eastAsia="仿宋_GB2312" w:cs="Times New Roman"/>
          <w:sz w:val="32"/>
          <w:szCs w:val="32"/>
        </w:rPr>
        <w:t>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期货交易所、期货公司、非期货公司结算会员应当按照国务院期货监督管理机构、财政部门的规定提取、管理和使用风险准备金，不得挪用。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期货交易的收费项目、收费标准和管理办法由国务院有关主管部门统一制定并公布。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期货交易的结算，由期货交易所统一组织进行。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期货交易所实行当日无负债结算制度。期货交易所应当在当日及时将结算结果通知会员。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期货公司根据期货交易所的结算结果对客户进行结算，并应当将结算结果按照与客户约定的方式及时通知客户。客户应当及时查询并妥善处理自己的交易持仓。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w:t>
      </w:r>
      <w:bookmarkStart w:id="0" w:name="_GoBack"/>
      <w:r>
        <w:rPr>
          <w:rFonts w:ascii="Times New Roman" w:hAnsi="Times New Roman" w:eastAsia="仿宋_GB2312" w:cs="Times New Roman"/>
          <w:spacing w:val="11"/>
          <w:sz w:val="32"/>
          <w:szCs w:val="32"/>
        </w:rPr>
        <w:t>期货交易所会员的保证金不足时，应当及时追加保证金或者自行平仓。会员未在期货交易所规定的时间内追加保证金或者自行平仓的，期货交易所应当将该会员的合约强行平仓，强行平仓的有关费用和发生的损失由该会员承担。</w:t>
      </w:r>
      <w:bookmarkEnd w:id="0"/>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客户保证金不足时，应当及时追加保证金或者自行平仓。客户未在期货公司规定的时间内及时追加保证金或者自行平仓的，期货公司应当将该客户的合约强行平仓，强行平仓的有关费用和发生的损失由该客户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期货交易的交割，由期货交易所统一组织进行。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交割仓库由期货交易所指定。期货交易所不得限制实物交割总量，并应当与交割仓库签订协议，明确双方的权利和义务。交割仓库不得有下列行为：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(一)出具虚假仓单；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(二)违反期货交易所业务规则，限制交割商品的入库、出库；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(三)泄露与期货交易有关的商业秘密；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(四)违反国家有关规定参与期货交易；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(五)国务院期货监督管理机构规定的其他行为。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会员在期货交易中违约的，期货交易所先以该会员的保证金承担违约责任；保证金不足的，期货交易所应当以风险准备金和自有资金代为承担违约责任，并由此取得对该会员的相应追偿权。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客户在期货交易中违约的，期货公司先以该客户的保证金承担违约责任；保证金不足的，期货公司应当以风险准备金和自有资金代为承担违约责任，并由此取得对该客户的相应追偿权。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实行会员分级结算制度的期货交易所，应当向结算会员收取结算担保金。期货交易所只对结算会员结算，收取和追收保证金，以结算担保金、风险准备金、自有资金代为承担违约责任，以及采取其他相关措施；对非结算会员的结算、收取和追收保证金、代为承担违约责任，以及采取其他相关措施，由结算会员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期货交易所、期货公司和非期货公司结算会员应当保证期货交易、结算、交割资料的完整和安全。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任何单位或者个人不得编造、传播有关期货交易的虚假信息，不得恶意串通、联手买卖或者以其他方式操纵期货交易价格。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任何单位或者个人不得违规使用信贷资金、财政资金进行期货交易。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银行业金融机构从事期货交易融资或者担保业务的资格，由国务院银行业监督管理机构批准。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国有以及国有控股企业进行境内外期货交易，应当遵循套期保值的原则，严格遵守国务院国有资产监督管理机构以及其他有关部门关于企业以国有资产进入期货市场的有关规定。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境外期货项下购汇、结汇以及外汇收支，应当符合国家外汇管理有关规定。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境内单位或者个人从事境外期货交易的办法，由国务院期货监督管理机构会同国务院商务主管部门、国有资产监督管理机构、银行业监督管理机构、外汇管理部门等有关部门制订，报国务院批准后施行。</w:t>
      </w:r>
    </w:p>
    <w:p>
      <w:pPr>
        <w:pStyle w:val="3"/>
        <w:bidi w:val="0"/>
      </w:pPr>
      <w:r>
        <w:t>第五章　期货业协会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期货业协会是期货业的自律性组织，是社会团体法人。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期货公司以及其他专门从事期货经营的机构应当加入期货业协会，并缴纳会员费。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期货业协会的权力机构为全体会员组成的会员大会。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期货业协会的章程由会员大会制定，并报国务院期货监督管理机构备案。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期货业协会设理事会。理事会成员按照章程的规定选举产生。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期货业协会履行下列职责：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(一)教育和组织会员遵守期货法律法规和政策；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(二)制定会员应当遵守的行业自律性规则，监督、检查会员行为，对违反协会章程和自律性规则的，按照规定给予纪律处分；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(三)负责期货从业人员资格的认定、管理以及撤销工作；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(四)受理客户与期货业务有关的投诉，对会员之间、会员与客户之间发生的纠纷进行调解；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(五)依法维护会员的合法权益，向国务院期货监督管理机构反映会员的建议和要求；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(六)组织期货从业人员的业务培训，开展会员间的业务交流；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(七)组织会员就期货业的发展、运作以及有关内容进行研究；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(八)期货业协会章程规定的其他职责。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期货业协会的业务活动应当接受国务院期货监督管理机构的指导和监督。</w:t>
      </w:r>
    </w:p>
    <w:p>
      <w:pPr>
        <w:pStyle w:val="3"/>
        <w:bidi w:val="0"/>
      </w:pPr>
      <w:r>
        <w:t>第六章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国务院期货监督管理机构对期货市场实施监督管理，依法履行下列职责：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(一)制定有关期货市场监督管理的规章、规则，并依法行使审批权；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(二)对品种的上市、交易、结算、交割等期货交易及其相关活动，进行监督管理；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(三)对期货交易所、期货公司及其他期货经营机构、非期货公司结算会员、期货保证金安全存管监控机构、期货保证金存管银行、交割仓库等市场相关参与者的期货业务活动，进行监督管理；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(四)制定期货从业人员的资格标准和管理办法，并监督实施；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(五)监督检查期货交易的信息公开情况；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(六)对期货业协会的活动进行指导和监督；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(七)对违反期货市场监督管理法律、行政法规的行为进行查处；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(八)开展与期货市场监督管理有关的国际交流、合作活动；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(九)法律、行政法规规定的其他职责。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国务院期货监督管理机构依法履行职责，可以采取下列措施：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(一)对期货交易所、期货公司及其他期货经营机构、非期货公司结算会员、期货保证金安全存管监控机构和交割仓库进行现场检查；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(二)进入涉嫌违法行为发生场所调查取证；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(三)询问当事人和与被调查事件有关的单位和个人，要求其对与被调查事件有关的事项作出说明；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(四)查阅、复制与被调查事件有关的财产权登记等资料；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(五)查阅、复制当事人和与被调查事件有关的单位和个人的期货交易记录、财务会计资料以及其他相关文件和资料；对可能被转移、隐匿或者毁损的文件和资料，可以予以封存；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(六)查询与被调查事件有关的单位的保证金账户和银行账户；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在调查操纵期货交易价格、内幕交易等重大期货违法行为时，经国务院期货监督管理机构主要负责人批准，可以限制被调查事件当事人的期货交易，但限制的时间不得超过15个交易日；案情复杂的，可以延长至30个交易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(八)法律、行政法规规定的其他措施。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期货交易所、期货公司及其他期货经营机构、期货保证金安全存管监控机构，应当向国务院期货监督管理机构报送财务会计报告、业务资料和其他有关资料。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期货公司及其他期货经营机构报送的年度报告，国务院期货监督管理机构应当指定专人进行审核，并制作审核报告。审核人员应当在审核报告上签字。审核中发现问题的，国务院期货监督管理机构应当及时采取相应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必要时，国务院期货监督管理机构可以要求非期货公司结算会员、交割仓库，以及期货公司股东、实际控制人或者其他关联人报送相关资料。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国务院期货监督管理机构依法履行职责，进行监督检查或者调查时，被检查、调查的单位和个人应当配合，如实提供有关文件和资料，不得拒绝、阻碍和隐瞒；其他有关部门和单位应当给予支持和配合。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国家根据期货市场发展的需要，设立期货投资者保障基金。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期货投资者保障基金的筹集、管理和使用的具体办法，由国务院期货监督管理机构会同国务院财政部门制定。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国务院期货监督管理机构应当建立、健全保证金安全存管监控制度，设立期货保证金安全存管监控机构。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客户和期货交易所、期货公司及其他期货经营机构、非期货公司结算会员以及期货保证金存管银行，应当遵守国务院期货监督管理机构有关保证金安全存管监控的规定。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期货保证金安全存管监控机构依照有关规定对保证金安全实施监控，进行每日稽核，发现问题应当立即报告国务院期货监督管理机构。国务院期货监督管理机构应当根据不同情况，依照本条例有关规定及时处理。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国务院期货监督管理机构对期货交易所和期货保证金安全存管监控机构的董事、监事、高级管理人员，实行资格管理制度。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国务院期货监督管理机构应当制定期货公司持续性经营规则，对期货公司的净资本与净资产的比例，净资本与境内期货经纪、境外期货经纪等业务规模的比例，流动资产与流动负债的比例等风险监管指标作出规定；对期货公司及其分支机构的经营条件、风险管理、内部控制、保证金存管、关联交易等方面提出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期货公司逾期未改正，其行为严重危及期货公司的稳健运行、损害客户合法权益，或者涉嫌严重违法违规正在被国务院期货监督管理机构调查的，国务院期货监督管理机构可以区别情形，对其采取下列措施：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(一)限制或者暂停部分期货业务；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(二)停止批准新增业务；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(三)限制分配红利，限制向董事、监事、高级管理人员支付报酬、提供福利；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(四)限制转让财产或者在财产上设定其他权利；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(五)责令更换董事、监事、高级管理人员或者有关业务部门、分支机构的负责人员，或者限制其权利；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(六)限制期货公司自有资金或者风险准备金的调拨和使用；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(七)责令控股股东转让股权或者限制有关股东行使股东权利。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对经过整改符合有关法律、行政法规规定以及持续性经营规则要求的期货公司，国务院期货监督管理机构应当自验收完毕之日起3日内解除对其采取的有关措施。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对经过整改仍未达到持续性经营规则要求，严重影响正常经营的期货公司，国务院期货监督管理机构有权撤销其部分或者全部期货业务许可、关闭其分支机构。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期货公司违法经营或者出现重大风险，严重危害期货市场秩序、损害客户利益的，国务院期货监督管理机构可以对该期货公司采取责令停业整顿、指定其他机构托管或者接管等监管措施。经国务院期货监督管理机构批准，可以对该期货公司直接负责的董事、监事、高级管理人员和其他直接责任人员采取以下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(一)通知出境管理机关依法阻止其出境；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(二)申请司法机关禁止其转移、转让或者以其他方式处分财产，或者在财产上设定其他权利。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期货公司的股东有虚假出资或者抽逃出资行为的，国务院期货监督管理机构应当责令其限期改正，并可责令其转让所持期货公司的股权。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在股东按照前款要求改正违法行为、转让所持期货公司的股权前，国务院期货监督管理机构可以限制其股东权利。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当期货市场出现异常情况时，国务院期货监督管理机构可以采取必要的风险处置措施。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期货公司的交易软件、结算软件，应当满足期货公司审慎经营和风险管理以及国务院期货监督管理机构有关保证金安全存管监控规定的要求。期货公司的交易软件、结算软件不符合要求的，国务院期货监督管理机构有权要求期货公司予以改进或者更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国务院期货监督管理机构可以要求期货公司的交易软件、结算软件的供应商提供该软件的相关资料，供应商应当予以配合。国务院期货监督管理机构对供应商提供的相关资料负有保密义务。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期货公司涉及重大诉讼、仲裁，或者股权被冻结或者用于担保，以及发生其他重大事件时，期货公司及其相关股东、实际控制人应当自该事件发生之日起5日内向国务院期货监督管理机构提交书面报告。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会计师事务所、律师事务所、资产评估机构等中介服务机构向期货交易所和期货公司等市场相关参与者提供相关服务时，应当遵守期货法律、行政法规以及国家有关规定，并按照国务院期货监督管理机构的要求提供相关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国务院期货监督管理机构应当与有关部门建立监督管理的信息共享和协调配合机制。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国务院期货监督管理机构可以和其他国家或者地区的期货监督管理机构建立监督管理合作机制，实施跨境监督管理。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国务院期货监督管理机构、期货交易所、期货保证金安全存管监控机构和期货保证金存管银行等相关单位的工作人员，应当忠于职守，依法办事，公正廉洁，保守国家秘密和有关当事人的商业秘密，不得利用职务便利牟取不正当的利益。</w:t>
      </w:r>
    </w:p>
    <w:p>
      <w:pPr>
        <w:pStyle w:val="3"/>
        <w:bidi w:val="0"/>
      </w:pPr>
      <w:r>
        <w:t>第七章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期货交易所、非期货公司结算会员有下列行为之一的，责令改正，给予警告，没收违法所得：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(一)违反规定接纳会员的；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(二)违反规定收取手续费的；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(三)违反规定使用、分配收益的；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(四)不按照规定公布即时行情的，或者发布价格预测信息的；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(五)不按照规定向国务院期货监督管理机构履行报告义务的；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(六)不按照规定向国务院期货监督管理机构报送有关文件、资料的；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(七)不按照规定建立、健全结算担保金制度的；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(八)不按照规定提取、管理和使用风险准备金的；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(九)违反国务院期货监督管理机构有关保证金安全存管监控规定的；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(十)限制会员实物交割总量的；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(十一)任用不具备资格的期货从业人员的；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(十二)违反国务院期货监督管理机构规定的其他行为。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有前款所列行为之一的，对直接负责的主管人员和其他直接责任人员给予纪律处分，处1万元以上10万元以下的罚款。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有本条第一款第二项所列行为的，应当责令退还多收取的手续费。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保证金安全存管监控机构有本条第一款第五项、第六项、第九项、第十一项、第十二项所列行为的，依照本条第一款、第二款的规定处罚、处分。期货保证金存管银行有本条第一款第九项、第十二项所列行为的，依照本条第一款、第二款的规定处罚、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w:t>
      </w:r>
      <w:r>
        <w:rPr>
          <w:rFonts w:ascii="Times New Roman" w:hAnsi="Times New Roman" w:eastAsia="仿宋_GB2312" w:cs="Times New Roman"/>
          <w:sz w:val="32"/>
          <w:szCs w:val="32"/>
        </w:rPr>
        <w:t>　期货交易所有下列行为之一的，责令改正，给予警告，没收违法所得，并处违法所得1倍以上5倍以下的罚款；没有违法所得或者违法所得不满10万元的，并处10万元以上50万元以下的罚款；情节严重的，责令停业整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(一)未经批准，擅自办理本条例第十三条所列事项的；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(二)允许会员在保证金不足的情况下进行期货交易的；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(三)直接或者间接参与期货交易，或者违反规定从事与其职责无关的业务的；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(四)违反规定收取保证金，或者挪用保证金的；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(五)伪造、涂改或者不按照规定保存期货交易、结算、交割资料的；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(六)未建立或者未执行当日无负债结算、涨跌停板、持仓限额和大户持仓报告制度的；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(七)拒绝或者妨碍国务院期货监督管理机构监督检查的；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(八)违反国务院期货监督管理机构规定的其他行为。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有前款所列行为之一的，对直接负责的主管人员和其他直接责任人员给予纪律处分，处1万元以上10万元以下的罚款。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非期货公司结算会员有本条第一款第二项、第四项至第八项所列行为之一的，依照本条第一款、第二款的规定处罚、处分。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期货保证金安全存管监控机构有本条第一款第三项、第七项、第八项所列行为的，依照本条第一款、第二款的规定处罚、处分。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w:t>
      </w:r>
      <w:r>
        <w:rPr>
          <w:rFonts w:ascii="Times New Roman" w:hAnsi="Times New Roman" w:eastAsia="仿宋_GB2312" w:cs="Times New Roman"/>
          <w:sz w:val="32"/>
          <w:szCs w:val="32"/>
        </w:rPr>
        <w:t>　期货公司有下列行为之一的，责令改正，给予警告，没收违法所得，并处违法所得1倍以上3倍以下的罚款；没有违法所得或者违法所得不满10万元的，并处10万元以上30万元以下的罚款；情节严重的，责令停业整顿或者吊销期货业务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(一)接受不符合规定条件的单位或者个人委托的；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(二)允许客户在保证金不足的情况下进行期货交易的；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(三)未经批准，擅自办理本条例第十九条所列事项的；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(四)违反规定从事与期货业务无关的活动的；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(五)从事或者变相从事期货自营业务的；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(六)为其股东、实际控制人或者其他关联人提供融资，或者对外担保的；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(七)违反国务院期货监督管理机构有关保证金安全存管监控规定的；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(八)不按照规定向国务院期货监督管理机构履行报告义务或者报送有关文件、资料的；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(九)交易软件、结算软件不符合期货公司审慎经营和风险管理以及国务院期货监督管理机构有关保证金安全存管监控规定的要求的；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(十)不按照规定提取、管理和使用风险准备金的；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(十一)伪造、涂改或者不按照规定保存期货交易、结算、交割资料的；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(十二)任用不具备资格的期货从业人员的；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(十三)伪造、变造、出租、出借、买卖期货业务许可证或者经营许可证的；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(十四)进行混码交易的；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(十五)拒绝或者妨碍国务院期货监督管理机构监督检查的；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(十六)违反国务院期货监督管理机构规定的其他行为。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期货公司有前款所列行为之一的，对直接负责的主管人员和其他直接责任人员给予警告，并处1万元以上5万元以下的罚款；情节严重的，暂停或者撤销期货从业人员资格。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期货公司之外的其他期货经营机构有本条第一款第八项、第十二项、第十三项、第十五项、第十六项所列行为的，依照本条第一款、第二款的规定处罚。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的股东、实际控制人或者其他关联人未经批准擅自委托他人或者接受他人委托持有或者管理期货公司股权的，拒不配合国务院期货监督管理机构的检查，拒不按照规定履行报告义务、提供有关信息和资料，或者报送、提供的信息和资料有虚假记载、误导性陈述或者重大遗漏的，依照本条第一款、第二款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w:t>
      </w:r>
      <w:r>
        <w:rPr>
          <w:rFonts w:ascii="Times New Roman" w:hAnsi="Times New Roman" w:eastAsia="仿宋_GB2312" w:cs="Times New Roman"/>
          <w:sz w:val="32"/>
          <w:szCs w:val="32"/>
        </w:rPr>
        <w:t>　期货公司有下列欺诈客户行为之一的，责令改正，给予警告，没收违法所得，并处违法所得1倍以上5倍以下的罚款；没有违法所得或者违法所得不满10万元的，并处10万元以上50万元以下的罚款；情节严重的，责令停业整顿或者吊销期货业务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(一)向客户作获利保证或者不按照规定向客户出示风险说明书的；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(二)在经纪业务中与客户约定分享利益、共担风险的；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(三)不按照规定接受客户委托或者不按照客户委托内容擅自进行期货交易的；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(四)隐瞒重要事项或者使用其他不正当手段，诱骗客户发出交易指令的；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(五)向客户提供虚假成交回报的；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(六)未将客户交易指令下达到期货交易所的；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(七)挪用客户保证金的；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(八)不按照规定在期货保证金存管银行开立保证金账户，或者违规划转客户保证金的；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(九)国务院期货监督管理机构规定的其他欺诈客户的行为。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期货公司有前款所列行为之一的，对直接负责的主管人员和其他直接责任人员给予警告，并处1万元以上10万元以下的罚款；情节严重的，暂停或者撤销期货从业人员资格。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任何单位或者个人编造并且传播有关期货交易的虚假信息，扰乱期货交易市场的，依照本条第一款、第二款的规定处罚。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w:t>
      </w:r>
      <w:r>
        <w:rPr>
          <w:rFonts w:ascii="Times New Roman" w:hAnsi="Times New Roman" w:eastAsia="仿宋_GB2312" w:cs="Times New Roman"/>
          <w:sz w:val="32"/>
          <w:szCs w:val="32"/>
        </w:rPr>
        <w:t>　期货公司及其他期货经营机构、非期货公司结算会员、期货保证金存管银行提供虚假申请文件或者采取其他欺诈手段隐瞒重要事实骗取期货业务许可的，撤销其期货业务许可，没收违法所得。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w:t>
      </w:r>
      <w:r>
        <w:rPr>
          <w:rFonts w:ascii="Times New Roman" w:hAnsi="Times New Roman" w:eastAsia="仿宋_GB2312" w:cs="Times New Roman"/>
          <w:sz w:val="32"/>
          <w:szCs w:val="32"/>
        </w:rPr>
        <w:t>　期货交易内幕信息的知情人或者非法获取期货交易内幕信息的人，在对期货交易价格有重大影响的信息尚未公开前，利用内幕信息从事期货交易，或者向他人泄露内幕信息，使他人利用内幕信息进行期货交易的，没收违法所得，并处违法所得1倍以上5倍以下的罚款；没有违法所得或者违法所得不满10万元的，处10万元以上50万元以下的罚款。单位从事内幕交易的，还应当对直接负责的主管人员和其他直接责任人员给予警告，并处3万元以上30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国务院期货监督管理机构、期货交易所和期货保证金安全存管监控机构的工作人员进行内幕交易的，从重处罚。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w:t>
      </w:r>
      <w:r>
        <w:rPr>
          <w:rFonts w:ascii="Times New Roman" w:hAnsi="Times New Roman" w:eastAsia="仿宋_GB2312" w:cs="Times New Roman"/>
          <w:sz w:val="32"/>
          <w:szCs w:val="32"/>
        </w:rPr>
        <w:t>　任何单位或者个人有下列行为之一，操纵期货交易价格的，责令改正，没收违法所得，并处违法所得1倍以上5倍以下的罚款；没有违法所得或者违法所得不满20万元的，处20万元以上100万元以下的罚款：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(一)单独或者合谋，集中资金优势、持仓优势或者利用信息优势联合或者连续买卖合约，操纵期货交易价格的；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(二)蓄意串通，按事先约定的时间、价格和方式相互进行期货交易，影响期货交易价格或者期货交易量的；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(三)以自己为交易对象，自买自卖，影响期货交易价格或者期货交易量的；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(四)为影响期货市场行情囤积现货的；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(五)国务院期货监督管理机构规定的其他操纵期货交易价格的行为。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单位有前款所列行为之一的，对直接负责的主管人员和其他直接责任人员给予警告，并处1万元以上10万元以下的罚款。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w:t>
      </w:r>
      <w:r>
        <w:rPr>
          <w:rFonts w:ascii="Times New Roman" w:hAnsi="Times New Roman" w:eastAsia="仿宋_GB2312" w:cs="Times New Roman"/>
          <w:sz w:val="32"/>
          <w:szCs w:val="32"/>
        </w:rPr>
        <w:t>　交割仓库有本条例第三十五条第二款所列行为之一的，责令改正，给予警告，没收违法所得，并处违法所得1倍以上5倍以下的罚款；没有违法所得或者违法所得不满10万元的，并处10万元以上50万元以下的罚款；情节严重的，责令期货交易所暂停或者取消其交割仓库资格。对直接负责的主管人员和其他直接责任人员给予警告，并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w:t>
      </w:r>
      <w:r>
        <w:rPr>
          <w:rFonts w:ascii="Times New Roman" w:hAnsi="Times New Roman" w:eastAsia="仿宋_GB2312" w:cs="Times New Roman"/>
          <w:sz w:val="32"/>
          <w:szCs w:val="32"/>
        </w:rPr>
        <w:t>　国有以及国有控股企业违反本条例和国务院国有资产监督管理机构以及其他有关部门关于企业以国有资产进入期货市场的有关规定进行期货交易，或者单位、个人违规使用信贷资金、财政资金进行期货交易的，给予警告，没收违法所得，并处违法所得1倍以上5倍以下的罚款；没有违法所得或者违法所得不满10万元的，并处10万元以上50万元以下的罚款。对直接负责的主管人员和其他直接责任人员给予降级直至开除的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w:t>
      </w:r>
      <w:r>
        <w:rPr>
          <w:rFonts w:ascii="Times New Roman" w:hAnsi="Times New Roman" w:eastAsia="仿宋_GB2312" w:cs="Times New Roman"/>
          <w:sz w:val="32"/>
          <w:szCs w:val="32"/>
        </w:rPr>
        <w:t>　境内单位或者个人违反规定从事境外期货交易的，责令改正，给予警告，没收违法所得，并处违法所得1倍以上5倍以下的罚款；没有违法所得或者违法所得不满20万元的，并处20万元以上100万元以下的罚款；情节严重的，暂停其境外期货交易。对单位直接负责的主管人员和其他直接责任人员给予警告，并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w:t>
      </w:r>
      <w:r>
        <w:rPr>
          <w:rFonts w:ascii="Times New Roman" w:hAnsi="Times New Roman" w:eastAsia="仿宋_GB2312" w:cs="Times New Roman"/>
          <w:sz w:val="32"/>
          <w:szCs w:val="32"/>
        </w:rPr>
        <w:t>　非法设立期货交易场所或者以其他形式组织期货交易活动的，由所在地县级以上地方人民政府予以取缔，没收违法所得，并处违法所得1倍以上5倍以下的罚款；没有违法所得或者违法所得不满20万元的，处20万元以上100万元以下的罚款。对单位直接负责的主管人员和其他直接责任人员给予警告，并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法设立期货公司及其他期货经营机构，或者擅自从事期货业务的，予以取缔，没收违法所得，并处违法所得1倍以上5倍以下的罚款；没有违法所得或者违法所得不满20万元的，处20万元以上100万元以下的罚款。对单位直接负责的主管人员和其他直接责任人员给予警告，并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w:t>
      </w:r>
      <w:r>
        <w:rPr>
          <w:rFonts w:ascii="Times New Roman" w:hAnsi="Times New Roman" w:eastAsia="仿宋_GB2312" w:cs="Times New Roman"/>
          <w:sz w:val="32"/>
          <w:szCs w:val="32"/>
        </w:rPr>
        <w:t>　期货公司的交易软件、结算软件供应商拒不配合国务院期货监督管理机构调查，或者未按照规定向国务院期货监督管理机构提供相关软件资料，或者提供的软件资料有虚假、重大遗漏的，责令改正，处3万元以上10万元以下的罚款。对直接负责的主管人员和其他直接责任人员给予警告，并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w:t>
      </w:r>
      <w:r>
        <w:rPr>
          <w:rFonts w:ascii="Times New Roman" w:hAnsi="Times New Roman" w:eastAsia="仿宋_GB2312" w:cs="Times New Roman"/>
          <w:sz w:val="32"/>
          <w:szCs w:val="32"/>
        </w:rPr>
        <w:t>　会计师事务所、律师事务所、资产评估机构等中介服务机构未勤勉尽责，所出具的文件有虚假记载、误导性陈述或者重大遗漏的，责令改正，没收业务收入，暂停或者撤销相关业务许可，并处业务收入1倍以上5倍以下的罚款。对直接负责的主管人员和其他直接责任人员给予警告，并处3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w:t>
      </w:r>
      <w:r>
        <w:rPr>
          <w:rFonts w:ascii="Times New Roman" w:hAnsi="Times New Roman" w:eastAsia="仿宋_GB2312" w:cs="Times New Roman"/>
          <w:sz w:val="32"/>
          <w:szCs w:val="32"/>
        </w:rPr>
        <w:t>　任何单位或者个人违反本条例规定，情节严重的，由国务院期货监督管理机构宣布该个人、该单位或者该单位的直接责任人员为期货市场禁止进入者。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w:t>
      </w:r>
      <w:r>
        <w:rPr>
          <w:rFonts w:ascii="Times New Roman" w:hAnsi="Times New Roman" w:eastAsia="仿宋_GB2312" w:cs="Times New Roman"/>
          <w:sz w:val="32"/>
          <w:szCs w:val="32"/>
        </w:rPr>
        <w:t>　国务院期货监督管理机构、期货交易所、期货保证金安全存管监控机构和期货保证金存管银行等相关单位的工作人员，泄露知悉的国家秘密或者会员、客户商业秘密，或者徇私舞弊、玩忽职守、滥用职权、收受贿赂的，依法给予行政处分或者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w:t>
      </w:r>
      <w:r>
        <w:rPr>
          <w:rFonts w:ascii="Times New Roman" w:hAnsi="Times New Roman" w:eastAsia="仿宋_GB2312" w:cs="Times New Roman"/>
          <w:sz w:val="32"/>
          <w:szCs w:val="32"/>
        </w:rPr>
        <w:t>　违反本条例规定，构成犯罪的，依法追究刑事责任。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w:t>
      </w:r>
      <w:r>
        <w:rPr>
          <w:rFonts w:ascii="Times New Roman" w:hAnsi="Times New Roman" w:eastAsia="仿宋_GB2312" w:cs="Times New Roman"/>
          <w:sz w:val="32"/>
          <w:szCs w:val="32"/>
        </w:rPr>
        <w:t>　对本条例规定的违法行为的行政处罚，除本条例已有规定的外，由国务院期货监督管理机构决定；涉及其他有关部门法定职权的，国务院期货监督管理机构应当会同其他有关部门处理；属于其他有关部门法定职权的，国务院期货监督管理机构应当移交其他有关部门处理。</w:t>
      </w:r>
    </w:p>
    <w:p>
      <w:pPr>
        <w:pStyle w:val="3"/>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第八十一条</w:t>
      </w:r>
      <w:r>
        <w:rPr>
          <w:rFonts w:ascii="Times New Roman" w:hAnsi="Times New Roman" w:eastAsia="仿宋_GB2312" w:cs="Times New Roman"/>
          <w:sz w:val="32"/>
          <w:szCs w:val="32"/>
        </w:rPr>
        <w:t>　本条例下列用语的含义：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(一)商品期货合约，是指以农产品、工业品、能源和其他商品及其相关指数产品为标的物的期货合约。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(二)金融期货合约，是指以有价证券、利率、汇率等金融产品及其相关指数产品为标的物的期货合约。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(三)保证金，是指期货交易者按照规定交纳的资金或者提交的价值稳定、流动性强的标准仓单、国债等有价证券，用于结算和保证履约。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(四)结算，是指根据期货交易所公布的结算价格对交易双方的交易结果进行的资金清算和划转。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(五)交割，是指合约到期时，按照期货交易所的规则和程序，交易双方通过该合约所载标的物所有权的转移，或者按照规定结算价格进行现金差价结算，了结到期未平仓合约的过程。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(六)平仓，是指期货交易者买入或者卖出与其所持合约的品种、数量和交割月份相同但交易方向相反的合约，了结期货交易的行为。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(七)持仓量，是指期货交易者所持有的未平仓合约的数量。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(八)持仓限额，是指期货交易所对期货交易者的持仓量规定的最高数额。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(九)标准仓单，是指交割仓库开具并经期货交易所认定的标准化提货凭证。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(十)涨跌停板，是指合约在1个交易日中的交易价格不得高于或者低于规定的涨跌幅度，超出该涨跌幅度的报价将被视为无效，不能成交。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内幕信息，是指可能对期货交易价格产生重大影响的尚未公开的信息，包括：国务院期货监督管理机构以及其他相关部门制定的对期货交易价格可能发生重大影响的政策，期货交易所作出的可能对期货交易价格发生重大影响的决定，期货交易所会员、客户的资金和交易动向以及国务院期货监督管理机构认定的对期货交易价格有显著影响的其他重要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内幕信息的知情人员，是指由于其管理地位、监督地位或者职业地位，或者作为雇员、专业顾问履行职务，能够接触或者获得内幕信息的人员，包括：期货交易所的管理人员以及其他由于任职可获取内幕信息的从业人员，国务院期货监督管理机构和其他有关部门的工作人员以及国务院期货监督管理机构规定的其他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第八十二条</w:t>
      </w:r>
      <w:r>
        <w:rPr>
          <w:rFonts w:ascii="Times New Roman" w:hAnsi="Times New Roman" w:eastAsia="仿宋_GB2312" w:cs="Times New Roman"/>
          <w:sz w:val="32"/>
          <w:szCs w:val="32"/>
        </w:rPr>
        <w:t>　国务院期货监督管理机构可以批准设立期货专门结算机构，专门履行期货交易所的结算以及相关职责，并承担相应法律责任。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第八十三条</w:t>
      </w:r>
      <w:r>
        <w:rPr>
          <w:rFonts w:ascii="Times New Roman" w:hAnsi="Times New Roman" w:eastAsia="仿宋_GB2312" w:cs="Times New Roman"/>
          <w:sz w:val="32"/>
          <w:szCs w:val="32"/>
        </w:rPr>
        <w:t>　境外机构在境内设立、收购或者参股期货经营机构，以及境外期货经营机构在境内设立分支机构(含代表处)的管理办法，由国务院期货监督管理机构会同国务院商务主管部门、外汇管理部门等有关部门制订，报国务院批准后施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第八十四条</w:t>
      </w:r>
      <w:r>
        <w:rPr>
          <w:rFonts w:ascii="Times New Roman" w:hAnsi="Times New Roman" w:eastAsia="仿宋_GB2312" w:cs="Times New Roman"/>
          <w:sz w:val="32"/>
          <w:szCs w:val="32"/>
        </w:rPr>
        <w:t>　在期货交易所之外的国务院期货监督管理机构批准的交易场所进行的期货交易，依照本条例的有关规定执行。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第八十五条</w:t>
      </w:r>
      <w:r>
        <w:rPr>
          <w:rFonts w:ascii="Times New Roman" w:hAnsi="Times New Roman" w:eastAsia="仿宋_GB2312" w:cs="Times New Roman"/>
          <w:sz w:val="32"/>
          <w:szCs w:val="32"/>
        </w:rPr>
        <w:t>　不属于期货交易的商品或者金融产品的其他交易活动，由国家有关部门监督管理，不适用本条例。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第八十六条</w:t>
      </w:r>
      <w:r>
        <w:rPr>
          <w:rFonts w:ascii="Times New Roman" w:hAnsi="Times New Roman" w:eastAsia="仿宋_GB2312" w:cs="Times New Roman"/>
          <w:sz w:val="32"/>
          <w:szCs w:val="32"/>
        </w:rPr>
        <w:t>　本条例自2007年4月15日起施行。1999年6月2日国务院发布的《期货交易管理暂行条例》同时废止。</w:t>
      </w:r>
    </w:p>
    <w:p>
      <w:pPr>
        <w:pStyle w:val="10"/>
        <w:ind w:firstLine="640" w:firstLineChars="200"/>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B60066"/>
    <w:rsid w:val="0B3D0578"/>
    <w:rsid w:val="0D3C4224"/>
    <w:rsid w:val="134A1994"/>
    <w:rsid w:val="155E2CB3"/>
    <w:rsid w:val="18413C16"/>
    <w:rsid w:val="19DB6C33"/>
    <w:rsid w:val="1C9212F7"/>
    <w:rsid w:val="217D6296"/>
    <w:rsid w:val="21B848F5"/>
    <w:rsid w:val="26CA1A3A"/>
    <w:rsid w:val="28F8723D"/>
    <w:rsid w:val="2DBE0D65"/>
    <w:rsid w:val="2F1C7307"/>
    <w:rsid w:val="2FF20DF5"/>
    <w:rsid w:val="32252208"/>
    <w:rsid w:val="33CF5811"/>
    <w:rsid w:val="386D21AD"/>
    <w:rsid w:val="3CDF39C7"/>
    <w:rsid w:val="3D762392"/>
    <w:rsid w:val="3F800236"/>
    <w:rsid w:val="40DC5AC3"/>
    <w:rsid w:val="4361706F"/>
    <w:rsid w:val="444B0E8A"/>
    <w:rsid w:val="47A250A3"/>
    <w:rsid w:val="4EDF3D2B"/>
    <w:rsid w:val="4EED79F5"/>
    <w:rsid w:val="5080370D"/>
    <w:rsid w:val="53BF5C69"/>
    <w:rsid w:val="58F6185E"/>
    <w:rsid w:val="591257DC"/>
    <w:rsid w:val="5DB22BFD"/>
    <w:rsid w:val="5DD739B2"/>
    <w:rsid w:val="5F5011B7"/>
    <w:rsid w:val="60046C66"/>
    <w:rsid w:val="60492E1B"/>
    <w:rsid w:val="61152047"/>
    <w:rsid w:val="620467BA"/>
    <w:rsid w:val="622D2BEC"/>
    <w:rsid w:val="649C0E8F"/>
    <w:rsid w:val="65B858A7"/>
    <w:rsid w:val="65BF6566"/>
    <w:rsid w:val="665D25F4"/>
    <w:rsid w:val="6A403C00"/>
    <w:rsid w:val="6B40550B"/>
    <w:rsid w:val="6B4C7D1B"/>
    <w:rsid w:val="6DA577A5"/>
    <w:rsid w:val="6DB87D30"/>
    <w:rsid w:val="6E804287"/>
    <w:rsid w:val="762C29D0"/>
    <w:rsid w:val="769B60FD"/>
    <w:rsid w:val="7814798C"/>
    <w:rsid w:val="78ED2B64"/>
    <w:rsid w:val="7A4B0114"/>
    <w:rsid w:val="7A6D55E9"/>
    <w:rsid w:val="7C0E15E2"/>
    <w:rsid w:val="7D0E2676"/>
    <w:rsid w:val="7D627CC9"/>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2019-06-11T04:07:41Z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