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ind w:left="0"/>
        <w:jc w:val="center"/>
        <w:textAlignment w:val="auto"/>
        <w:rPr>
          <w:rFonts w:hint="eastAsia" w:ascii="宋体" w:hAnsi="宋体" w:eastAsia="宋体" w:cs="宋体"/>
          <w:sz w:val="32"/>
          <w:szCs w:val="32"/>
          <w:shd w:val="clear" w:color="auto" w:fill="FFFFFF"/>
        </w:rPr>
      </w:pPr>
    </w:p>
    <w:p>
      <w:pPr>
        <w:keepNext w:val="0"/>
        <w:keepLines w:val="0"/>
        <w:pageBreakBefore w:val="0"/>
        <w:kinsoku/>
        <w:wordWrap/>
        <w:overflowPunct/>
        <w:topLinePunct w:val="0"/>
        <w:bidi w:val="0"/>
        <w:snapToGrid/>
        <w:spacing w:line="560" w:lineRule="exact"/>
        <w:ind w:left="0"/>
        <w:jc w:val="center"/>
        <w:textAlignment w:val="auto"/>
        <w:rPr>
          <w:rFonts w:hint="eastAsia" w:ascii="宋体" w:hAnsi="宋体" w:eastAsia="宋体" w:cs="宋体"/>
          <w:sz w:val="32"/>
          <w:szCs w:val="32"/>
          <w:shd w:val="clear" w:color="auto" w:fill="FFFFFF"/>
        </w:rPr>
      </w:pPr>
    </w:p>
    <w:p>
      <w:pPr>
        <w:keepNext w:val="0"/>
        <w:keepLines w:val="0"/>
        <w:pageBreakBefore w:val="0"/>
        <w:kinsoku/>
        <w:wordWrap/>
        <w:overflowPunct/>
        <w:topLinePunct w:val="0"/>
        <w:bidi w:val="0"/>
        <w:snapToGrid/>
        <w:spacing w:line="560" w:lineRule="exact"/>
        <w:ind w:left="0"/>
        <w:jc w:val="center"/>
        <w:textAlignment w:val="auto"/>
        <w:rPr>
          <w:rFonts w:ascii="方正小标宋简体" w:hAnsi="仿宋" w:eastAsia="方正小标宋简体"/>
          <w:sz w:val="44"/>
          <w:szCs w:val="44"/>
          <w:shd w:val="clear" w:color="auto" w:fill="FFFFFF"/>
        </w:rPr>
      </w:pPr>
      <w:r>
        <w:rPr>
          <w:rFonts w:hint="eastAsia" w:ascii="宋体" w:hAnsi="宋体" w:eastAsia="宋体" w:cs="宋体"/>
          <w:sz w:val="44"/>
          <w:szCs w:val="44"/>
          <w:shd w:val="clear" w:color="auto" w:fill="FFFFFF"/>
        </w:rPr>
        <w:t>张家口市</w:t>
      </w:r>
      <w:r>
        <w:rPr>
          <w:rFonts w:hint="eastAsia" w:ascii="宋体" w:hAnsi="宋体" w:eastAsia="宋体" w:cs="宋体"/>
          <w:sz w:val="44"/>
          <w:szCs w:val="44"/>
          <w:shd w:val="clear" w:color="auto" w:fill="FFFFFF"/>
          <w:lang w:eastAsia="zh-CN"/>
        </w:rPr>
        <w:t>机动车停车场</w:t>
      </w:r>
      <w:r>
        <w:rPr>
          <w:rFonts w:hint="eastAsia" w:ascii="宋体" w:hAnsi="宋体" w:eastAsia="宋体" w:cs="宋体"/>
          <w:sz w:val="44"/>
          <w:szCs w:val="44"/>
          <w:shd w:val="clear" w:color="auto" w:fill="FFFFFF"/>
        </w:rPr>
        <w:t>管理条例</w:t>
      </w:r>
    </w:p>
    <w:p>
      <w:pPr>
        <w:keepNext w:val="0"/>
        <w:keepLines w:val="0"/>
        <w:pageBreakBefore w:val="0"/>
        <w:kinsoku/>
        <w:wordWrap/>
        <w:overflowPunct/>
        <w:topLinePunct w:val="0"/>
        <w:bidi w:val="0"/>
        <w:snapToGrid/>
        <w:spacing w:line="560" w:lineRule="exact"/>
        <w:ind w:left="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日张家口市第十</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届人民代表大会常务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月28日河北省第十三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eastAsia="zh-CN"/>
        </w:rPr>
        <w:t>三十二</w:t>
      </w:r>
      <w:r>
        <w:rPr>
          <w:rFonts w:hint="eastAsia" w:ascii="楷体_GB2312" w:hAnsi="楷体_GB2312" w:eastAsia="楷体_GB2312" w:cs="楷体_GB2312"/>
          <w:sz w:val="32"/>
          <w:szCs w:val="32"/>
        </w:rPr>
        <w:t>次会议批准）</w:t>
      </w:r>
    </w:p>
    <w:p>
      <w:pPr>
        <w:keepNext w:val="0"/>
        <w:keepLines w:val="0"/>
        <w:pageBreakBefore w:val="0"/>
        <w:kinsoku/>
        <w:wordWrap/>
        <w:overflowPunct/>
        <w:topLinePunct w:val="0"/>
        <w:bidi w:val="0"/>
        <w:snapToGrid/>
        <w:spacing w:line="560" w:lineRule="exact"/>
        <w:ind w:left="0"/>
        <w:jc w:val="center"/>
        <w:textAlignment w:val="auto"/>
        <w:rPr>
          <w:rFonts w:hint="eastAsia" w:ascii="宋体" w:hAnsi="宋体" w:eastAsia="宋体" w:cs="宋体"/>
          <w:sz w:val="32"/>
          <w:szCs w:val="32"/>
        </w:rPr>
      </w:pPr>
    </w:p>
    <w:p>
      <w:pPr>
        <w:keepNext w:val="0"/>
        <w:keepLines w:val="0"/>
        <w:pageBreakBefore w:val="0"/>
        <w:widowControl/>
        <w:kinsoku/>
        <w:wordWrap/>
        <w:overflowPunct/>
        <w:topLinePunct w:val="0"/>
        <w:bidi w:val="0"/>
        <w:snapToGrid/>
        <w:spacing w:line="560" w:lineRule="exact"/>
        <w:ind w:left="0" w:firstLine="3840" w:firstLineChars="1200"/>
        <w:textAlignment w:val="auto"/>
        <w:rPr>
          <w:rFonts w:hint="eastAsia" w:ascii="黑体" w:hAnsi="黑体" w:eastAsia="黑体" w:cs="黑体"/>
          <w:sz w:val="32"/>
          <w:szCs w:val="32"/>
        </w:rPr>
      </w:pPr>
      <w:r>
        <w:rPr>
          <w:rFonts w:hint="eastAsia" w:ascii="黑体" w:hAnsi="黑体" w:eastAsia="黑体" w:cs="黑体"/>
          <w:sz w:val="32"/>
          <w:szCs w:val="32"/>
        </w:rPr>
        <w:t>目  录</w:t>
      </w:r>
    </w:p>
    <w:p>
      <w:pPr>
        <w:keepNext w:val="0"/>
        <w:keepLines w:val="0"/>
        <w:pageBreakBefore w:val="0"/>
        <w:widowControl/>
        <w:kinsoku/>
        <w:wordWrap/>
        <w:overflowPunct/>
        <w:topLinePunct w:val="0"/>
        <w:bidi w:val="0"/>
        <w:snapToGrid/>
        <w:spacing w:line="560" w:lineRule="exact"/>
        <w:ind w:left="0"/>
        <w:textAlignment w:val="auto"/>
        <w:rPr>
          <w:rFonts w:hint="eastAsia" w:ascii="CESI楷体-GB2312" w:hAnsi="CESI楷体-GB2312" w:eastAsia="CESI楷体-GB2312" w:cs="CESI楷体-GB2312"/>
          <w:sz w:val="32"/>
          <w:szCs w:val="32"/>
          <w:u w:val="none"/>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CESI楷体-GB2312" w:hAnsi="CESI楷体-GB2312" w:eastAsia="CESI楷体-GB2312" w:cs="CESI楷体-GB2312"/>
          <w:kern w:val="0"/>
          <w:sz w:val="32"/>
          <w:szCs w:val="32"/>
          <w:u w:val="none"/>
          <w:lang w:bidi="ar"/>
        </w:rPr>
        <w:t>第一章  总则</w:t>
      </w:r>
    </w:p>
    <w:p>
      <w:pPr>
        <w:keepNext w:val="0"/>
        <w:keepLines w:val="0"/>
        <w:pageBreakBefore w:val="0"/>
        <w:widowControl/>
        <w:kinsoku/>
        <w:wordWrap/>
        <w:overflowPunct/>
        <w:topLinePunct w:val="0"/>
        <w:bidi w:val="0"/>
        <w:snapToGrid/>
        <w:spacing w:line="560" w:lineRule="exact"/>
        <w:ind w:left="0"/>
        <w:textAlignment w:val="auto"/>
        <w:rPr>
          <w:rFonts w:hint="eastAsia" w:ascii="CESI楷体-GB2312" w:hAnsi="CESI楷体-GB2312" w:eastAsia="CESI楷体-GB2312" w:cs="CESI楷体-GB2312"/>
          <w:sz w:val="32"/>
          <w:szCs w:val="32"/>
          <w:u w:val="none"/>
        </w:rPr>
      </w:pPr>
      <w:r>
        <w:rPr>
          <w:rFonts w:hint="eastAsia" w:ascii="CESI楷体-GB2312" w:hAnsi="CESI楷体-GB2312" w:eastAsia="CESI楷体-GB2312" w:cs="CESI楷体-GB2312"/>
          <w:kern w:val="0"/>
          <w:sz w:val="32"/>
          <w:szCs w:val="32"/>
          <w:u w:val="none"/>
          <w:lang w:bidi="ar"/>
        </w:rPr>
        <w:t>　　第二章  规划与建设</w:t>
      </w:r>
    </w:p>
    <w:p>
      <w:pPr>
        <w:keepNext w:val="0"/>
        <w:keepLines w:val="0"/>
        <w:pageBreakBefore w:val="0"/>
        <w:widowControl/>
        <w:kinsoku/>
        <w:wordWrap/>
        <w:overflowPunct/>
        <w:topLinePunct w:val="0"/>
        <w:bidi w:val="0"/>
        <w:snapToGrid/>
        <w:spacing w:line="560" w:lineRule="exact"/>
        <w:ind w:left="0"/>
        <w:textAlignment w:val="auto"/>
        <w:rPr>
          <w:rFonts w:hint="eastAsia" w:ascii="CESI楷体-GB2312" w:hAnsi="CESI楷体-GB2312" w:eastAsia="CESI楷体-GB2312" w:cs="CESI楷体-GB2312"/>
          <w:sz w:val="32"/>
          <w:szCs w:val="32"/>
          <w:u w:val="none"/>
        </w:rPr>
      </w:pPr>
      <w:r>
        <w:rPr>
          <w:rFonts w:hint="eastAsia" w:ascii="CESI楷体-GB2312" w:hAnsi="CESI楷体-GB2312" w:eastAsia="CESI楷体-GB2312" w:cs="CESI楷体-GB2312"/>
          <w:kern w:val="0"/>
          <w:sz w:val="32"/>
          <w:szCs w:val="32"/>
          <w:u w:val="none"/>
          <w:lang w:bidi="ar"/>
        </w:rPr>
        <w:t>　　第三章  公共、专用停车场的使用与管理</w:t>
      </w:r>
    </w:p>
    <w:p>
      <w:pPr>
        <w:keepNext w:val="0"/>
        <w:keepLines w:val="0"/>
        <w:pageBreakBefore w:val="0"/>
        <w:widowControl/>
        <w:kinsoku/>
        <w:wordWrap/>
        <w:overflowPunct/>
        <w:topLinePunct w:val="0"/>
        <w:bidi w:val="0"/>
        <w:snapToGrid/>
        <w:spacing w:line="560" w:lineRule="exact"/>
        <w:ind w:left="0"/>
        <w:textAlignment w:val="auto"/>
        <w:rPr>
          <w:rFonts w:hint="eastAsia" w:ascii="CESI楷体-GB2312" w:hAnsi="CESI楷体-GB2312" w:eastAsia="CESI楷体-GB2312" w:cs="CESI楷体-GB2312"/>
          <w:sz w:val="32"/>
          <w:szCs w:val="32"/>
          <w:u w:val="none"/>
        </w:rPr>
      </w:pPr>
      <w:r>
        <w:rPr>
          <w:rFonts w:hint="eastAsia" w:ascii="CESI楷体-GB2312" w:hAnsi="CESI楷体-GB2312" w:eastAsia="CESI楷体-GB2312" w:cs="CESI楷体-GB2312"/>
          <w:kern w:val="0"/>
          <w:sz w:val="32"/>
          <w:szCs w:val="32"/>
          <w:u w:val="none"/>
          <w:lang w:bidi="ar"/>
        </w:rPr>
        <w:t>　　第四章  道路临时停车泊位的设置与管理</w:t>
      </w:r>
    </w:p>
    <w:p>
      <w:pPr>
        <w:keepNext w:val="0"/>
        <w:keepLines w:val="0"/>
        <w:pageBreakBefore w:val="0"/>
        <w:widowControl/>
        <w:kinsoku/>
        <w:wordWrap/>
        <w:overflowPunct/>
        <w:topLinePunct w:val="0"/>
        <w:bidi w:val="0"/>
        <w:snapToGrid/>
        <w:spacing w:line="560" w:lineRule="exact"/>
        <w:ind w:left="0"/>
        <w:textAlignment w:val="auto"/>
        <w:rPr>
          <w:rFonts w:hint="eastAsia" w:ascii="CESI楷体-GB2312" w:hAnsi="CESI楷体-GB2312" w:eastAsia="CESI楷体-GB2312" w:cs="CESI楷体-GB2312"/>
          <w:sz w:val="32"/>
          <w:szCs w:val="32"/>
          <w:u w:val="none"/>
        </w:rPr>
      </w:pPr>
      <w:r>
        <w:rPr>
          <w:rFonts w:hint="eastAsia" w:ascii="CESI楷体-GB2312" w:hAnsi="CESI楷体-GB2312" w:eastAsia="CESI楷体-GB2312" w:cs="CESI楷体-GB2312"/>
          <w:kern w:val="0"/>
          <w:sz w:val="32"/>
          <w:szCs w:val="32"/>
          <w:u w:val="none"/>
          <w:lang w:bidi="ar"/>
        </w:rPr>
        <w:t>　　第五章  法律责任</w:t>
      </w:r>
    </w:p>
    <w:p>
      <w:pPr>
        <w:keepNext w:val="0"/>
        <w:keepLines w:val="0"/>
        <w:pageBreakBefore w:val="0"/>
        <w:widowControl/>
        <w:tabs>
          <w:tab w:val="left" w:pos="2773"/>
        </w:tabs>
        <w:kinsoku/>
        <w:wordWrap/>
        <w:overflowPunct/>
        <w:topLinePunct w:val="0"/>
        <w:bidi w:val="0"/>
        <w:snapToGrid/>
        <w:spacing w:line="560" w:lineRule="exact"/>
        <w:ind w:left="0" w:firstLine="640" w:firstLineChars="200"/>
        <w:textAlignment w:val="auto"/>
        <w:rPr>
          <w:rFonts w:hint="eastAsia" w:ascii="CESI楷体-GB2312" w:hAnsi="CESI楷体-GB2312" w:eastAsia="CESI楷体-GB2312" w:cs="CESI楷体-GB2312"/>
          <w:kern w:val="0"/>
          <w:sz w:val="32"/>
          <w:szCs w:val="32"/>
          <w:u w:val="none"/>
          <w:lang w:bidi="ar"/>
        </w:rPr>
      </w:pPr>
      <w:r>
        <w:rPr>
          <w:rFonts w:hint="eastAsia" w:ascii="CESI楷体-GB2312" w:hAnsi="CESI楷体-GB2312" w:eastAsia="CESI楷体-GB2312" w:cs="CESI楷体-GB2312"/>
          <w:kern w:val="0"/>
          <w:sz w:val="32"/>
          <w:szCs w:val="32"/>
          <w:u w:val="none"/>
          <w:lang w:bidi="ar"/>
        </w:rPr>
        <w:t>第六章  附则</w:t>
      </w:r>
      <w:r>
        <w:rPr>
          <w:rFonts w:hint="eastAsia" w:ascii="CESI楷体-GB2312" w:hAnsi="CESI楷体-GB2312" w:eastAsia="CESI楷体-GB2312" w:cs="CESI楷体-GB2312"/>
          <w:kern w:val="0"/>
          <w:sz w:val="32"/>
          <w:szCs w:val="32"/>
          <w:u w:val="none"/>
          <w:lang w:bidi="ar"/>
        </w:rPr>
        <w:tab/>
      </w:r>
    </w:p>
    <w:p>
      <w:pPr>
        <w:keepNext w:val="0"/>
        <w:keepLines w:val="0"/>
        <w:pageBreakBefore w:val="0"/>
        <w:widowControl/>
        <w:tabs>
          <w:tab w:val="left" w:pos="2773"/>
        </w:tabs>
        <w:kinsoku/>
        <w:wordWrap/>
        <w:overflowPunct/>
        <w:topLinePunct w:val="0"/>
        <w:bidi w:val="0"/>
        <w:snapToGrid/>
        <w:spacing w:line="560" w:lineRule="exact"/>
        <w:ind w:left="0" w:firstLine="480" w:firstLineChars="200"/>
        <w:textAlignment w:val="auto"/>
        <w:rPr>
          <w:rFonts w:hint="eastAsia" w:ascii="仿宋_GB2312" w:hAnsi="仿宋_GB2312" w:eastAsia="仿宋_GB2312" w:cs="仿宋_GB2312"/>
          <w:kern w:val="0"/>
          <w:sz w:val="24"/>
          <w:u w:val="none"/>
          <w:lang w:bidi="ar"/>
        </w:rPr>
      </w:pPr>
    </w:p>
    <w:p>
      <w:pPr>
        <w:keepNext w:val="0"/>
        <w:keepLines w:val="0"/>
        <w:pageBreakBefore w:val="0"/>
        <w:widowControl/>
        <w:kinsoku/>
        <w:wordWrap/>
        <w:overflowPunct/>
        <w:topLinePunct w:val="0"/>
        <w:bidi w:val="0"/>
        <w:snapToGrid/>
        <w:spacing w:line="560" w:lineRule="exact"/>
        <w:ind w:left="0" w:firstLine="3200" w:firstLineChars="1000"/>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kinsoku/>
        <w:wordWrap/>
        <w:overflowPunct/>
        <w:topLinePunct w:val="0"/>
        <w:bidi w:val="0"/>
        <w:snapToGrid/>
        <w:spacing w:line="560" w:lineRule="exact"/>
        <w:ind w:left="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　　</w:t>
      </w:r>
    </w:p>
    <w:p>
      <w:pPr>
        <w:keepNext w:val="0"/>
        <w:keepLines w:val="0"/>
        <w:pageBreakBefore w:val="0"/>
        <w:widowControl/>
        <w:kinsoku/>
        <w:wordWrap/>
        <w:overflowPunct/>
        <w:topLinePunct w:val="0"/>
        <w:bidi w:val="0"/>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lang w:bidi="ar"/>
        </w:rPr>
        <w:t>　　</w:t>
      </w:r>
      <w:r>
        <w:rPr>
          <w:rFonts w:hint="eastAsia" w:ascii="黑体" w:hAnsi="黑体" w:eastAsia="黑体" w:cs="黑体"/>
          <w:sz w:val="32"/>
          <w:szCs w:val="32"/>
        </w:rPr>
        <w:t>第一条 </w:t>
      </w:r>
      <w:r>
        <w:rPr>
          <w:rFonts w:hint="eastAsia" w:ascii="仿宋_GB2312" w:hAnsi="仿宋_GB2312" w:eastAsia="仿宋_GB2312" w:cs="仿宋_GB2312"/>
          <w:kern w:val="0"/>
          <w:sz w:val="32"/>
          <w:szCs w:val="32"/>
          <w:u w:val="none"/>
          <w:lang w:bidi="ar"/>
        </w:rPr>
        <w:t xml:space="preserve"> </w:t>
      </w:r>
      <w:r>
        <w:rPr>
          <w:rFonts w:hint="eastAsia" w:ascii="仿宋_GB2312" w:hAnsi="仿宋_GB2312" w:eastAsia="仿宋_GB2312" w:cs="仿宋_GB2312"/>
          <w:sz w:val="32"/>
          <w:szCs w:val="32"/>
          <w:u w:val="none"/>
        </w:rPr>
        <w:t>为了加强机动车停车场的规划与建设，规范机动车停车场的使用与管理，</w:t>
      </w:r>
      <w:r>
        <w:rPr>
          <w:rFonts w:hint="eastAsia" w:ascii="仿宋_GB2312" w:hAnsi="仿宋_GB2312" w:eastAsia="仿宋_GB2312" w:cs="仿宋_GB2312"/>
          <w:kern w:val="0"/>
          <w:sz w:val="32"/>
          <w:szCs w:val="32"/>
          <w:u w:val="none"/>
          <w:lang w:bidi="ar"/>
        </w:rPr>
        <w:t>改善停车环境和道路交通状况，</w:t>
      </w:r>
      <w:r>
        <w:rPr>
          <w:rFonts w:hint="eastAsia" w:ascii="仿宋_GB2312" w:hAnsi="仿宋_GB2312" w:eastAsia="仿宋_GB2312" w:cs="仿宋_GB2312"/>
          <w:sz w:val="32"/>
          <w:szCs w:val="32"/>
          <w:u w:val="none"/>
        </w:rPr>
        <w:t>根据《中华人民共和国城乡规划法》《中华人民共和国道路交通安全法》等法律、法规，结合本市实际，制定本条例。</w:t>
      </w:r>
    </w:p>
    <w:p>
      <w:pPr>
        <w:keepNext w:val="0"/>
        <w:keepLines w:val="0"/>
        <w:pageBreakBefore w:val="0"/>
        <w:widowControl/>
        <w:kinsoku/>
        <w:wordWrap/>
        <w:overflowPunct/>
        <w:topLinePunct w:val="0"/>
        <w:bidi w:val="0"/>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lang w:bidi="ar"/>
        </w:rPr>
        <w:t>　　</w:t>
      </w:r>
      <w:r>
        <w:rPr>
          <w:rFonts w:hint="eastAsia" w:ascii="黑体" w:hAnsi="黑体" w:eastAsia="黑体" w:cs="黑体"/>
          <w:sz w:val="32"/>
          <w:szCs w:val="32"/>
        </w:rPr>
        <w:t>第二条 </w:t>
      </w:r>
      <w:r>
        <w:rPr>
          <w:rFonts w:hint="eastAsia" w:ascii="仿宋_GB2312" w:hAnsi="仿宋_GB2312" w:eastAsia="仿宋_GB2312" w:cs="仿宋_GB2312"/>
          <w:kern w:val="0"/>
          <w:sz w:val="32"/>
          <w:szCs w:val="32"/>
          <w:u w:val="none"/>
          <w:lang w:bidi="ar"/>
        </w:rPr>
        <w:t xml:space="preserve"> 本市行政区域内机动车停车场的规划、建设、使用与管理等活动,适用本条例。</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公共交通、道路旅客运输车辆、道路货物运输车辆等停车场的规划、建设、使用与管理等活动，不适用本条例。</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第三条</w:t>
      </w:r>
      <w:r>
        <w:rPr>
          <w:rFonts w:hint="eastAsia" w:ascii="仿宋_GB2312" w:hAnsi="仿宋_GB2312" w:eastAsia="仿宋_GB2312" w:cs="仿宋_GB2312"/>
          <w:sz w:val="32"/>
          <w:szCs w:val="32"/>
          <w:u w:val="none"/>
        </w:rPr>
        <w:t xml:space="preserve">  本条例所称机动车停车场（以下简称停车场），是指供机动车停放的公共停车场、专用停车场和道路临时停车泊位。</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公共停车场是指为社会公众提供停车服务的场所，包括独立建设的公共停车场、建筑物配建的公共停车泊位。</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专用停车场是指为本单位、本住宅区人员提供停车服务的场所，包括独立建设的专用停车场、建筑物配建的专用停车泊位、建筑区划内共有部位施划的停车泊位。</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道路临时停车泊位是指依法在城市道路范围内统一施划、供社会公众机动车临时停放的场所。</w:t>
      </w:r>
    </w:p>
    <w:p>
      <w:pPr>
        <w:keepNext w:val="0"/>
        <w:keepLines w:val="0"/>
        <w:pageBreakBefore w:val="0"/>
        <w:widowControl/>
        <w:kinsoku/>
        <w:wordWrap/>
        <w:overflowPunct/>
        <w:topLinePunct w:val="0"/>
        <w:bidi w:val="0"/>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lang w:bidi="ar"/>
        </w:rPr>
        <w:t>　　</w:t>
      </w:r>
      <w:r>
        <w:rPr>
          <w:rFonts w:hint="eastAsia" w:ascii="黑体" w:hAnsi="黑体" w:eastAsia="黑体" w:cs="黑体"/>
          <w:sz w:val="32"/>
          <w:szCs w:val="32"/>
        </w:rPr>
        <w:t>第四条</w:t>
      </w:r>
      <w:r>
        <w:rPr>
          <w:rFonts w:hint="eastAsia" w:ascii="仿宋_GB2312" w:hAnsi="仿宋_GB2312" w:eastAsia="仿宋_GB2312" w:cs="仿宋_GB2312"/>
          <w:kern w:val="0"/>
          <w:sz w:val="32"/>
          <w:szCs w:val="32"/>
          <w:u w:val="none"/>
          <w:lang w:bidi="ar"/>
        </w:rPr>
        <w:t>  停车场的规划、建设、使用与管理等活动，应当遵循政府引导、</w:t>
      </w:r>
      <w:r>
        <w:rPr>
          <w:rFonts w:hint="eastAsia" w:ascii="仿宋_GB2312" w:hAnsi="仿宋_GB2312" w:eastAsia="仿宋_GB2312" w:cs="仿宋_GB2312"/>
          <w:kern w:val="0"/>
          <w:sz w:val="32"/>
          <w:szCs w:val="32"/>
          <w:u w:val="none"/>
          <w:lang w:eastAsia="zh-CN" w:bidi="ar"/>
        </w:rPr>
        <w:t>公众参与、</w:t>
      </w:r>
      <w:r>
        <w:rPr>
          <w:rFonts w:hint="eastAsia" w:ascii="仿宋_GB2312" w:hAnsi="仿宋_GB2312" w:eastAsia="仿宋_GB2312" w:cs="仿宋_GB2312"/>
          <w:kern w:val="0"/>
          <w:sz w:val="32"/>
          <w:szCs w:val="32"/>
          <w:u w:val="none"/>
          <w:lang w:bidi="ar"/>
        </w:rPr>
        <w:t>统筹规划、配套建设、</w:t>
      </w:r>
      <w:r>
        <w:rPr>
          <w:rFonts w:hint="eastAsia" w:ascii="仿宋_GB2312" w:hAnsi="仿宋_GB2312" w:eastAsia="仿宋_GB2312" w:cs="仿宋_GB2312"/>
          <w:kern w:val="0"/>
          <w:sz w:val="32"/>
          <w:szCs w:val="32"/>
          <w:u w:val="none"/>
          <w:lang w:eastAsia="zh-CN" w:bidi="ar"/>
        </w:rPr>
        <w:t>智慧服务</w:t>
      </w:r>
      <w:r>
        <w:rPr>
          <w:rFonts w:hint="eastAsia" w:ascii="仿宋_GB2312" w:hAnsi="仿宋_GB2312" w:eastAsia="仿宋_GB2312" w:cs="仿宋_GB2312"/>
          <w:kern w:val="0"/>
          <w:sz w:val="32"/>
          <w:szCs w:val="32"/>
          <w:u w:val="none"/>
          <w:lang w:bidi="ar"/>
        </w:rPr>
        <w:t>、方便群众的原则。</w:t>
      </w:r>
    </w:p>
    <w:p>
      <w:pPr>
        <w:keepNext w:val="0"/>
        <w:keepLines w:val="0"/>
        <w:pageBreakBefore w:val="0"/>
        <w:widowControl/>
        <w:kinsoku/>
        <w:wordWrap/>
        <w:overflowPunct/>
        <w:topLinePunct w:val="0"/>
        <w:bidi w:val="0"/>
        <w:snapToGrid/>
        <w:spacing w:line="560" w:lineRule="exact"/>
        <w:ind w:left="0" w:firstLine="63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第五条 </w:t>
      </w:r>
      <w:r>
        <w:rPr>
          <w:rFonts w:hint="eastAsia" w:ascii="仿宋_GB2312" w:hAnsi="仿宋_GB2312" w:eastAsia="仿宋_GB2312" w:cs="仿宋_GB2312"/>
          <w:kern w:val="0"/>
          <w:sz w:val="32"/>
          <w:szCs w:val="32"/>
          <w:u w:val="none"/>
          <w:lang w:bidi="ar"/>
        </w:rPr>
        <w:t xml:space="preserve"> 市、县（区）人民政府应当将停车场建设管理纳入国民经济社会发展规划，加强停车场规划、建设和管理工作的组织领导，并建立工作协调机制，协调解决有关重大问题。</w:t>
      </w:r>
    </w:p>
    <w:p>
      <w:pPr>
        <w:keepNext w:val="0"/>
        <w:keepLines w:val="0"/>
        <w:pageBreakBefore w:val="0"/>
        <w:widowControl/>
        <w:kinsoku/>
        <w:wordWrap/>
        <w:overflowPunct/>
        <w:topLinePunct w:val="0"/>
        <w:bidi w:val="0"/>
        <w:snapToGrid/>
        <w:spacing w:line="560" w:lineRule="exact"/>
        <w:ind w:left="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　　</w:t>
      </w:r>
      <w:r>
        <w:rPr>
          <w:rFonts w:hint="eastAsia" w:ascii="黑体" w:hAnsi="黑体" w:eastAsia="黑体" w:cs="黑体"/>
          <w:sz w:val="32"/>
          <w:szCs w:val="32"/>
        </w:rPr>
        <w:t>第六条</w:t>
      </w:r>
      <w:r>
        <w:rPr>
          <w:rFonts w:hint="eastAsia" w:ascii="仿宋_GB2312" w:hAnsi="仿宋_GB2312" w:eastAsia="仿宋_GB2312" w:cs="仿宋_GB2312"/>
          <w:kern w:val="0"/>
          <w:sz w:val="32"/>
          <w:szCs w:val="32"/>
          <w:u w:val="none"/>
          <w:lang w:bidi="ar"/>
        </w:rPr>
        <w:t>  城市管理主管部门是停车场管理的行政主管部门，负责停车场管理的综合协调、日常监督检查及城市道路</w:t>
      </w:r>
      <w:r>
        <w:rPr>
          <w:rFonts w:hint="eastAsia" w:ascii="仿宋_GB2312" w:hAnsi="仿宋_GB2312" w:eastAsia="仿宋_GB2312" w:cs="仿宋_GB2312"/>
          <w:kern w:val="0"/>
          <w:sz w:val="32"/>
          <w:szCs w:val="32"/>
          <w:u w:val="none"/>
          <w:lang w:eastAsia="zh-CN" w:bidi="ar"/>
        </w:rPr>
        <w:t>路缘石以外</w:t>
      </w:r>
      <w:r>
        <w:rPr>
          <w:rFonts w:hint="eastAsia" w:ascii="仿宋_GB2312" w:hAnsi="仿宋_GB2312" w:eastAsia="仿宋_GB2312" w:cs="仿宋_GB2312"/>
          <w:kern w:val="0"/>
          <w:sz w:val="32"/>
          <w:szCs w:val="32"/>
          <w:u w:val="none"/>
          <w:lang w:bidi="ar"/>
        </w:rPr>
        <w:t>临时停车泊位的施划和调整工作。</w:t>
      </w:r>
    </w:p>
    <w:p>
      <w:pPr>
        <w:keepNext w:val="0"/>
        <w:keepLines w:val="0"/>
        <w:pageBreakBefore w:val="0"/>
        <w:widowControl/>
        <w:kinsoku/>
        <w:wordWrap/>
        <w:overflowPunct/>
        <w:topLinePunct w:val="0"/>
        <w:bidi w:val="0"/>
        <w:snapToGrid/>
        <w:spacing w:line="560" w:lineRule="exact"/>
        <w:ind w:left="0" w:firstLine="66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公安机关交通管理部门负责城市道路</w:t>
      </w:r>
      <w:r>
        <w:rPr>
          <w:rFonts w:hint="eastAsia" w:ascii="仿宋_GB2312" w:hAnsi="仿宋_GB2312" w:eastAsia="仿宋_GB2312" w:cs="仿宋_GB2312"/>
          <w:kern w:val="0"/>
          <w:sz w:val="32"/>
          <w:szCs w:val="32"/>
          <w:u w:val="none"/>
          <w:lang w:eastAsia="zh-CN" w:bidi="ar"/>
        </w:rPr>
        <w:t>路缘石以内</w:t>
      </w:r>
      <w:r>
        <w:rPr>
          <w:rFonts w:hint="eastAsia" w:ascii="仿宋_GB2312" w:hAnsi="仿宋_GB2312" w:eastAsia="仿宋_GB2312" w:cs="仿宋_GB2312"/>
          <w:kern w:val="0"/>
          <w:sz w:val="32"/>
          <w:szCs w:val="32"/>
          <w:u w:val="none"/>
          <w:lang w:bidi="ar"/>
        </w:rPr>
        <w:t>临时停车泊位的设置管理工作。</w:t>
      </w:r>
    </w:p>
    <w:p>
      <w:pPr>
        <w:keepNext w:val="0"/>
        <w:keepLines w:val="0"/>
        <w:pageBreakBefore w:val="0"/>
        <w:widowControl/>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自然资源和规划主管部门负责停车场的规划管理工作。</w:t>
      </w:r>
    </w:p>
    <w:p>
      <w:pPr>
        <w:keepNext w:val="0"/>
        <w:keepLines w:val="0"/>
        <w:pageBreakBefore w:val="0"/>
        <w:widowControl/>
        <w:kinsoku/>
        <w:wordWrap/>
        <w:overflowPunct/>
        <w:topLinePunct w:val="0"/>
        <w:bidi w:val="0"/>
        <w:snapToGrid/>
        <w:spacing w:line="560" w:lineRule="exact"/>
        <w:ind w:left="0" w:firstLine="66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住房和城乡建设、</w:t>
      </w:r>
      <w:r>
        <w:rPr>
          <w:rFonts w:hint="eastAsia" w:ascii="仿宋_GB2312" w:hAnsi="仿宋_GB2312" w:eastAsia="仿宋_GB2312" w:cs="仿宋_GB2312"/>
          <w:kern w:val="0"/>
          <w:sz w:val="32"/>
          <w:szCs w:val="32"/>
          <w:u w:val="none"/>
          <w:lang w:eastAsia="zh-CN" w:bidi="ar"/>
        </w:rPr>
        <w:t>发展与改革、</w:t>
      </w:r>
      <w:r>
        <w:rPr>
          <w:rFonts w:hint="eastAsia" w:ascii="仿宋_GB2312" w:hAnsi="仿宋_GB2312" w:eastAsia="仿宋_GB2312" w:cs="仿宋_GB2312"/>
          <w:kern w:val="0"/>
          <w:sz w:val="32"/>
          <w:szCs w:val="32"/>
          <w:u w:val="none"/>
          <w:lang w:bidi="ar"/>
        </w:rPr>
        <w:t>市场监督、财政、行政审批、交通运输、人防办、应急管理、税务、消防救援等部门和机构按照各自职责，负责停车场管理相关工作。</w:t>
      </w:r>
    </w:p>
    <w:p>
      <w:pPr>
        <w:keepNext w:val="0"/>
        <w:keepLines w:val="0"/>
        <w:pageBreakBefore w:val="0"/>
        <w:widowControl/>
        <w:kinsoku/>
        <w:wordWrap/>
        <w:overflowPunct/>
        <w:topLinePunct w:val="0"/>
        <w:bidi w:val="0"/>
        <w:snapToGrid/>
        <w:spacing w:line="560" w:lineRule="exact"/>
        <w:ind w:left="0" w:firstLine="66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乡(镇)人民政府、街道办事处应当按照县（区）人民政府规定的职责，做好本区域内的停车场管理工作。</w:t>
      </w:r>
    </w:p>
    <w:p>
      <w:pPr>
        <w:keepNext w:val="0"/>
        <w:keepLines w:val="0"/>
        <w:pageBreakBefore w:val="0"/>
        <w:widowControl/>
        <w:kinsoku/>
        <w:wordWrap/>
        <w:overflowPunct/>
        <w:topLinePunct w:val="0"/>
        <w:bidi w:val="0"/>
        <w:snapToGrid/>
        <w:spacing w:line="560" w:lineRule="exact"/>
        <w:ind w:left="0" w:firstLine="66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村民委员会、居民委员会应当协助乡</w:t>
      </w:r>
      <w:r>
        <w:rPr>
          <w:rFonts w:hint="eastAsia" w:ascii="仿宋_GB2312" w:hAnsi="仿宋_GB2312" w:eastAsia="仿宋_GB2312" w:cs="仿宋_GB2312"/>
          <w:kern w:val="0"/>
          <w:sz w:val="32"/>
          <w:szCs w:val="32"/>
          <w:u w:val="none"/>
          <w:lang w:val="en-US" w:eastAsia="zh-CN" w:bidi="ar"/>
        </w:rPr>
        <w:t>(</w:t>
      </w:r>
      <w:r>
        <w:rPr>
          <w:rFonts w:hint="eastAsia" w:ascii="仿宋_GB2312" w:hAnsi="仿宋_GB2312" w:eastAsia="仿宋_GB2312" w:cs="仿宋_GB2312"/>
          <w:kern w:val="0"/>
          <w:sz w:val="32"/>
          <w:szCs w:val="32"/>
          <w:u w:val="none"/>
          <w:lang w:bidi="ar"/>
        </w:rPr>
        <w:t>镇</w:t>
      </w:r>
      <w:r>
        <w:rPr>
          <w:rFonts w:hint="eastAsia" w:ascii="仿宋_GB2312" w:hAnsi="仿宋_GB2312" w:eastAsia="仿宋_GB2312" w:cs="仿宋_GB2312"/>
          <w:kern w:val="0"/>
          <w:sz w:val="32"/>
          <w:szCs w:val="32"/>
          <w:u w:val="none"/>
          <w:lang w:val="en-US" w:eastAsia="zh-CN" w:bidi="ar"/>
        </w:rPr>
        <w:t>)</w:t>
      </w:r>
      <w:r>
        <w:rPr>
          <w:rFonts w:hint="eastAsia" w:ascii="仿宋_GB2312" w:hAnsi="仿宋_GB2312" w:eastAsia="仿宋_GB2312" w:cs="仿宋_GB2312"/>
          <w:kern w:val="0"/>
          <w:sz w:val="32"/>
          <w:szCs w:val="32"/>
          <w:u w:val="none"/>
          <w:lang w:bidi="ar"/>
        </w:rPr>
        <w:t>人民政府、街道办事处做好停车场管理工作。</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 xml:space="preserve">第七条  </w:t>
      </w:r>
      <w:r>
        <w:rPr>
          <w:rFonts w:hint="eastAsia" w:ascii="仿宋_GB2312" w:hAnsi="仿宋_GB2312" w:eastAsia="仿宋_GB2312" w:cs="仿宋_GB2312"/>
          <w:kern w:val="0"/>
          <w:sz w:val="32"/>
          <w:szCs w:val="32"/>
          <w:u w:val="none"/>
          <w:lang w:bidi="ar"/>
        </w:rPr>
        <w:t>市、县（区）人民政府应当加大停车场建设的投入，并引导多元化投资，推广政府和社会资本合作模式建设公共停车场。</w:t>
      </w:r>
    </w:p>
    <w:p>
      <w:pPr>
        <w:keepNext w:val="0"/>
        <w:keepLines w:val="0"/>
        <w:pageBreakBefore w:val="0"/>
        <w:widowControl/>
        <w:kinsoku/>
        <w:wordWrap/>
        <w:overflowPunct/>
        <w:topLinePunct w:val="0"/>
        <w:bidi w:val="0"/>
        <w:snapToGrid/>
        <w:spacing w:line="560" w:lineRule="exact"/>
        <w:ind w:left="0" w:firstLine="645"/>
        <w:textAlignment w:val="auto"/>
        <w:rPr>
          <w:rFonts w:hint="eastAsia" w:ascii="仿宋_GB2312" w:hAnsi="仿宋_GB2312" w:eastAsia="仿宋_GB2312" w:cs="仿宋_GB2312"/>
          <w:sz w:val="32"/>
          <w:szCs w:val="32"/>
          <w:u w:val="none"/>
        </w:rPr>
      </w:pPr>
    </w:p>
    <w:p>
      <w:pPr>
        <w:keepNext w:val="0"/>
        <w:keepLines w:val="0"/>
        <w:pageBreakBefore w:val="0"/>
        <w:widowControl/>
        <w:kinsoku/>
        <w:wordWrap/>
        <w:overflowPunct/>
        <w:topLinePunct w:val="0"/>
        <w:bidi w:val="0"/>
        <w:snapToGrid/>
        <w:spacing w:line="560" w:lineRule="exact"/>
        <w:ind w:left="0" w:firstLine="2892" w:firstLineChars="904"/>
        <w:textAlignment w:val="auto"/>
        <w:rPr>
          <w:rFonts w:hint="eastAsia" w:ascii="黑体" w:hAnsi="黑体" w:eastAsia="黑体" w:cs="黑体"/>
          <w:sz w:val="32"/>
          <w:szCs w:val="32"/>
        </w:rPr>
      </w:pPr>
      <w:r>
        <w:rPr>
          <w:rFonts w:hint="eastAsia" w:ascii="黑体" w:hAnsi="黑体" w:eastAsia="黑体" w:cs="黑体"/>
          <w:sz w:val="32"/>
          <w:szCs w:val="32"/>
        </w:rPr>
        <w:t>第二章  规划与建设</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黑体" w:hAnsi="黑体" w:eastAsia="黑体" w:cs="黑体"/>
          <w:sz w:val="32"/>
          <w:szCs w:val="32"/>
        </w:rPr>
      </w:pP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b/>
          <w:kern w:val="0"/>
          <w:sz w:val="32"/>
          <w:szCs w:val="32"/>
          <w:u w:val="none"/>
          <w:lang w:bidi="ar"/>
        </w:rPr>
      </w:pPr>
      <w:r>
        <w:rPr>
          <w:rFonts w:hint="eastAsia" w:ascii="黑体" w:hAnsi="黑体" w:eastAsia="黑体" w:cs="黑体"/>
          <w:sz w:val="32"/>
          <w:szCs w:val="32"/>
        </w:rPr>
        <w:t>第八条</w:t>
      </w:r>
      <w:r>
        <w:rPr>
          <w:rFonts w:hint="eastAsia" w:ascii="仿宋_GB2312" w:hAnsi="仿宋_GB2312" w:eastAsia="仿宋_GB2312" w:cs="仿宋_GB2312"/>
          <w:b/>
          <w:kern w:val="0"/>
          <w:sz w:val="32"/>
          <w:szCs w:val="32"/>
          <w:u w:val="none"/>
          <w:lang w:bidi="ar"/>
        </w:rPr>
        <w:t xml:space="preserve">  </w:t>
      </w:r>
      <w:r>
        <w:rPr>
          <w:rFonts w:hint="eastAsia" w:ascii="仿宋_GB2312" w:hAnsi="仿宋_GB2312" w:eastAsia="仿宋_GB2312" w:cs="仿宋_GB2312"/>
          <w:kern w:val="0"/>
          <w:sz w:val="32"/>
          <w:szCs w:val="32"/>
          <w:u w:val="none"/>
          <w:lang w:bidi="ar"/>
        </w:rPr>
        <w:t>市、县（区）人民政府应当将停车场建设纳入城市规划，保障对公共停车场的用地供给和资金投入。</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第九条 </w:t>
      </w:r>
      <w:r>
        <w:rPr>
          <w:rFonts w:hint="eastAsia" w:ascii="仿宋_GB2312" w:hAnsi="仿宋_GB2312" w:eastAsia="仿宋_GB2312" w:cs="仿宋_GB2312"/>
          <w:kern w:val="0"/>
          <w:sz w:val="32"/>
          <w:szCs w:val="32"/>
          <w:u w:val="none"/>
          <w:lang w:bidi="ar"/>
        </w:rPr>
        <w:t xml:space="preserve"> 市、县（区）城市管理主管部门应当会同自然资源和规划、住房和城乡建设、公安机关交通管理等相关部门，依法组织编制停车场专项规划，经本级人民政府批准后实施。</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经批准的停车场专项规划，任何单位和个人不得擅自变更;确需变更的，应当报原审批机关审批。</w:t>
      </w:r>
    </w:p>
    <w:p>
      <w:pPr>
        <w:keepNext w:val="0"/>
        <w:keepLines w:val="0"/>
        <w:pageBreakBefore w:val="0"/>
        <w:widowControl/>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第十条</w:t>
      </w:r>
      <w:r>
        <w:rPr>
          <w:rFonts w:hint="eastAsia" w:ascii="仿宋_GB2312" w:hAnsi="仿宋_GB2312" w:eastAsia="仿宋_GB2312" w:cs="仿宋_GB2312"/>
          <w:b/>
          <w:kern w:val="0"/>
          <w:sz w:val="32"/>
          <w:szCs w:val="32"/>
          <w:u w:val="none"/>
          <w:lang w:bidi="ar"/>
        </w:rPr>
        <w:t xml:space="preserve">  </w:t>
      </w:r>
      <w:r>
        <w:rPr>
          <w:rFonts w:hint="eastAsia" w:ascii="仿宋_GB2312" w:hAnsi="仿宋_GB2312" w:eastAsia="仿宋_GB2312" w:cs="仿宋_GB2312"/>
          <w:kern w:val="0"/>
          <w:sz w:val="32"/>
          <w:szCs w:val="32"/>
          <w:u w:val="none"/>
          <w:lang w:bidi="ar"/>
        </w:rPr>
        <w:t>在商业中心、学校、医院、交通枢纽等人口密集区域，应当加强停车场规划布点。</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第十一条</w:t>
      </w:r>
      <w:r>
        <w:rPr>
          <w:rFonts w:hint="eastAsia" w:ascii="仿宋_GB2312" w:hAnsi="仿宋_GB2312" w:eastAsia="仿宋_GB2312" w:cs="仿宋_GB2312"/>
          <w:b/>
          <w:bCs/>
          <w:kern w:val="0"/>
          <w:sz w:val="32"/>
          <w:szCs w:val="32"/>
          <w:u w:val="none"/>
          <w:lang w:bidi="ar"/>
        </w:rPr>
        <w:t xml:space="preserve">  </w:t>
      </w:r>
      <w:r>
        <w:rPr>
          <w:rFonts w:hint="eastAsia" w:ascii="仿宋_GB2312" w:hAnsi="仿宋_GB2312" w:eastAsia="仿宋_GB2312" w:cs="仿宋_GB2312"/>
          <w:kern w:val="0"/>
          <w:sz w:val="32"/>
          <w:szCs w:val="32"/>
          <w:u w:val="none"/>
          <w:lang w:bidi="ar"/>
        </w:rPr>
        <w:t>新建、改建、扩建的各类建筑物，应当依照规定配建、增建停车场。</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配建的停车场应当与主体工程同步设计、同步施工、同步验收、同步交付使用。</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第十二条</w:t>
      </w:r>
      <w:r>
        <w:rPr>
          <w:rFonts w:hint="eastAsia" w:ascii="仿宋_GB2312" w:hAnsi="仿宋_GB2312" w:eastAsia="仿宋_GB2312" w:cs="仿宋_GB2312"/>
          <w:kern w:val="0"/>
          <w:sz w:val="32"/>
          <w:szCs w:val="32"/>
          <w:u w:val="none"/>
          <w:lang w:bidi="ar"/>
        </w:rPr>
        <w:t xml:space="preserve">  建设项目停车位的具体配建指标，自然资源和规划主管部门应当依据停车位配建标准及相关要求，结合建设项目具体情况纳入规划条件。</w:t>
      </w:r>
    </w:p>
    <w:p>
      <w:pPr>
        <w:keepNext w:val="0"/>
        <w:keepLines w:val="0"/>
        <w:pageBreakBefore w:val="0"/>
        <w:widowControl/>
        <w:kinsoku/>
        <w:wordWrap/>
        <w:overflowPunct/>
        <w:topLinePunct w:val="0"/>
        <w:bidi w:val="0"/>
        <w:snapToGrid/>
        <w:spacing w:line="560" w:lineRule="exact"/>
        <w:ind w:left="0" w:firstLine="640"/>
        <w:textAlignment w:val="auto"/>
        <w:rPr>
          <w:rFonts w:ascii="仿宋_GB2312" w:hAnsi="仿宋_GB2312" w:eastAsia="仿宋_GB2312" w:cs="仿宋_GB2312"/>
          <w:kern w:val="0"/>
          <w:sz w:val="32"/>
          <w:szCs w:val="32"/>
          <w:u w:val="none"/>
          <w:lang w:bidi="ar"/>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停车场建设单位应当按照停车场设计图纸组织施工，不得擅自改动；确需改动的，应当由原设计单位出具变更设计通知书及变更设计图纸，并报原审批部门批准。改动后的停车位数量不得低于原配建标准。</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停车场建设应当符合国家及本省有关停车场设计要求，按照需求配套建设照明、通讯、通风、排水、防汛、排涝、消防、视频监控、交通安全、停车引导以及智能感知等设施系统，设置无障碍专用停车泊位和无障碍设施。</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新建停车场应当根据有关标准和要求配建电动汽车充电设施，满足电动汽车使用需求。</w:t>
      </w:r>
    </w:p>
    <w:p>
      <w:pPr>
        <w:keepNext w:val="0"/>
        <w:keepLines w:val="0"/>
        <w:pageBreakBefore w:val="0"/>
        <w:widowControl/>
        <w:kinsoku/>
        <w:wordWrap/>
        <w:overflowPunct/>
        <w:topLinePunct w:val="0"/>
        <w:bidi w:val="0"/>
        <w:snapToGrid/>
        <w:spacing w:line="560" w:lineRule="exact"/>
        <w:ind w:left="0" w:firstLine="63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建设停车场应当充分利用空闲厂区、边角空地和地下空间。</w:t>
      </w:r>
      <w:r>
        <w:rPr>
          <w:rFonts w:hint="eastAsia" w:ascii="仿宋_GB2312" w:hAnsi="仿宋_GB2312" w:eastAsia="仿宋_GB2312" w:cs="仿宋_GB2312"/>
          <w:kern w:val="0"/>
          <w:sz w:val="32"/>
          <w:szCs w:val="32"/>
          <w:u w:val="none"/>
          <w:lang w:eastAsia="zh-CN" w:bidi="ar"/>
        </w:rPr>
        <w:t>鼓励</w:t>
      </w:r>
      <w:r>
        <w:rPr>
          <w:rFonts w:hint="eastAsia" w:ascii="仿宋_GB2312" w:hAnsi="仿宋_GB2312" w:eastAsia="仿宋_GB2312" w:cs="仿宋_GB2312"/>
          <w:kern w:val="0"/>
          <w:sz w:val="32"/>
          <w:szCs w:val="32"/>
          <w:u w:val="none"/>
          <w:lang w:bidi="ar"/>
        </w:rPr>
        <w:t>机械式立体停车场、停车楼建设，做好临街停车设施立面美化，与周边环境相协调。</w:t>
      </w:r>
    </w:p>
    <w:p>
      <w:pPr>
        <w:keepNext w:val="0"/>
        <w:keepLines w:val="0"/>
        <w:pageBreakBefore w:val="0"/>
        <w:widowControl/>
        <w:kinsoku/>
        <w:wordWrap/>
        <w:overflowPunct/>
        <w:topLinePunct w:val="0"/>
        <w:bidi w:val="0"/>
        <w:snapToGrid/>
        <w:spacing w:line="560" w:lineRule="exact"/>
        <w:ind w:left="0" w:firstLine="630"/>
        <w:textAlignment w:val="auto"/>
        <w:rPr>
          <w:rFonts w:hint="eastAsia" w:ascii="仿宋_GB2312" w:hAnsi="仿宋_GB2312" w:eastAsia="仿宋_GB2312" w:cs="仿宋_GB2312"/>
          <w:kern w:val="0"/>
          <w:sz w:val="32"/>
          <w:szCs w:val="32"/>
          <w:u w:val="none"/>
          <w:lang w:bidi="ar"/>
        </w:rPr>
      </w:pPr>
      <w:r>
        <w:rPr>
          <w:rFonts w:hint="eastAsia" w:ascii="仿宋_GB2312" w:hAnsi="仿宋_GB2312" w:eastAsia="仿宋_GB2312" w:cs="仿宋_GB2312"/>
          <w:kern w:val="0"/>
          <w:sz w:val="32"/>
          <w:szCs w:val="32"/>
          <w:u w:val="none"/>
          <w:lang w:bidi="ar"/>
        </w:rPr>
        <w:t>建设临时停车场应当对场地进行硬化，设置相应的标志标线，不得影响消防和市政基础设施的正常使用，不得影响道路交通安全。</w:t>
      </w:r>
    </w:p>
    <w:p>
      <w:pPr>
        <w:keepNext w:val="0"/>
        <w:keepLines w:val="0"/>
        <w:pageBreakBefore w:val="0"/>
        <w:widowControl/>
        <w:kinsoku/>
        <w:wordWrap/>
        <w:overflowPunct/>
        <w:topLinePunct w:val="0"/>
        <w:bidi w:val="0"/>
        <w:snapToGrid/>
        <w:spacing w:line="560" w:lineRule="exact"/>
        <w:ind w:left="0" w:firstLine="63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市、县（区）城市管理主管部门、公安机关交通管理部门、消防救援机构应当共同依法编制道路临时停车泊位施划方案，并进行道路交通环境影响评价。</w:t>
      </w:r>
    </w:p>
    <w:p>
      <w:pPr>
        <w:keepNext w:val="0"/>
        <w:keepLines w:val="0"/>
        <w:pageBreakBefore w:val="0"/>
        <w:widowControl/>
        <w:kinsoku/>
        <w:wordWrap/>
        <w:overflowPunct/>
        <w:topLinePunct w:val="0"/>
        <w:bidi w:val="0"/>
        <w:snapToGrid/>
        <w:spacing w:line="560" w:lineRule="exact"/>
        <w:ind w:left="0" w:firstLine="63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0"/>
          <w:sz w:val="32"/>
          <w:szCs w:val="32"/>
          <w:u w:val="none"/>
          <w:lang w:bidi="ar"/>
        </w:rPr>
        <w:t>施划方案应当经过论证，并公开征求社会意见</w:t>
      </w:r>
      <w:r>
        <w:rPr>
          <w:rFonts w:hint="eastAsia" w:ascii="仿宋_GB2312" w:hAnsi="仿宋_GB2312" w:eastAsia="仿宋_GB2312" w:cs="仿宋_GB2312"/>
          <w:kern w:val="0"/>
          <w:sz w:val="32"/>
          <w:szCs w:val="32"/>
          <w:u w:val="none"/>
          <w:lang w:eastAsia="zh-CN" w:bidi="ar"/>
        </w:rPr>
        <w:t>，方案中涉及向公众收费内容的，应当履行公开听证程序。</w:t>
      </w:r>
    </w:p>
    <w:p>
      <w:pPr>
        <w:keepNext w:val="0"/>
        <w:keepLines w:val="0"/>
        <w:pageBreakBefore w:val="0"/>
        <w:widowControl/>
        <w:kinsoku/>
        <w:wordWrap/>
        <w:overflowPunct/>
        <w:topLinePunct w:val="0"/>
        <w:bidi w:val="0"/>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lang w:bidi="ar"/>
        </w:rPr>
        <w:t>　　</w:t>
      </w:r>
    </w:p>
    <w:p>
      <w:pPr>
        <w:keepNext w:val="0"/>
        <w:keepLines w:val="0"/>
        <w:pageBreakBefore w:val="0"/>
        <w:widowControl/>
        <w:kinsoku/>
        <w:wordWrap/>
        <w:overflowPunct/>
        <w:topLinePunct w:val="0"/>
        <w:bidi w:val="0"/>
        <w:snapToGrid/>
        <w:spacing w:line="560" w:lineRule="exact"/>
        <w:ind w:left="0" w:firstLine="1600" w:firstLineChars="500"/>
        <w:textAlignment w:val="auto"/>
        <w:rPr>
          <w:rFonts w:hint="eastAsia" w:ascii="黑体" w:hAnsi="黑体" w:eastAsia="黑体" w:cs="黑体"/>
          <w:sz w:val="32"/>
          <w:szCs w:val="32"/>
        </w:rPr>
      </w:pPr>
      <w:r>
        <w:rPr>
          <w:rFonts w:hint="eastAsia" w:ascii="黑体" w:hAnsi="黑体" w:eastAsia="黑体" w:cs="黑体"/>
          <w:sz w:val="32"/>
          <w:szCs w:val="32"/>
        </w:rPr>
        <w:t>第三章 公共、专用停车场的使用与管理</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黑体" w:hAnsi="黑体" w:eastAsia="黑体" w:cs="黑体"/>
          <w:sz w:val="32"/>
          <w:szCs w:val="32"/>
        </w:rPr>
      </w:pP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依法已投入使用的公共、专用停车场，任何单位和个人不得擅自停止使用或者改变用途，不得擅自将公共停车泊位改变为专用停车泊位。</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kern w:val="0"/>
          <w:sz w:val="32"/>
          <w:szCs w:val="32"/>
          <w:u w:val="none"/>
          <w:lang w:bidi="ar"/>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停车场经营者应当依法办理</w:t>
      </w:r>
      <w:r>
        <w:rPr>
          <w:rFonts w:hint="eastAsia" w:ascii="仿宋_GB2312" w:hAnsi="仿宋_GB2312" w:eastAsia="仿宋_GB2312" w:cs="仿宋_GB2312"/>
          <w:kern w:val="0"/>
          <w:sz w:val="32"/>
          <w:szCs w:val="32"/>
          <w:u w:val="none"/>
          <w:lang w:eastAsia="zh-CN" w:bidi="ar"/>
        </w:rPr>
        <w:t>市场主体</w:t>
      </w:r>
      <w:r>
        <w:rPr>
          <w:rFonts w:hint="eastAsia" w:ascii="仿宋_GB2312" w:hAnsi="仿宋_GB2312" w:eastAsia="仿宋_GB2312" w:cs="仿宋_GB2312"/>
          <w:kern w:val="0"/>
          <w:sz w:val="32"/>
          <w:szCs w:val="32"/>
          <w:u w:val="none"/>
          <w:lang w:bidi="ar"/>
        </w:rPr>
        <w:t>登记手续,并于停车场投入使用之日的五日前，</w:t>
      </w:r>
      <w:r>
        <w:rPr>
          <w:rFonts w:hint="eastAsia" w:ascii="仿宋_GB2312" w:hAnsi="仿宋_GB2312" w:eastAsia="仿宋_GB2312" w:cs="仿宋_GB2312"/>
          <w:kern w:val="0"/>
          <w:sz w:val="32"/>
          <w:szCs w:val="32"/>
          <w:u w:val="none"/>
          <w:lang w:eastAsia="zh-CN" w:bidi="ar"/>
        </w:rPr>
        <w:t>向停车场主管部门进行备案登记</w:t>
      </w:r>
      <w:r>
        <w:rPr>
          <w:rFonts w:hint="eastAsia" w:ascii="仿宋_GB2312" w:hAnsi="仿宋_GB2312" w:eastAsia="仿宋_GB2312" w:cs="仿宋_GB2312"/>
          <w:kern w:val="0"/>
          <w:sz w:val="32"/>
          <w:szCs w:val="32"/>
          <w:u w:val="none"/>
          <w:lang w:bidi="ar"/>
        </w:rPr>
        <w:t>。</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lang w:bidi="ar"/>
        </w:rPr>
        <w:t>本条例施行前依法已投入使用的公共、专用停车场经营者</w:t>
      </w:r>
      <w:r>
        <w:rPr>
          <w:rFonts w:hint="eastAsia" w:ascii="仿宋_GB2312" w:hAnsi="仿宋_GB2312" w:eastAsia="仿宋_GB2312" w:cs="仿宋_GB2312"/>
          <w:sz w:val="32"/>
          <w:szCs w:val="32"/>
          <w:u w:val="none"/>
        </w:rPr>
        <w:t>应在本条例施行之日起三十日内，</w:t>
      </w:r>
      <w:r>
        <w:rPr>
          <w:rFonts w:hint="eastAsia" w:ascii="仿宋_GB2312" w:hAnsi="仿宋_GB2312" w:eastAsia="仿宋_GB2312" w:cs="仿宋_GB2312"/>
          <w:sz w:val="32"/>
          <w:szCs w:val="32"/>
          <w:u w:val="none"/>
          <w:lang w:eastAsia="zh-CN"/>
        </w:rPr>
        <w:t>向停车场主管部门进行备案登记</w:t>
      </w:r>
      <w:r>
        <w:rPr>
          <w:rFonts w:hint="eastAsia" w:ascii="仿宋_GB2312" w:hAnsi="仿宋_GB2312" w:eastAsia="仿宋_GB2312" w:cs="仿宋_GB2312"/>
          <w:sz w:val="32"/>
          <w:szCs w:val="32"/>
          <w:u w:val="none"/>
        </w:rPr>
        <w:t>。</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主城区停车场经营者向市级停车场主管部门办理备案登记；其他县（区）停车场经营者向所在县（区）停车场主管部门办理备案登记。</w:t>
      </w:r>
    </w:p>
    <w:p>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lang w:eastAsia="zh-CN"/>
        </w:rPr>
        <w:t>第十九条</w:t>
      </w:r>
      <w:r>
        <w:rPr>
          <w:rFonts w:hint="eastAsia" w:ascii="仿宋_GB2312" w:hAnsi="仿宋_GB2312" w:eastAsia="仿宋_GB2312" w:cs="仿宋_GB2312"/>
          <w:kern w:val="0"/>
          <w:sz w:val="32"/>
          <w:szCs w:val="32"/>
          <w:u w:val="none"/>
          <w:lang w:bidi="ar"/>
        </w:rPr>
        <w:t xml:space="preserve">  </w:t>
      </w:r>
      <w:r>
        <w:rPr>
          <w:rFonts w:hint="eastAsia" w:ascii="仿宋_GB2312" w:hAnsi="仿宋_GB2312" w:eastAsia="仿宋_GB2312" w:cs="仿宋_GB2312"/>
          <w:sz w:val="32"/>
          <w:szCs w:val="32"/>
          <w:u w:val="none"/>
        </w:rPr>
        <w:t>备案事项发生变更时，停车场的经营者应当自变更之日起十日内向原备案部门进行报备。</w:t>
      </w:r>
    </w:p>
    <w:p>
      <w:pPr>
        <w:keepNext w:val="0"/>
        <w:keepLines w:val="0"/>
        <w:pageBreakBefore w:val="0"/>
        <w:widowControl/>
        <w:numPr>
          <w:ilvl w:val="0"/>
          <w:numId w:val="0"/>
        </w:numPr>
        <w:kinsoku/>
        <w:wordWrap/>
        <w:overflowPunct/>
        <w:topLinePunct w:val="0"/>
        <w:bidi w:val="0"/>
        <w:snapToGrid/>
        <w:spacing w:line="560" w:lineRule="exact"/>
        <w:ind w:left="0" w:leftChars="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停车场停止经营的，应当提前向社会公告。</w:t>
      </w:r>
    </w:p>
    <w:p>
      <w:pPr>
        <w:keepNext w:val="0"/>
        <w:keepLines w:val="0"/>
        <w:pageBreakBefore w:val="0"/>
        <w:widowControl/>
        <w:kinsoku/>
        <w:wordWrap/>
        <w:overflowPunct/>
        <w:topLinePunct w:val="0"/>
        <w:bidi w:val="0"/>
        <w:snapToGrid/>
        <w:spacing w:line="560" w:lineRule="exact"/>
        <w:ind w:left="0" w:firstLine="64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 xml:space="preserve">第二十条 </w:t>
      </w:r>
      <w:r>
        <w:rPr>
          <w:rFonts w:hint="eastAsia" w:ascii="仿宋_GB2312" w:hAnsi="仿宋_GB2312" w:eastAsia="仿宋_GB2312" w:cs="仿宋_GB2312"/>
          <w:kern w:val="0"/>
          <w:sz w:val="32"/>
          <w:szCs w:val="32"/>
          <w:u w:val="none"/>
          <w:lang w:bidi="ar"/>
        </w:rPr>
        <w:t xml:space="preserve"> 市、县（区）城市管理主管部门应当会同公安机关交通管理部门建设城市智慧停车管理系统，实时无偿向社会公众公布停车场分布位置、泊位数量、使用状况和收费标准等信息。</w:t>
      </w:r>
    </w:p>
    <w:p>
      <w:pPr>
        <w:keepNext w:val="0"/>
        <w:keepLines w:val="0"/>
        <w:pageBreakBefore w:val="0"/>
        <w:widowControl/>
        <w:kinsoku/>
        <w:wordWrap/>
        <w:overflowPunct/>
        <w:topLinePunct w:val="0"/>
        <w:bidi w:val="0"/>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lang w:bidi="ar"/>
        </w:rPr>
        <w:t>　　鼓励公共、专用停车场建设单位按照有关技术规定和标准，配建无人值守、车辆号牌自动识别、车位占用状态识别和显示、剩余泊位统计、停车引导、智能计时、计费、付费等智能化管理设施。</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第二十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w:t>
      </w:r>
      <w:r>
        <w:rPr>
          <w:rFonts w:hint="eastAsia" w:ascii="仿宋_GB2312" w:hAnsi="仿宋_GB2312" w:eastAsia="仿宋_GB2312" w:cs="仿宋_GB2312"/>
          <w:sz w:val="32"/>
          <w:szCs w:val="32"/>
          <w:u w:val="none"/>
        </w:rPr>
        <w:t>配建智能化管理设施的停车场，公共、专用停车场经营者应当自取得备案证明之日起九十日内将停车场数据接入智慧停车管理平台，并</w:t>
      </w:r>
      <w:r>
        <w:rPr>
          <w:rFonts w:hint="eastAsia" w:ascii="仿宋_GB2312" w:hAnsi="仿宋_GB2312" w:eastAsia="仿宋_GB2312" w:cs="仿宋_GB2312"/>
          <w:sz w:val="32"/>
          <w:szCs w:val="32"/>
          <w:u w:val="none"/>
          <w:lang w:eastAsia="zh-CN"/>
        </w:rPr>
        <w:t>及时</w:t>
      </w:r>
      <w:r>
        <w:rPr>
          <w:rFonts w:hint="eastAsia" w:ascii="仿宋_GB2312" w:hAnsi="仿宋_GB2312" w:eastAsia="仿宋_GB2312" w:cs="仿宋_GB2312"/>
          <w:sz w:val="32"/>
          <w:szCs w:val="32"/>
          <w:u w:val="none"/>
        </w:rPr>
        <w:t>更新车位布局、泊位使用、收费标准等数据。</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xml:space="preserve">  停车场经营者应当遵守下列规定：</w:t>
      </w:r>
    </w:p>
    <w:p>
      <w:pPr>
        <w:keepNext w:val="0"/>
        <w:keepLines w:val="0"/>
        <w:pageBreakBefore w:val="0"/>
        <w:kinsoku/>
        <w:wordWrap/>
        <w:overflowPunct/>
        <w:topLinePunct w:val="0"/>
        <w:bidi w:val="0"/>
        <w:snapToGrid/>
        <w:spacing w:line="560" w:lineRule="exact"/>
        <w:ind w:left="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（一）在停车场出入口的显著位置设置统一的停车场标志、停车场信息公示牌，公示经营管理者名称、营业执照、停车服务内容、收费性质及标准和监督电话等；</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（二）确保停车标志、标线清晰完整，照明、排水、通风、消防、信息管理系统等设施正常运行；</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（三）工作人员佩戴统一服务标识，负责指挥车辆有序进出和停放；</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（四）按照核定或者约定的标准收费，使用税务</w:t>
      </w:r>
      <w:r>
        <w:rPr>
          <w:rFonts w:hint="eastAsia" w:ascii="仿宋_GB2312" w:hAnsi="仿宋_GB2312" w:eastAsia="仿宋_GB2312" w:cs="仿宋_GB2312"/>
          <w:sz w:val="32"/>
          <w:szCs w:val="32"/>
          <w:u w:val="none"/>
          <w:lang w:eastAsia="zh-CN"/>
        </w:rPr>
        <w:t>部门监制的</w:t>
      </w:r>
      <w:r>
        <w:rPr>
          <w:rFonts w:hint="eastAsia" w:ascii="仿宋_GB2312" w:hAnsi="仿宋_GB2312" w:eastAsia="仿宋_GB2312" w:cs="仿宋_GB2312"/>
          <w:sz w:val="32"/>
          <w:szCs w:val="32"/>
          <w:u w:val="none"/>
        </w:rPr>
        <w:t>发票；</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（五）维护场内车辆停放秩序，协助疏导停车场出入口的交通；</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（六）国家及本省有关停车场管理服务的其他规定。</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xml:space="preserve">  机动车停放人应当遵守下列规定：</w:t>
      </w:r>
    </w:p>
    <w:p>
      <w:pPr>
        <w:keepNext w:val="0"/>
        <w:keepLines w:val="0"/>
        <w:pageBreakBefore w:val="0"/>
        <w:widowControl w:val="0"/>
        <w:numPr>
          <w:ilvl w:val="0"/>
          <w:numId w:val="1"/>
        </w:numPr>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在允许停放的时段和区域有序停放车辆；</w:t>
      </w:r>
    </w:p>
    <w:p>
      <w:pPr>
        <w:keepNext w:val="0"/>
        <w:keepLines w:val="0"/>
        <w:pageBreakBefore w:val="0"/>
        <w:widowControl w:val="0"/>
        <w:numPr>
          <w:ilvl w:val="0"/>
          <w:numId w:val="1"/>
        </w:numPr>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在收费停车场停放车辆的，按照规定支付停车服务费；</w:t>
      </w:r>
    </w:p>
    <w:p>
      <w:pPr>
        <w:pStyle w:val="2"/>
        <w:keepNext w:val="0"/>
        <w:keepLines w:val="0"/>
        <w:pageBreakBefore w:val="0"/>
        <w:widowControl w:val="0"/>
        <w:kinsoku/>
        <w:wordWrap/>
        <w:overflowPunct/>
        <w:topLinePunct w:val="0"/>
        <w:bidi w:val="0"/>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val="0"/>
          <w:bCs w:val="0"/>
          <w:sz w:val="32"/>
          <w:szCs w:val="32"/>
          <w:u w:val="none"/>
          <w:lang w:val="en-US" w:eastAsia="zh-CN"/>
        </w:rPr>
        <w:t>（三）遵守有关消防安全的规定；</w:t>
      </w:r>
    </w:p>
    <w:p>
      <w:pPr>
        <w:keepNext w:val="0"/>
        <w:keepLines w:val="0"/>
        <w:pageBreakBefore w:val="0"/>
        <w:widowControl w:val="0"/>
        <w:numPr>
          <w:ilvl w:val="0"/>
          <w:numId w:val="0"/>
        </w:numPr>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（四）</w:t>
      </w:r>
      <w:r>
        <w:rPr>
          <w:rFonts w:hint="eastAsia" w:ascii="仿宋_GB2312" w:hAnsi="仿宋_GB2312" w:eastAsia="仿宋_GB2312" w:cs="仿宋_GB2312"/>
          <w:sz w:val="32"/>
          <w:szCs w:val="32"/>
          <w:u w:val="none"/>
        </w:rPr>
        <w:t>法律、法规规定应当履行的其他义务。</w:t>
      </w:r>
    </w:p>
    <w:p>
      <w:pPr>
        <w:keepNext w:val="0"/>
        <w:keepLines w:val="0"/>
        <w:pageBreakBefore w:val="0"/>
        <w:kinsoku/>
        <w:wordWrap/>
        <w:overflowPunct/>
        <w:topLinePunct w:val="0"/>
        <w:bidi w:val="0"/>
        <w:snapToGrid/>
        <w:spacing w:line="560" w:lineRule="exact"/>
        <w:ind w:left="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xml:space="preserve">  经营性停车场工作人员未佩戴统一服务标识、不按规定出具税务</w:t>
      </w:r>
      <w:r>
        <w:rPr>
          <w:rFonts w:hint="eastAsia" w:ascii="仿宋_GB2312" w:hAnsi="仿宋_GB2312" w:eastAsia="仿宋_GB2312" w:cs="仿宋_GB2312"/>
          <w:sz w:val="32"/>
          <w:szCs w:val="32"/>
          <w:u w:val="none"/>
          <w:lang w:eastAsia="zh-CN"/>
        </w:rPr>
        <w:t>部门监制的</w:t>
      </w:r>
      <w:r>
        <w:rPr>
          <w:rFonts w:hint="eastAsia" w:ascii="仿宋_GB2312" w:hAnsi="仿宋_GB2312" w:eastAsia="仿宋_GB2312" w:cs="仿宋_GB2312"/>
          <w:sz w:val="32"/>
          <w:szCs w:val="32"/>
          <w:u w:val="none"/>
        </w:rPr>
        <w:t>发票，或者超过政府价格主管部门核定的标准收取停车费的，机动车驾驶人有权拒付停车费。</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b/>
          <w:kern w:val="0"/>
          <w:sz w:val="32"/>
          <w:szCs w:val="32"/>
          <w:u w:val="none"/>
          <w:lang w:bidi="ar"/>
        </w:rPr>
        <w:t xml:space="preserve"> </w:t>
      </w:r>
      <w:r>
        <w:rPr>
          <w:rFonts w:hint="eastAsia" w:ascii="仿宋_GB2312" w:hAnsi="仿宋_GB2312" w:eastAsia="仿宋_GB2312" w:cs="仿宋_GB2312"/>
          <w:sz w:val="32"/>
          <w:szCs w:val="32"/>
          <w:u w:val="none"/>
        </w:rPr>
        <w:t xml:space="preserve"> 停车场的收费应当依法分别实行政府定价、政府指导价和市场调节价。</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b/>
          <w:kern w:val="0"/>
          <w:sz w:val="32"/>
          <w:szCs w:val="32"/>
          <w:u w:val="none"/>
          <w:lang w:bidi="ar"/>
        </w:rPr>
        <w:t xml:space="preserve"> </w:t>
      </w:r>
      <w:r>
        <w:rPr>
          <w:rFonts w:hint="eastAsia" w:ascii="仿宋_GB2312" w:hAnsi="仿宋_GB2312" w:eastAsia="仿宋_GB2312" w:cs="仿宋_GB2312"/>
          <w:sz w:val="32"/>
          <w:szCs w:val="32"/>
          <w:u w:val="none"/>
        </w:rPr>
        <w:t xml:space="preserve"> 除机械式立体停车场外，实行政府定价或者政府指导价的收费公共停车场应当给予车辆适当的免费停放时间，车站、医院等公益性机构配建停车场的免费停放时间应当适当延长。</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kern w:val="0"/>
          <w:sz w:val="32"/>
          <w:szCs w:val="32"/>
          <w:u w:val="none"/>
          <w:lang w:eastAsia="zh-CN" w:bidi="ar"/>
        </w:rPr>
      </w:pPr>
      <w:r>
        <w:rPr>
          <w:rFonts w:hint="eastAsia" w:ascii="仿宋_GB2312" w:hAnsi="仿宋_GB2312" w:eastAsia="仿宋_GB2312" w:cs="仿宋_GB2312"/>
          <w:sz w:val="32"/>
          <w:szCs w:val="32"/>
          <w:u w:val="none"/>
          <w:lang w:eastAsia="zh-CN"/>
        </w:rPr>
        <w:t>免费停放时间由县</w:t>
      </w:r>
      <w:r>
        <w:rPr>
          <w:rFonts w:hint="eastAsia" w:ascii="仿宋_GB2312" w:hAnsi="仿宋_GB2312" w:eastAsia="仿宋_GB2312" w:cs="仿宋_GB2312"/>
          <w:kern w:val="0"/>
          <w:sz w:val="32"/>
          <w:szCs w:val="32"/>
          <w:u w:val="none"/>
          <w:lang w:bidi="ar"/>
        </w:rPr>
        <w:t>（区）</w:t>
      </w:r>
      <w:r>
        <w:rPr>
          <w:rFonts w:hint="eastAsia" w:ascii="仿宋_GB2312" w:hAnsi="仿宋_GB2312" w:eastAsia="仿宋_GB2312" w:cs="仿宋_GB2312"/>
          <w:kern w:val="0"/>
          <w:sz w:val="32"/>
          <w:szCs w:val="32"/>
          <w:u w:val="none"/>
          <w:lang w:eastAsia="zh-CN" w:bidi="ar"/>
        </w:rPr>
        <w:t>人民政府根据不同车辆类型、不同区域、不同时段等具体情况予以规定。</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警车、消防车、救护车、工程抢险车、军车（含武警部队车辆）等车辆在执行公务时实行免费停放。</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w:t>
      </w:r>
      <w:r>
        <w:rPr>
          <w:rFonts w:hint="eastAsia" w:ascii="仿宋_GB2312" w:hAnsi="仿宋_GB2312" w:eastAsia="仿宋_GB2312" w:cs="仿宋_GB2312"/>
          <w:sz w:val="32"/>
          <w:szCs w:val="32"/>
          <w:u w:val="none"/>
        </w:rPr>
        <w:t>住宅区内的停车场不能满足停车需求时，经业主大会决定，可以依法在住宅区内业主共有的道路及其他场地施划停车泊位。</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经业主大会或其授权的物业服务企业申请，城市管理主管部门、公安机关交通管理部门应当会同消防救援机构给予施划指导。</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xml:space="preserve">  鼓励专用停车场在满足本单位、本住宅区停车需求的前提下，向社会开放，实行错时共享、有偿使用。</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w:t>
      </w:r>
      <w:r>
        <w:rPr>
          <w:rFonts w:hint="eastAsia" w:ascii="黑体" w:hAnsi="黑体" w:eastAsia="黑体" w:cs="黑体"/>
          <w:sz w:val="32"/>
          <w:szCs w:val="32"/>
          <w:lang w:eastAsia="zh-CN"/>
        </w:rPr>
        <w:t>二十九</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xml:space="preserve">  市、县（区）人民政府应当组织有关部门对停车场的规划、建设、使用和管理情况进行监督检查。</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第三十条</w:t>
      </w:r>
      <w:r>
        <w:rPr>
          <w:rFonts w:hint="eastAsia" w:ascii="仿宋_GB2312" w:hAnsi="仿宋_GB2312" w:eastAsia="仿宋_GB2312" w:cs="仿宋_GB2312"/>
          <w:sz w:val="32"/>
          <w:szCs w:val="32"/>
          <w:u w:val="none"/>
        </w:rPr>
        <w:t xml:space="preserve">  城市管理部门及其他职能部门对停车场有关工作进行监督检查时，可以采取下列措施：</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（一）查阅、复制有关文件和资料；</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（二）要求相关单位和个人就有关问题作出说明；</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（三）进入停车场现场开展检查、勘测；</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（四）法律、法规规定的其他监督检查措施。</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有关单位和个人应当配合监督检查，不得妨碍与阻挠监督检查人员依法执行公务。</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p>
    <w:p>
      <w:pPr>
        <w:keepNext w:val="0"/>
        <w:keepLines w:val="0"/>
        <w:pageBreakBefore w:val="0"/>
        <w:kinsoku/>
        <w:wordWrap/>
        <w:overflowPunct/>
        <w:topLinePunct w:val="0"/>
        <w:bidi w:val="0"/>
        <w:snapToGrid/>
        <w:spacing w:line="560" w:lineRule="exact"/>
        <w:ind w:left="0" w:firstLine="1600" w:firstLineChars="5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  道路临时停车泊位的设置与管理</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b/>
          <w:kern w:val="0"/>
          <w:sz w:val="32"/>
          <w:szCs w:val="32"/>
          <w:u w:val="none"/>
          <w:lang w:bidi="ar"/>
        </w:rPr>
      </w:pP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w:t>
      </w:r>
      <w:r>
        <w:rPr>
          <w:rFonts w:hint="eastAsia" w:ascii="仿宋_GB2312" w:hAnsi="仿宋_GB2312" w:eastAsia="仿宋_GB2312" w:cs="仿宋_GB2312"/>
          <w:bCs/>
          <w:kern w:val="0"/>
          <w:sz w:val="32"/>
          <w:szCs w:val="32"/>
          <w:u w:val="none"/>
          <w:lang w:bidi="ar"/>
        </w:rPr>
        <w:t>道路临时停车泊位实行总量控制，并随公共、专用停车场的增设逐步减少。</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xml:space="preserve">  市、县（区）城市管理主管部门、公安机关交通管理部门和消防救援机构依照道路临时停车泊位施划方案，根据停车设置相关规定，经公示后统一设置或者撤除道路临时停车泊位。</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设置道路临时停车泊位，应当</w:t>
      </w:r>
      <w:r>
        <w:rPr>
          <w:rFonts w:hint="eastAsia" w:ascii="仿宋_GB2312" w:hAnsi="仿宋_GB2312" w:eastAsia="仿宋_GB2312" w:cs="仿宋_GB2312"/>
          <w:sz w:val="32"/>
          <w:szCs w:val="32"/>
          <w:u w:val="none"/>
          <w:lang w:eastAsia="zh-CN"/>
        </w:rPr>
        <w:t>确保</w:t>
      </w:r>
      <w:r>
        <w:rPr>
          <w:rFonts w:hint="eastAsia" w:ascii="仿宋_GB2312" w:hAnsi="仿宋_GB2312" w:eastAsia="仿宋_GB2312" w:cs="仿宋_GB2312"/>
          <w:sz w:val="32"/>
          <w:szCs w:val="32"/>
          <w:u w:val="none"/>
        </w:rPr>
        <w:t>残疾人专用停车泊位数量不少于停车泊位总数的百分之二。</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xml:space="preserve">  市、县（区）公安机关交通管理部门应当会同停车场行政主管部门，对道路</w:t>
      </w:r>
      <w:r>
        <w:rPr>
          <w:rFonts w:hint="eastAsia" w:ascii="仿宋_GB2312" w:hAnsi="仿宋_GB2312" w:eastAsia="仿宋_GB2312" w:cs="仿宋_GB2312"/>
          <w:sz w:val="32"/>
          <w:szCs w:val="32"/>
          <w:u w:val="none"/>
          <w:lang w:eastAsia="zh-CN"/>
        </w:rPr>
        <w:t>临时</w:t>
      </w:r>
      <w:r>
        <w:rPr>
          <w:rFonts w:hint="eastAsia" w:ascii="仿宋_GB2312" w:hAnsi="仿宋_GB2312" w:eastAsia="仿宋_GB2312" w:cs="仿宋_GB2312"/>
          <w:sz w:val="32"/>
          <w:szCs w:val="32"/>
          <w:u w:val="none"/>
        </w:rPr>
        <w:t>停车泊位的使用情况每年至少评估一次，并根据评估情况增减或者撤除、重新设置道路临时停车泊位。</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任何单位和个人不得擅自设置或者撤除道路临时停车泊位，不得设置车位锁、专用牌等障碍物妨碍道路临时停车泊位的使用。</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xml:space="preserve">  符合下列情形之一的，市、县（区）公安机关交通管理部门应当撤除道路临时停车泊位,并在七日内将撤除情况书面告知同级停车场管理行政主管部门：</w:t>
      </w:r>
    </w:p>
    <w:p>
      <w:pPr>
        <w:keepNext w:val="0"/>
        <w:keepLines w:val="0"/>
        <w:pageBreakBefore w:val="0"/>
        <w:numPr>
          <w:ilvl w:val="0"/>
          <w:numId w:val="2"/>
        </w:numPr>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道路交通状况发生变化，出现影响车辆、行人正常通行或其他不适合停放车辆情况的；</w:t>
      </w:r>
    </w:p>
    <w:p>
      <w:pPr>
        <w:keepNext w:val="0"/>
        <w:keepLines w:val="0"/>
        <w:pageBreakBefore w:val="0"/>
        <w:numPr>
          <w:ilvl w:val="0"/>
          <w:numId w:val="2"/>
        </w:numPr>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道路周边的公共停车场已能满足停车需要的；</w:t>
      </w:r>
    </w:p>
    <w:p>
      <w:pPr>
        <w:keepNext w:val="0"/>
        <w:keepLines w:val="0"/>
        <w:pageBreakBefore w:val="0"/>
        <w:numPr>
          <w:ilvl w:val="0"/>
          <w:numId w:val="2"/>
        </w:numPr>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在道路改造、维修、挖掘期间的。</w:t>
      </w:r>
    </w:p>
    <w:p>
      <w:pPr>
        <w:keepNext w:val="0"/>
        <w:keepLines w:val="0"/>
        <w:pageBreakBefore w:val="0"/>
        <w:numPr>
          <w:ilvl w:val="0"/>
          <w:numId w:val="0"/>
        </w:numPr>
        <w:kinsoku/>
        <w:wordWrap/>
        <w:overflowPunct/>
        <w:topLinePunct w:val="0"/>
        <w:bidi w:val="0"/>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道路临时停车泊位根据不同路段、时间的停车需求状况实行免费停放和收费停放两种方式。道路临时停车泊位收费和免费的路段、时间、收费标准，由市、县（区）城市管理主管部门会同同级公安机关交通管理部门依法向社会公布。</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收费的道路临时停车泊位应当给予车辆不少于三十分钟的免费停放时间；邻近</w:t>
      </w:r>
      <w:r>
        <w:rPr>
          <w:rFonts w:hint="eastAsia" w:ascii="仿宋_GB2312" w:hAnsi="仿宋_GB2312" w:eastAsia="仿宋_GB2312" w:cs="仿宋_GB2312"/>
          <w:sz w:val="32"/>
          <w:szCs w:val="32"/>
          <w:u w:val="none"/>
          <w:lang w:eastAsia="zh-CN"/>
        </w:rPr>
        <w:t>学校、医院、</w:t>
      </w:r>
      <w:r>
        <w:rPr>
          <w:rFonts w:hint="eastAsia" w:ascii="仿宋_GB2312" w:hAnsi="仿宋_GB2312" w:eastAsia="仿宋_GB2312" w:cs="仿宋_GB2312"/>
          <w:sz w:val="32"/>
          <w:szCs w:val="32"/>
          <w:u w:val="none"/>
        </w:rPr>
        <w:t>政务服务大厅</w:t>
      </w:r>
      <w:r>
        <w:rPr>
          <w:rFonts w:hint="eastAsia" w:ascii="仿宋_GB2312" w:hAnsi="仿宋_GB2312" w:eastAsia="仿宋_GB2312" w:cs="仿宋_GB2312"/>
          <w:sz w:val="32"/>
          <w:szCs w:val="32"/>
          <w:u w:val="none"/>
          <w:lang w:eastAsia="zh-CN"/>
        </w:rPr>
        <w:t>等公益性机构</w:t>
      </w:r>
      <w:r>
        <w:rPr>
          <w:rFonts w:hint="eastAsia" w:ascii="仿宋_GB2312" w:hAnsi="仿宋_GB2312" w:eastAsia="仿宋_GB2312" w:cs="仿宋_GB2312"/>
          <w:sz w:val="32"/>
          <w:szCs w:val="32"/>
          <w:u w:val="none"/>
        </w:rPr>
        <w:t>的道路临时停车泊位免费停放时间应当适当延长；停车资源紧张的住宅区周边的道路临时停车泊位在夜间实行免费或者低收费停放。</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w:t>
      </w:r>
      <w:r>
        <w:rPr>
          <w:rFonts w:hint="eastAsia" w:ascii="仿宋_GB2312" w:hAnsi="仿宋_GB2312" w:eastAsia="仿宋_GB2312" w:cs="仿宋_GB2312"/>
          <w:sz w:val="32"/>
          <w:szCs w:val="32"/>
          <w:u w:val="none"/>
        </w:rPr>
        <w:t>实行收费停放的道路临时停车泊位由市、县（区）人民政府依法确定的单位统一管理。</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管理者应当明示收费标准、配置相应的智能收费设施，并根据需要配备专业管理人员，维护停车秩序。</w:t>
      </w:r>
    </w:p>
    <w:p>
      <w:pPr>
        <w:keepNext w:val="0"/>
        <w:keepLines w:val="0"/>
        <w:pageBreakBefore w:val="0"/>
        <w:kinsoku/>
        <w:wordWrap/>
        <w:overflowPunct/>
        <w:topLinePunct w:val="0"/>
        <w:bidi w:val="0"/>
        <w:snapToGrid/>
        <w:spacing w:line="560" w:lineRule="exact"/>
        <w:ind w:left="0"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kern w:val="0"/>
          <w:sz w:val="32"/>
          <w:szCs w:val="32"/>
          <w:u w:val="none"/>
          <w:lang w:bidi="ar"/>
        </w:rPr>
        <w:t xml:space="preserve">  </w:t>
      </w:r>
      <w:bookmarkStart w:id="0" w:name="_GoBack"/>
      <w:bookmarkEnd w:id="0"/>
      <w:r>
        <w:rPr>
          <w:rFonts w:hint="eastAsia" w:ascii="仿宋_GB2312" w:hAnsi="仿宋_GB2312" w:eastAsia="仿宋_GB2312" w:cs="仿宋_GB2312"/>
          <w:sz w:val="32"/>
          <w:szCs w:val="32"/>
          <w:u w:val="none"/>
        </w:rPr>
        <w:t>停放者在道路临时停车泊位停放车辆时，应当按照标志、标线有序停放。</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任何单位和个人不得非法占用道路临时停车泊位从事经营性活动。</w:t>
      </w:r>
    </w:p>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0"/>
          <w:sz w:val="32"/>
          <w:szCs w:val="32"/>
          <w:u w:val="none"/>
          <w:lang w:bidi="ar"/>
        </w:rPr>
      </w:pPr>
    </w:p>
    <w:p>
      <w:pPr>
        <w:keepNext w:val="0"/>
        <w:keepLines w:val="0"/>
        <w:pageBreakBefore w:val="0"/>
        <w:widowControl/>
        <w:kinsoku/>
        <w:wordWrap/>
        <w:overflowPunct/>
        <w:topLinePunct w:val="0"/>
        <w:bidi w:val="0"/>
        <w:snapToGrid/>
        <w:spacing w:line="560" w:lineRule="exact"/>
        <w:ind w:left="0"/>
        <w:jc w:val="center"/>
        <w:textAlignment w:val="auto"/>
        <w:rPr>
          <w:rFonts w:hint="eastAsia" w:ascii="CESI黑体-GB2312" w:hAnsi="CESI黑体-GB2312" w:eastAsia="CESI黑体-GB2312" w:cs="CESI黑体-GB2312"/>
          <w:b w:val="0"/>
          <w:bCs w:val="0"/>
          <w:kern w:val="0"/>
          <w:sz w:val="32"/>
          <w:szCs w:val="32"/>
          <w:u w:val="none"/>
          <w:lang w:bidi="ar"/>
        </w:rPr>
      </w:pPr>
      <w:r>
        <w:rPr>
          <w:rFonts w:hint="eastAsia" w:ascii="CESI黑体-GB2312" w:hAnsi="CESI黑体-GB2312" w:eastAsia="CESI黑体-GB2312" w:cs="CESI黑体-GB2312"/>
          <w:b w:val="0"/>
          <w:bCs w:val="0"/>
          <w:kern w:val="0"/>
          <w:sz w:val="32"/>
          <w:szCs w:val="32"/>
          <w:u w:val="none"/>
          <w:lang w:bidi="ar"/>
        </w:rPr>
        <w:t>第五章  法律责任</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u w:val="none"/>
        </w:rPr>
        <w:t xml:space="preserve"> 有关管理</w:t>
      </w:r>
      <w:r>
        <w:rPr>
          <w:rFonts w:hint="eastAsia" w:ascii="仿宋_GB2312" w:hAnsi="仿宋_GB2312" w:eastAsia="仿宋_GB2312" w:cs="仿宋_GB2312"/>
          <w:sz w:val="32"/>
          <w:szCs w:val="32"/>
          <w:u w:val="none"/>
          <w:lang w:eastAsia="zh-CN"/>
        </w:rPr>
        <w:t>机构</w:t>
      </w:r>
      <w:r>
        <w:rPr>
          <w:rFonts w:hint="eastAsia" w:ascii="仿宋_GB2312" w:hAnsi="仿宋_GB2312" w:eastAsia="仿宋_GB2312" w:cs="仿宋_GB2312"/>
          <w:sz w:val="32"/>
          <w:szCs w:val="32"/>
          <w:u w:val="none"/>
        </w:rPr>
        <w:t>工作人员在停车场规划、建设、使用与管理工作中滥用职权、玩忽职守、徇私舞弊的，由其所在单位、上级机关或者监察机关给予处分；构成犯罪的，依法追究刑事责任。</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u w:val="none"/>
        </w:rPr>
        <w:t xml:space="preserve"> 停车场经营者违反本条例第十</w:t>
      </w:r>
      <w:r>
        <w:rPr>
          <w:rFonts w:hint="eastAsia" w:ascii="仿宋_GB2312" w:hAnsi="仿宋_GB2312" w:eastAsia="仿宋_GB2312" w:cs="仿宋_GB2312"/>
          <w:sz w:val="32"/>
          <w:szCs w:val="32"/>
          <w:u w:val="none"/>
          <w:lang w:eastAsia="zh-CN"/>
        </w:rPr>
        <w:t>八</w:t>
      </w:r>
      <w:r>
        <w:rPr>
          <w:rFonts w:hint="eastAsia" w:ascii="仿宋_GB2312" w:hAnsi="仿宋_GB2312" w:eastAsia="仿宋_GB2312" w:cs="仿宋_GB2312"/>
          <w:sz w:val="32"/>
          <w:szCs w:val="32"/>
          <w:u w:val="none"/>
        </w:rPr>
        <w:t>条第一款规定，未办理</w:t>
      </w:r>
      <w:r>
        <w:rPr>
          <w:rFonts w:hint="eastAsia" w:ascii="仿宋_GB2312" w:hAnsi="仿宋_GB2312" w:eastAsia="仿宋_GB2312" w:cs="仿宋_GB2312"/>
          <w:sz w:val="32"/>
          <w:szCs w:val="32"/>
          <w:u w:val="none"/>
          <w:lang w:eastAsia="zh-CN"/>
        </w:rPr>
        <w:t>市场主体</w:t>
      </w:r>
      <w:r>
        <w:rPr>
          <w:rFonts w:hint="eastAsia" w:ascii="仿宋_GB2312" w:hAnsi="仿宋_GB2312" w:eastAsia="仿宋_GB2312" w:cs="仿宋_GB2312"/>
          <w:sz w:val="32"/>
          <w:szCs w:val="32"/>
          <w:u w:val="none"/>
        </w:rPr>
        <w:t>登记手续，私自经营停车场的，由市场监督管理部门会同有关部门，依照《无证无照经营查处办法》予以查处。</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sz w:val="32"/>
          <w:szCs w:val="32"/>
          <w:lang w:eastAsia="zh-CN"/>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u w:val="none"/>
          <w:lang w:val="en-US" w:eastAsia="zh-CN"/>
        </w:rPr>
        <w:t xml:space="preserve"> 违反本条例第三十三条第二款规定，</w:t>
      </w:r>
      <w:r>
        <w:rPr>
          <w:rFonts w:hint="eastAsia" w:ascii="仿宋_GB2312" w:hAnsi="仿宋_GB2312" w:eastAsia="仿宋_GB2312" w:cs="仿宋_GB2312"/>
          <w:sz w:val="32"/>
          <w:szCs w:val="32"/>
          <w:u w:val="none"/>
          <w:lang w:eastAsia="zh-CN"/>
        </w:rPr>
        <w:t>擅自设置或者撤除道路临时停车泊位，设置车位锁、专用牌等障碍物妨碍道路临时停车泊位使用的，由公安机关交通管理部门</w:t>
      </w:r>
      <w:r>
        <w:rPr>
          <w:rFonts w:hint="eastAsia" w:ascii="仿宋_GB2312" w:hAnsi="仿宋_GB2312" w:eastAsia="仿宋_GB2312" w:cs="仿宋_GB2312"/>
          <w:b w:val="0"/>
          <w:bCs w:val="0"/>
          <w:sz w:val="32"/>
          <w:szCs w:val="32"/>
          <w:u w:val="none"/>
          <w:lang w:eastAsia="zh-CN"/>
        </w:rPr>
        <w:t>责令限期改正</w:t>
      </w:r>
      <w:r>
        <w:rPr>
          <w:rFonts w:hint="eastAsia" w:ascii="仿宋_GB2312" w:hAnsi="仿宋_GB2312" w:eastAsia="仿宋_GB2312" w:cs="仿宋_GB2312"/>
          <w:sz w:val="32"/>
          <w:szCs w:val="32"/>
          <w:u w:val="none"/>
          <w:lang w:eastAsia="zh-CN"/>
        </w:rPr>
        <w:t>，并处以二百元罚款。</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rPr>
        <w:t>第四十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u w:val="none"/>
        </w:rPr>
        <w:t xml:space="preserve">  其他违反本条例规定的行为，本条例未作出处罚规定的，依照相关法律、法规的处罚规定执行。</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u w:val="none"/>
        </w:rPr>
      </w:pPr>
    </w:p>
    <w:p>
      <w:pPr>
        <w:keepNext w:val="0"/>
        <w:keepLines w:val="0"/>
        <w:pageBreakBefore w:val="0"/>
        <w:widowControl/>
        <w:kinsoku/>
        <w:wordWrap/>
        <w:overflowPunct/>
        <w:topLinePunct w:val="0"/>
        <w:bidi w:val="0"/>
        <w:snapToGrid/>
        <w:spacing w:line="560" w:lineRule="exact"/>
        <w:ind w:left="0" w:firstLine="3200" w:firstLineChars="1000"/>
        <w:textAlignment w:val="auto"/>
        <w:rPr>
          <w:rFonts w:hint="eastAsia" w:ascii="CESI黑体-GB2312" w:hAnsi="CESI黑体-GB2312" w:eastAsia="CESI黑体-GB2312" w:cs="CESI黑体-GB2312"/>
          <w:b w:val="0"/>
          <w:bCs w:val="0"/>
          <w:kern w:val="0"/>
          <w:sz w:val="32"/>
          <w:szCs w:val="32"/>
          <w:u w:val="none"/>
          <w:lang w:bidi="ar"/>
        </w:rPr>
      </w:pPr>
      <w:r>
        <w:rPr>
          <w:rFonts w:hint="eastAsia" w:ascii="CESI黑体-GB2312" w:hAnsi="CESI黑体-GB2312" w:eastAsia="CESI黑体-GB2312" w:cs="CESI黑体-GB2312"/>
          <w:b w:val="0"/>
          <w:bCs w:val="0"/>
          <w:kern w:val="0"/>
          <w:sz w:val="32"/>
          <w:szCs w:val="32"/>
          <w:u w:val="none"/>
          <w:lang w:bidi="ar"/>
        </w:rPr>
        <w:t>第六章  附</w:t>
      </w:r>
      <w:r>
        <w:rPr>
          <w:rFonts w:hint="eastAsia" w:ascii="CESI黑体-GB2312" w:hAnsi="CESI黑体-GB2312" w:eastAsia="CESI黑体-GB2312" w:cs="CESI黑体-GB2312"/>
          <w:b w:val="0"/>
          <w:bCs w:val="0"/>
          <w:kern w:val="0"/>
          <w:sz w:val="32"/>
          <w:szCs w:val="32"/>
          <w:u w:val="none"/>
          <w:lang w:val="en-US" w:eastAsia="zh-CN" w:bidi="ar"/>
        </w:rPr>
        <w:t xml:space="preserve"> </w:t>
      </w:r>
      <w:r>
        <w:rPr>
          <w:rFonts w:hint="eastAsia" w:ascii="CESI黑体-GB2312" w:hAnsi="CESI黑体-GB2312" w:eastAsia="CESI黑体-GB2312" w:cs="CESI黑体-GB2312"/>
          <w:b w:val="0"/>
          <w:bCs w:val="0"/>
          <w:kern w:val="0"/>
          <w:sz w:val="32"/>
          <w:szCs w:val="32"/>
          <w:u w:val="none"/>
          <w:lang w:bidi="ar"/>
        </w:rPr>
        <w:t>则</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b/>
          <w:kern w:val="0"/>
          <w:sz w:val="32"/>
          <w:szCs w:val="32"/>
          <w:u w:val="none"/>
          <w:lang w:bidi="ar"/>
        </w:rPr>
      </w:pPr>
      <w:r>
        <w:rPr>
          <w:rFonts w:hint="eastAsia" w:ascii="黑体" w:hAnsi="黑体" w:eastAsia="黑体" w:cs="黑体"/>
          <w:sz w:val="32"/>
          <w:szCs w:val="32"/>
        </w:rPr>
        <w:t>第四十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b/>
          <w:kern w:val="0"/>
          <w:sz w:val="32"/>
          <w:szCs w:val="32"/>
          <w:u w:val="none"/>
          <w:lang w:bidi="ar"/>
        </w:rPr>
        <w:t xml:space="preserve">  </w:t>
      </w:r>
      <w:r>
        <w:rPr>
          <w:rFonts w:hint="eastAsia" w:ascii="仿宋_GB2312" w:hAnsi="仿宋_GB2312" w:eastAsia="仿宋_GB2312" w:cs="仿宋_GB2312"/>
          <w:bCs/>
          <w:kern w:val="0"/>
          <w:sz w:val="32"/>
          <w:szCs w:val="32"/>
          <w:u w:val="none"/>
          <w:lang w:bidi="ar"/>
        </w:rPr>
        <w:t>察北管理区、塞北管理区和张家口经济</w:t>
      </w:r>
      <w:r>
        <w:rPr>
          <w:rFonts w:hint="eastAsia" w:ascii="仿宋_GB2312" w:hAnsi="仿宋_GB2312" w:eastAsia="仿宋_GB2312" w:cs="仿宋_GB2312"/>
          <w:bCs/>
          <w:kern w:val="0"/>
          <w:sz w:val="32"/>
          <w:szCs w:val="32"/>
          <w:u w:val="none"/>
          <w:lang w:eastAsia="zh-CN" w:bidi="ar"/>
        </w:rPr>
        <w:t>技术</w:t>
      </w:r>
      <w:r>
        <w:rPr>
          <w:rFonts w:hint="eastAsia" w:ascii="仿宋_GB2312" w:hAnsi="仿宋_GB2312" w:eastAsia="仿宋_GB2312" w:cs="仿宋_GB2312"/>
          <w:bCs/>
          <w:kern w:val="0"/>
          <w:sz w:val="32"/>
          <w:szCs w:val="32"/>
          <w:u w:val="none"/>
          <w:lang w:bidi="ar"/>
        </w:rPr>
        <w:t>开发区停车场管理按照本条例执行。</w:t>
      </w:r>
    </w:p>
    <w:p>
      <w:pPr>
        <w:pStyle w:val="2"/>
        <w:keepNext w:val="0"/>
        <w:keepLines w:val="0"/>
        <w:pageBreakBefore w:val="0"/>
        <w:widowControl w:val="0"/>
        <w:kinsoku/>
        <w:wordWrap/>
        <w:overflowPunct/>
        <w:topLinePunct w:val="0"/>
        <w:bidi w:val="0"/>
        <w:snapToGrid/>
        <w:spacing w:line="560" w:lineRule="exact"/>
        <w:ind w:left="0" w:firstLine="640" w:firstLineChars="200"/>
        <w:textAlignment w:val="auto"/>
      </w:pPr>
      <w:r>
        <w:rPr>
          <w:rFonts w:hint="eastAsia" w:ascii="黑体" w:hAnsi="黑体" w:eastAsia="黑体" w:cs="黑体"/>
          <w:color w:val="auto"/>
          <w:kern w:val="2"/>
          <w:sz w:val="32"/>
          <w:szCs w:val="32"/>
          <w:lang w:val="en-US" w:eastAsia="zh-CN" w:bidi="ar-SA"/>
        </w:rPr>
        <w:t>第四十三条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kern w:val="0"/>
          <w:sz w:val="32"/>
          <w:szCs w:val="32"/>
          <w:u w:val="none"/>
          <w:lang w:bidi="ar"/>
        </w:rPr>
        <w:t xml:space="preserve"> </w:t>
      </w:r>
      <w:r>
        <w:rPr>
          <w:rFonts w:hint="eastAsia" w:ascii="仿宋_GB2312" w:hAnsi="仿宋_GB2312" w:eastAsia="仿宋_GB2312" w:cs="仿宋_GB2312"/>
          <w:color w:val="auto"/>
          <w:kern w:val="2"/>
          <w:sz w:val="32"/>
          <w:szCs w:val="32"/>
          <w:u w:val="none"/>
          <w:lang w:val="en-US" w:eastAsia="zh-CN" w:bidi="ar-SA"/>
        </w:rPr>
        <w:t>本条例自2022年9月1日起施行。</w:t>
      </w:r>
    </w:p>
    <w:p>
      <w:pPr>
        <w:keepNext w:val="0"/>
        <w:keepLines w:val="0"/>
        <w:pageBreakBefore w:val="0"/>
        <w:kinsoku/>
        <w:wordWrap/>
        <w:overflowPunct/>
        <w:topLinePunct w:val="0"/>
        <w:bidi w:val="0"/>
        <w:snapToGrid/>
        <w:spacing w:line="560" w:lineRule="exact"/>
        <w:ind w:left="0"/>
        <w:textAlignment w:val="auto"/>
        <w:rPr>
          <w:sz w:val="30"/>
          <w:szCs w:val="30"/>
        </w:rPr>
      </w:pPr>
    </w:p>
    <w:p>
      <w:pPr>
        <w:keepNext w:val="0"/>
        <w:keepLines w:val="0"/>
        <w:pageBreakBefore w:val="0"/>
        <w:kinsoku/>
        <w:wordWrap/>
        <w:overflowPunct/>
        <w:topLinePunct w:val="0"/>
        <w:autoSpaceDE w:val="0"/>
        <w:bidi w:val="0"/>
        <w:snapToGrid/>
        <w:spacing w:line="560" w:lineRule="exact"/>
        <w:ind w:left="0" w:firstLine="64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2"/>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color w:val="000000"/>
          <w:sz w:val="32"/>
          <w:szCs w:val="32"/>
        </w:rPr>
      </w:pPr>
    </w:p>
    <w:p>
      <w:pPr>
        <w:pStyle w:val="2"/>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color w:val="000000"/>
          <w:sz w:val="32"/>
          <w:szCs w:val="32"/>
        </w:rPr>
      </w:pPr>
    </w:p>
    <w:sectPr>
      <w:headerReference r:id="rId3" w:type="default"/>
      <w:footerReference r:id="rId5" w:type="default"/>
      <w:headerReference r:id="rId4" w:type="even"/>
      <w:footerReference r:id="rId6" w:type="even"/>
      <w:pgSz w:w="11906" w:h="16838"/>
      <w:pgMar w:top="2098" w:right="1474" w:bottom="2098" w:left="1531" w:header="0" w:footer="181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楷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8"/>
        <w:szCs w:val="2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4937760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8.8pt;margin-top:0pt;height:144pt;width:144pt;mso-position-horizontal-relative:margin;mso-wrap-style:none;z-index:251659264;mso-width-relative:page;mso-height-relative:page;" filled="f" stroked="f" coordsize="21600,21600" o:gfxdata="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qIJt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ind w:left="420" w:leftChars="200" w:right="0" w:rightChars="0"/>
      <w:textAlignment w:val="auto"/>
      <w:outlineLvl w:val="9"/>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posOffset>243840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2pt;margin-top:0pt;height:144pt;width:144pt;mso-position-horizontal-relative:margin;mso-wrap-style:none;z-index:251660288;mso-width-relative:page;mso-height-relative:page;" filled="f" stroked="f" coordsize="21600,21600" o:gfxdata="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mdF8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AB437"/>
    <w:multiLevelType w:val="singleLevel"/>
    <w:tmpl w:val="A29AB437"/>
    <w:lvl w:ilvl="0" w:tentative="0">
      <w:start w:val="1"/>
      <w:numFmt w:val="chineseCounting"/>
      <w:suff w:val="nothing"/>
      <w:lvlText w:val="（%1）"/>
      <w:lvlJc w:val="left"/>
      <w:rPr>
        <w:rFonts w:hint="eastAsia"/>
      </w:rPr>
    </w:lvl>
  </w:abstractNum>
  <w:abstractNum w:abstractNumId="1">
    <w:nsid w:val="3A97EDBA"/>
    <w:multiLevelType w:val="singleLevel"/>
    <w:tmpl w:val="3A97EDB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formatting="1"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00C519A2"/>
    <w:rsid w:val="000001B1"/>
    <w:rsid w:val="00000959"/>
    <w:rsid w:val="00001006"/>
    <w:rsid w:val="000013E6"/>
    <w:rsid w:val="00001D39"/>
    <w:rsid w:val="00001F49"/>
    <w:rsid w:val="00002168"/>
    <w:rsid w:val="00002844"/>
    <w:rsid w:val="00002B8A"/>
    <w:rsid w:val="00003442"/>
    <w:rsid w:val="0000352B"/>
    <w:rsid w:val="00006943"/>
    <w:rsid w:val="00006973"/>
    <w:rsid w:val="00006E8F"/>
    <w:rsid w:val="0000756E"/>
    <w:rsid w:val="00007650"/>
    <w:rsid w:val="0000773A"/>
    <w:rsid w:val="00007C0D"/>
    <w:rsid w:val="000102F5"/>
    <w:rsid w:val="000107A8"/>
    <w:rsid w:val="000108E9"/>
    <w:rsid w:val="00011216"/>
    <w:rsid w:val="0001197E"/>
    <w:rsid w:val="00012EF6"/>
    <w:rsid w:val="00013767"/>
    <w:rsid w:val="00013EF2"/>
    <w:rsid w:val="0001430C"/>
    <w:rsid w:val="0001720A"/>
    <w:rsid w:val="000176A1"/>
    <w:rsid w:val="00017DEA"/>
    <w:rsid w:val="00020526"/>
    <w:rsid w:val="00020922"/>
    <w:rsid w:val="00020C0F"/>
    <w:rsid w:val="00020E33"/>
    <w:rsid w:val="00020F33"/>
    <w:rsid w:val="000213E7"/>
    <w:rsid w:val="00021762"/>
    <w:rsid w:val="00022076"/>
    <w:rsid w:val="000221D7"/>
    <w:rsid w:val="00022268"/>
    <w:rsid w:val="000229AD"/>
    <w:rsid w:val="000232CB"/>
    <w:rsid w:val="00023B89"/>
    <w:rsid w:val="00025387"/>
    <w:rsid w:val="00025D6A"/>
    <w:rsid w:val="000260B1"/>
    <w:rsid w:val="0002649F"/>
    <w:rsid w:val="0002681B"/>
    <w:rsid w:val="000270B2"/>
    <w:rsid w:val="0003070B"/>
    <w:rsid w:val="00031C2F"/>
    <w:rsid w:val="00031CC0"/>
    <w:rsid w:val="000326AD"/>
    <w:rsid w:val="000327C4"/>
    <w:rsid w:val="00032AB2"/>
    <w:rsid w:val="00032ABC"/>
    <w:rsid w:val="000335B6"/>
    <w:rsid w:val="00035D9F"/>
    <w:rsid w:val="000365FC"/>
    <w:rsid w:val="00036E0F"/>
    <w:rsid w:val="00037215"/>
    <w:rsid w:val="00037FF2"/>
    <w:rsid w:val="00040743"/>
    <w:rsid w:val="00040A44"/>
    <w:rsid w:val="00040BB2"/>
    <w:rsid w:val="00040BD3"/>
    <w:rsid w:val="0004152D"/>
    <w:rsid w:val="00042404"/>
    <w:rsid w:val="00042430"/>
    <w:rsid w:val="000427A3"/>
    <w:rsid w:val="0004319B"/>
    <w:rsid w:val="00043E4F"/>
    <w:rsid w:val="0004408F"/>
    <w:rsid w:val="00044511"/>
    <w:rsid w:val="0004469C"/>
    <w:rsid w:val="00044CE6"/>
    <w:rsid w:val="00046364"/>
    <w:rsid w:val="000472B9"/>
    <w:rsid w:val="00047F57"/>
    <w:rsid w:val="000504A2"/>
    <w:rsid w:val="00050A4B"/>
    <w:rsid w:val="00050C1C"/>
    <w:rsid w:val="00050EFD"/>
    <w:rsid w:val="00051F64"/>
    <w:rsid w:val="00052895"/>
    <w:rsid w:val="0005290B"/>
    <w:rsid w:val="00052E9D"/>
    <w:rsid w:val="00052F36"/>
    <w:rsid w:val="00053C76"/>
    <w:rsid w:val="00054380"/>
    <w:rsid w:val="00054C08"/>
    <w:rsid w:val="00054EAA"/>
    <w:rsid w:val="00055093"/>
    <w:rsid w:val="0005538E"/>
    <w:rsid w:val="0005642B"/>
    <w:rsid w:val="0005668A"/>
    <w:rsid w:val="00056F67"/>
    <w:rsid w:val="00057190"/>
    <w:rsid w:val="00057712"/>
    <w:rsid w:val="00057A82"/>
    <w:rsid w:val="0006050F"/>
    <w:rsid w:val="0006091A"/>
    <w:rsid w:val="00062722"/>
    <w:rsid w:val="00064059"/>
    <w:rsid w:val="000640E2"/>
    <w:rsid w:val="000651CA"/>
    <w:rsid w:val="0006551A"/>
    <w:rsid w:val="00065656"/>
    <w:rsid w:val="00065A44"/>
    <w:rsid w:val="00065DCE"/>
    <w:rsid w:val="00065E83"/>
    <w:rsid w:val="0006623C"/>
    <w:rsid w:val="0007087F"/>
    <w:rsid w:val="00070B58"/>
    <w:rsid w:val="000710CA"/>
    <w:rsid w:val="000711A2"/>
    <w:rsid w:val="0007127C"/>
    <w:rsid w:val="000728F8"/>
    <w:rsid w:val="00072A92"/>
    <w:rsid w:val="000737BE"/>
    <w:rsid w:val="000738D9"/>
    <w:rsid w:val="00073D2D"/>
    <w:rsid w:val="00074161"/>
    <w:rsid w:val="0007424C"/>
    <w:rsid w:val="000745BD"/>
    <w:rsid w:val="00074AAA"/>
    <w:rsid w:val="0007553B"/>
    <w:rsid w:val="00075597"/>
    <w:rsid w:val="0007573C"/>
    <w:rsid w:val="00075EDB"/>
    <w:rsid w:val="0007759D"/>
    <w:rsid w:val="000779A9"/>
    <w:rsid w:val="00080B02"/>
    <w:rsid w:val="00080BBE"/>
    <w:rsid w:val="00081568"/>
    <w:rsid w:val="000816FF"/>
    <w:rsid w:val="000823A1"/>
    <w:rsid w:val="00083B89"/>
    <w:rsid w:val="00084888"/>
    <w:rsid w:val="00084C0B"/>
    <w:rsid w:val="00085649"/>
    <w:rsid w:val="00085BE9"/>
    <w:rsid w:val="0008607A"/>
    <w:rsid w:val="000863C2"/>
    <w:rsid w:val="000867BE"/>
    <w:rsid w:val="00087BAA"/>
    <w:rsid w:val="00090591"/>
    <w:rsid w:val="00091109"/>
    <w:rsid w:val="00091175"/>
    <w:rsid w:val="00091250"/>
    <w:rsid w:val="00091767"/>
    <w:rsid w:val="00091938"/>
    <w:rsid w:val="00091AB0"/>
    <w:rsid w:val="00091C63"/>
    <w:rsid w:val="00092AB3"/>
    <w:rsid w:val="00092B8F"/>
    <w:rsid w:val="00092E78"/>
    <w:rsid w:val="00092F36"/>
    <w:rsid w:val="0009388B"/>
    <w:rsid w:val="00093D12"/>
    <w:rsid w:val="0009441E"/>
    <w:rsid w:val="00094B19"/>
    <w:rsid w:val="00094E64"/>
    <w:rsid w:val="000957C7"/>
    <w:rsid w:val="00095B36"/>
    <w:rsid w:val="00096888"/>
    <w:rsid w:val="00097F31"/>
    <w:rsid w:val="000A00D1"/>
    <w:rsid w:val="000A09FD"/>
    <w:rsid w:val="000A105F"/>
    <w:rsid w:val="000A1B5E"/>
    <w:rsid w:val="000A1FAF"/>
    <w:rsid w:val="000A266D"/>
    <w:rsid w:val="000A29CA"/>
    <w:rsid w:val="000A31DB"/>
    <w:rsid w:val="000A32FA"/>
    <w:rsid w:val="000A395D"/>
    <w:rsid w:val="000A3B0B"/>
    <w:rsid w:val="000A3EEE"/>
    <w:rsid w:val="000A4DB9"/>
    <w:rsid w:val="000A559E"/>
    <w:rsid w:val="000A5F49"/>
    <w:rsid w:val="000A6418"/>
    <w:rsid w:val="000A66E9"/>
    <w:rsid w:val="000A6D23"/>
    <w:rsid w:val="000A6FD9"/>
    <w:rsid w:val="000A763E"/>
    <w:rsid w:val="000A766A"/>
    <w:rsid w:val="000A7CA9"/>
    <w:rsid w:val="000A7FFA"/>
    <w:rsid w:val="000B0C23"/>
    <w:rsid w:val="000B242B"/>
    <w:rsid w:val="000B4A79"/>
    <w:rsid w:val="000B5024"/>
    <w:rsid w:val="000B522B"/>
    <w:rsid w:val="000B5451"/>
    <w:rsid w:val="000B57D2"/>
    <w:rsid w:val="000B6A59"/>
    <w:rsid w:val="000B7783"/>
    <w:rsid w:val="000B79A7"/>
    <w:rsid w:val="000C02FC"/>
    <w:rsid w:val="000C06CB"/>
    <w:rsid w:val="000C09E5"/>
    <w:rsid w:val="000C187F"/>
    <w:rsid w:val="000C320C"/>
    <w:rsid w:val="000C45D1"/>
    <w:rsid w:val="000C5AA0"/>
    <w:rsid w:val="000C6C3A"/>
    <w:rsid w:val="000C76FE"/>
    <w:rsid w:val="000D23AC"/>
    <w:rsid w:val="000D36C3"/>
    <w:rsid w:val="000D3DB0"/>
    <w:rsid w:val="000D3EAA"/>
    <w:rsid w:val="000D4CEC"/>
    <w:rsid w:val="000D50B0"/>
    <w:rsid w:val="000D5835"/>
    <w:rsid w:val="000D5CDB"/>
    <w:rsid w:val="000D5E3F"/>
    <w:rsid w:val="000D63EF"/>
    <w:rsid w:val="000D73C6"/>
    <w:rsid w:val="000E00A3"/>
    <w:rsid w:val="000E0492"/>
    <w:rsid w:val="000E06A9"/>
    <w:rsid w:val="000E07E4"/>
    <w:rsid w:val="000E1EBD"/>
    <w:rsid w:val="000E27BA"/>
    <w:rsid w:val="000E2BF6"/>
    <w:rsid w:val="000E31C0"/>
    <w:rsid w:val="000E3EA1"/>
    <w:rsid w:val="000E4AA8"/>
    <w:rsid w:val="000E4D6E"/>
    <w:rsid w:val="000E514B"/>
    <w:rsid w:val="000E5B7E"/>
    <w:rsid w:val="000E5CE3"/>
    <w:rsid w:val="000E6E99"/>
    <w:rsid w:val="000E70B1"/>
    <w:rsid w:val="000E73D4"/>
    <w:rsid w:val="000E7565"/>
    <w:rsid w:val="000E7CDD"/>
    <w:rsid w:val="000F01F8"/>
    <w:rsid w:val="000F0413"/>
    <w:rsid w:val="000F10C4"/>
    <w:rsid w:val="000F1853"/>
    <w:rsid w:val="000F4116"/>
    <w:rsid w:val="000F4583"/>
    <w:rsid w:val="000F4A08"/>
    <w:rsid w:val="000F5251"/>
    <w:rsid w:val="000F650D"/>
    <w:rsid w:val="000F6942"/>
    <w:rsid w:val="000F6B8D"/>
    <w:rsid w:val="000F735D"/>
    <w:rsid w:val="000F7878"/>
    <w:rsid w:val="0010057E"/>
    <w:rsid w:val="00100EBB"/>
    <w:rsid w:val="00102128"/>
    <w:rsid w:val="00102378"/>
    <w:rsid w:val="001024E1"/>
    <w:rsid w:val="00102BA0"/>
    <w:rsid w:val="00103524"/>
    <w:rsid w:val="00103801"/>
    <w:rsid w:val="00103966"/>
    <w:rsid w:val="00103A32"/>
    <w:rsid w:val="00104490"/>
    <w:rsid w:val="001050FB"/>
    <w:rsid w:val="00105947"/>
    <w:rsid w:val="00105B3C"/>
    <w:rsid w:val="00105D45"/>
    <w:rsid w:val="00106166"/>
    <w:rsid w:val="00107212"/>
    <w:rsid w:val="00107B7A"/>
    <w:rsid w:val="001100F0"/>
    <w:rsid w:val="00110856"/>
    <w:rsid w:val="00112639"/>
    <w:rsid w:val="00112B4D"/>
    <w:rsid w:val="00113115"/>
    <w:rsid w:val="001132B0"/>
    <w:rsid w:val="0011386E"/>
    <w:rsid w:val="00113F27"/>
    <w:rsid w:val="00115417"/>
    <w:rsid w:val="0011543E"/>
    <w:rsid w:val="001154EF"/>
    <w:rsid w:val="00115D4E"/>
    <w:rsid w:val="00116D0E"/>
    <w:rsid w:val="00117BDC"/>
    <w:rsid w:val="00117E8F"/>
    <w:rsid w:val="00122D7E"/>
    <w:rsid w:val="00123118"/>
    <w:rsid w:val="00123281"/>
    <w:rsid w:val="00123891"/>
    <w:rsid w:val="00123C35"/>
    <w:rsid w:val="00123DB9"/>
    <w:rsid w:val="00124C5B"/>
    <w:rsid w:val="00124E77"/>
    <w:rsid w:val="00124E8A"/>
    <w:rsid w:val="00125C41"/>
    <w:rsid w:val="00126BFB"/>
    <w:rsid w:val="00126E48"/>
    <w:rsid w:val="00127D73"/>
    <w:rsid w:val="00130B9B"/>
    <w:rsid w:val="00130F4F"/>
    <w:rsid w:val="001313AC"/>
    <w:rsid w:val="00131476"/>
    <w:rsid w:val="001318F0"/>
    <w:rsid w:val="00132026"/>
    <w:rsid w:val="001324FF"/>
    <w:rsid w:val="00132E65"/>
    <w:rsid w:val="00133269"/>
    <w:rsid w:val="001337F1"/>
    <w:rsid w:val="00135223"/>
    <w:rsid w:val="001353C1"/>
    <w:rsid w:val="00135F53"/>
    <w:rsid w:val="00136B1C"/>
    <w:rsid w:val="00136DA1"/>
    <w:rsid w:val="00137881"/>
    <w:rsid w:val="0013788B"/>
    <w:rsid w:val="00140324"/>
    <w:rsid w:val="001417A5"/>
    <w:rsid w:val="00141A67"/>
    <w:rsid w:val="00142477"/>
    <w:rsid w:val="00143071"/>
    <w:rsid w:val="001432F9"/>
    <w:rsid w:val="0014344C"/>
    <w:rsid w:val="00143EA6"/>
    <w:rsid w:val="00144EE2"/>
    <w:rsid w:val="00145AA6"/>
    <w:rsid w:val="00146439"/>
    <w:rsid w:val="001466E4"/>
    <w:rsid w:val="00146BF2"/>
    <w:rsid w:val="00146F51"/>
    <w:rsid w:val="001470C7"/>
    <w:rsid w:val="0014715A"/>
    <w:rsid w:val="001501B5"/>
    <w:rsid w:val="00150529"/>
    <w:rsid w:val="001506D5"/>
    <w:rsid w:val="001509E3"/>
    <w:rsid w:val="00151987"/>
    <w:rsid w:val="0015206F"/>
    <w:rsid w:val="00152277"/>
    <w:rsid w:val="001522C9"/>
    <w:rsid w:val="00152618"/>
    <w:rsid w:val="001528E3"/>
    <w:rsid w:val="00152AAC"/>
    <w:rsid w:val="00152F14"/>
    <w:rsid w:val="00154C99"/>
    <w:rsid w:val="0015728C"/>
    <w:rsid w:val="00157B9E"/>
    <w:rsid w:val="00160207"/>
    <w:rsid w:val="00161689"/>
    <w:rsid w:val="00161707"/>
    <w:rsid w:val="001619F8"/>
    <w:rsid w:val="00161B53"/>
    <w:rsid w:val="00162201"/>
    <w:rsid w:val="001633AD"/>
    <w:rsid w:val="001638B9"/>
    <w:rsid w:val="00163A86"/>
    <w:rsid w:val="0016403F"/>
    <w:rsid w:val="00164398"/>
    <w:rsid w:val="00164C03"/>
    <w:rsid w:val="00165CE6"/>
    <w:rsid w:val="00165E69"/>
    <w:rsid w:val="0016756D"/>
    <w:rsid w:val="0016757C"/>
    <w:rsid w:val="00167C1F"/>
    <w:rsid w:val="00167C6F"/>
    <w:rsid w:val="0017008B"/>
    <w:rsid w:val="00171B9B"/>
    <w:rsid w:val="001726CB"/>
    <w:rsid w:val="00172B66"/>
    <w:rsid w:val="00172C4C"/>
    <w:rsid w:val="00173365"/>
    <w:rsid w:val="00173C1C"/>
    <w:rsid w:val="00175A55"/>
    <w:rsid w:val="001779BD"/>
    <w:rsid w:val="00177A25"/>
    <w:rsid w:val="0018051F"/>
    <w:rsid w:val="00180613"/>
    <w:rsid w:val="0018078F"/>
    <w:rsid w:val="001816E0"/>
    <w:rsid w:val="001817F6"/>
    <w:rsid w:val="00181C3D"/>
    <w:rsid w:val="00182536"/>
    <w:rsid w:val="00182FA2"/>
    <w:rsid w:val="00183985"/>
    <w:rsid w:val="00183F2B"/>
    <w:rsid w:val="00185352"/>
    <w:rsid w:val="00185ED2"/>
    <w:rsid w:val="0018632D"/>
    <w:rsid w:val="00186B7C"/>
    <w:rsid w:val="00187362"/>
    <w:rsid w:val="00190A55"/>
    <w:rsid w:val="0019199B"/>
    <w:rsid w:val="00191F6E"/>
    <w:rsid w:val="00192BE5"/>
    <w:rsid w:val="00192DF5"/>
    <w:rsid w:val="00192E2F"/>
    <w:rsid w:val="00193244"/>
    <w:rsid w:val="00193E7D"/>
    <w:rsid w:val="00194049"/>
    <w:rsid w:val="001942A6"/>
    <w:rsid w:val="00194329"/>
    <w:rsid w:val="00194707"/>
    <w:rsid w:val="001950FA"/>
    <w:rsid w:val="0019619D"/>
    <w:rsid w:val="001963E7"/>
    <w:rsid w:val="00196448"/>
    <w:rsid w:val="00196800"/>
    <w:rsid w:val="00196963"/>
    <w:rsid w:val="00196FAA"/>
    <w:rsid w:val="001A025D"/>
    <w:rsid w:val="001A03F7"/>
    <w:rsid w:val="001A09ED"/>
    <w:rsid w:val="001A10AD"/>
    <w:rsid w:val="001A1B87"/>
    <w:rsid w:val="001A3250"/>
    <w:rsid w:val="001A3293"/>
    <w:rsid w:val="001A429B"/>
    <w:rsid w:val="001A48D5"/>
    <w:rsid w:val="001A4B1A"/>
    <w:rsid w:val="001A4C68"/>
    <w:rsid w:val="001A5928"/>
    <w:rsid w:val="001A6CAF"/>
    <w:rsid w:val="001A7B46"/>
    <w:rsid w:val="001B018E"/>
    <w:rsid w:val="001B03AB"/>
    <w:rsid w:val="001B0754"/>
    <w:rsid w:val="001B0BFB"/>
    <w:rsid w:val="001B0D05"/>
    <w:rsid w:val="001B0DBF"/>
    <w:rsid w:val="001B1C7D"/>
    <w:rsid w:val="001B2C4D"/>
    <w:rsid w:val="001B300E"/>
    <w:rsid w:val="001B3C52"/>
    <w:rsid w:val="001B3C61"/>
    <w:rsid w:val="001B3E59"/>
    <w:rsid w:val="001B4366"/>
    <w:rsid w:val="001B463C"/>
    <w:rsid w:val="001B49E6"/>
    <w:rsid w:val="001B56B4"/>
    <w:rsid w:val="001B581D"/>
    <w:rsid w:val="001B67F6"/>
    <w:rsid w:val="001B775F"/>
    <w:rsid w:val="001C050A"/>
    <w:rsid w:val="001C0513"/>
    <w:rsid w:val="001C05B3"/>
    <w:rsid w:val="001C0BC5"/>
    <w:rsid w:val="001C12B8"/>
    <w:rsid w:val="001C2CE8"/>
    <w:rsid w:val="001C3CC2"/>
    <w:rsid w:val="001C429F"/>
    <w:rsid w:val="001C4D58"/>
    <w:rsid w:val="001C57FF"/>
    <w:rsid w:val="001C5B90"/>
    <w:rsid w:val="001C6016"/>
    <w:rsid w:val="001C604E"/>
    <w:rsid w:val="001C7C7E"/>
    <w:rsid w:val="001D051E"/>
    <w:rsid w:val="001D05D7"/>
    <w:rsid w:val="001D0BD5"/>
    <w:rsid w:val="001D272F"/>
    <w:rsid w:val="001D42C2"/>
    <w:rsid w:val="001D47DB"/>
    <w:rsid w:val="001D4998"/>
    <w:rsid w:val="001D4B95"/>
    <w:rsid w:val="001D51DD"/>
    <w:rsid w:val="001D5B7C"/>
    <w:rsid w:val="001D5BE2"/>
    <w:rsid w:val="001D6A29"/>
    <w:rsid w:val="001D6A9D"/>
    <w:rsid w:val="001D6E0D"/>
    <w:rsid w:val="001D6F42"/>
    <w:rsid w:val="001D6FB3"/>
    <w:rsid w:val="001D7959"/>
    <w:rsid w:val="001D7F46"/>
    <w:rsid w:val="001E1B94"/>
    <w:rsid w:val="001E22BC"/>
    <w:rsid w:val="001E2443"/>
    <w:rsid w:val="001E2578"/>
    <w:rsid w:val="001E2CCB"/>
    <w:rsid w:val="001E3435"/>
    <w:rsid w:val="001E384C"/>
    <w:rsid w:val="001E3E5D"/>
    <w:rsid w:val="001E4475"/>
    <w:rsid w:val="001E553D"/>
    <w:rsid w:val="001E6757"/>
    <w:rsid w:val="001E70A3"/>
    <w:rsid w:val="001E710F"/>
    <w:rsid w:val="001F11F6"/>
    <w:rsid w:val="001F152C"/>
    <w:rsid w:val="001F20C4"/>
    <w:rsid w:val="001F23F8"/>
    <w:rsid w:val="001F24FB"/>
    <w:rsid w:val="001F2A73"/>
    <w:rsid w:val="001F2B9A"/>
    <w:rsid w:val="001F2D16"/>
    <w:rsid w:val="001F3049"/>
    <w:rsid w:val="001F33DB"/>
    <w:rsid w:val="001F3574"/>
    <w:rsid w:val="001F3BE2"/>
    <w:rsid w:val="001F4987"/>
    <w:rsid w:val="001F54BA"/>
    <w:rsid w:val="001F55A9"/>
    <w:rsid w:val="001F64FB"/>
    <w:rsid w:val="001F65E4"/>
    <w:rsid w:val="002000CC"/>
    <w:rsid w:val="002003AD"/>
    <w:rsid w:val="00200815"/>
    <w:rsid w:val="00200BFD"/>
    <w:rsid w:val="002018BF"/>
    <w:rsid w:val="00201A1A"/>
    <w:rsid w:val="00201CC7"/>
    <w:rsid w:val="0020216F"/>
    <w:rsid w:val="0020262E"/>
    <w:rsid w:val="00204517"/>
    <w:rsid w:val="00204E98"/>
    <w:rsid w:val="0020636F"/>
    <w:rsid w:val="00207970"/>
    <w:rsid w:val="002079D4"/>
    <w:rsid w:val="00207EF9"/>
    <w:rsid w:val="00211BD6"/>
    <w:rsid w:val="00211C56"/>
    <w:rsid w:val="00211DA1"/>
    <w:rsid w:val="00212548"/>
    <w:rsid w:val="00212899"/>
    <w:rsid w:val="002131F0"/>
    <w:rsid w:val="00214B18"/>
    <w:rsid w:val="00214C2A"/>
    <w:rsid w:val="00215803"/>
    <w:rsid w:val="00215BF6"/>
    <w:rsid w:val="0021648E"/>
    <w:rsid w:val="00216828"/>
    <w:rsid w:val="002203BA"/>
    <w:rsid w:val="00220582"/>
    <w:rsid w:val="0022121D"/>
    <w:rsid w:val="00221DF2"/>
    <w:rsid w:val="002229F6"/>
    <w:rsid w:val="00224165"/>
    <w:rsid w:val="00225DF5"/>
    <w:rsid w:val="00226C07"/>
    <w:rsid w:val="002276A8"/>
    <w:rsid w:val="0023002A"/>
    <w:rsid w:val="00230090"/>
    <w:rsid w:val="002304AD"/>
    <w:rsid w:val="002311CE"/>
    <w:rsid w:val="00231F8B"/>
    <w:rsid w:val="002328FE"/>
    <w:rsid w:val="00232F7E"/>
    <w:rsid w:val="00233535"/>
    <w:rsid w:val="002339FB"/>
    <w:rsid w:val="00233A0E"/>
    <w:rsid w:val="00233D7A"/>
    <w:rsid w:val="00234381"/>
    <w:rsid w:val="0023501B"/>
    <w:rsid w:val="002355E7"/>
    <w:rsid w:val="002360DE"/>
    <w:rsid w:val="002362A1"/>
    <w:rsid w:val="00236CC4"/>
    <w:rsid w:val="00236F80"/>
    <w:rsid w:val="0023779E"/>
    <w:rsid w:val="00237C56"/>
    <w:rsid w:val="0024071E"/>
    <w:rsid w:val="00240E7B"/>
    <w:rsid w:val="00242F42"/>
    <w:rsid w:val="0024419B"/>
    <w:rsid w:val="00244301"/>
    <w:rsid w:val="00244CF3"/>
    <w:rsid w:val="00245072"/>
    <w:rsid w:val="0024559F"/>
    <w:rsid w:val="0024588C"/>
    <w:rsid w:val="00245BEA"/>
    <w:rsid w:val="00245E55"/>
    <w:rsid w:val="0024602F"/>
    <w:rsid w:val="0024617B"/>
    <w:rsid w:val="002472C2"/>
    <w:rsid w:val="002475D0"/>
    <w:rsid w:val="00247E89"/>
    <w:rsid w:val="00250015"/>
    <w:rsid w:val="00250859"/>
    <w:rsid w:val="00250B29"/>
    <w:rsid w:val="00250BEA"/>
    <w:rsid w:val="00250CFB"/>
    <w:rsid w:val="002513AB"/>
    <w:rsid w:val="00251612"/>
    <w:rsid w:val="002520D9"/>
    <w:rsid w:val="00252455"/>
    <w:rsid w:val="00252C01"/>
    <w:rsid w:val="00253770"/>
    <w:rsid w:val="00253DDA"/>
    <w:rsid w:val="0025464F"/>
    <w:rsid w:val="00254805"/>
    <w:rsid w:val="002548CD"/>
    <w:rsid w:val="002549DD"/>
    <w:rsid w:val="002553CB"/>
    <w:rsid w:val="0025614C"/>
    <w:rsid w:val="002562F9"/>
    <w:rsid w:val="00256B75"/>
    <w:rsid w:val="00256C2D"/>
    <w:rsid w:val="00256DA7"/>
    <w:rsid w:val="002573D2"/>
    <w:rsid w:val="00257E59"/>
    <w:rsid w:val="002600FF"/>
    <w:rsid w:val="00260403"/>
    <w:rsid w:val="002606A3"/>
    <w:rsid w:val="002607C6"/>
    <w:rsid w:val="002616F2"/>
    <w:rsid w:val="00261C75"/>
    <w:rsid w:val="00261E5A"/>
    <w:rsid w:val="00261EE3"/>
    <w:rsid w:val="00261EE5"/>
    <w:rsid w:val="00262AEC"/>
    <w:rsid w:val="00263B28"/>
    <w:rsid w:val="0026434C"/>
    <w:rsid w:val="0026445C"/>
    <w:rsid w:val="002645F7"/>
    <w:rsid w:val="00264641"/>
    <w:rsid w:val="00264A23"/>
    <w:rsid w:val="00264C4F"/>
    <w:rsid w:val="00264D4C"/>
    <w:rsid w:val="0026568F"/>
    <w:rsid w:val="00265D41"/>
    <w:rsid w:val="00265FD5"/>
    <w:rsid w:val="00266F5E"/>
    <w:rsid w:val="00267B83"/>
    <w:rsid w:val="0027027A"/>
    <w:rsid w:val="00270DBF"/>
    <w:rsid w:val="00270EFC"/>
    <w:rsid w:val="00271A74"/>
    <w:rsid w:val="00271A84"/>
    <w:rsid w:val="00271B3D"/>
    <w:rsid w:val="00271CAD"/>
    <w:rsid w:val="0027250B"/>
    <w:rsid w:val="0027292E"/>
    <w:rsid w:val="00272B20"/>
    <w:rsid w:val="00274B27"/>
    <w:rsid w:val="002754D5"/>
    <w:rsid w:val="002755B3"/>
    <w:rsid w:val="002761D9"/>
    <w:rsid w:val="0027695C"/>
    <w:rsid w:val="00280669"/>
    <w:rsid w:val="00280964"/>
    <w:rsid w:val="002825AC"/>
    <w:rsid w:val="00282D99"/>
    <w:rsid w:val="00283832"/>
    <w:rsid w:val="00283B0C"/>
    <w:rsid w:val="0028434E"/>
    <w:rsid w:val="002843A2"/>
    <w:rsid w:val="00285217"/>
    <w:rsid w:val="0028548D"/>
    <w:rsid w:val="00285638"/>
    <w:rsid w:val="00285A7A"/>
    <w:rsid w:val="00287291"/>
    <w:rsid w:val="00287362"/>
    <w:rsid w:val="00287AB6"/>
    <w:rsid w:val="00290132"/>
    <w:rsid w:val="00290301"/>
    <w:rsid w:val="00291568"/>
    <w:rsid w:val="00291682"/>
    <w:rsid w:val="00291AF1"/>
    <w:rsid w:val="002920CE"/>
    <w:rsid w:val="00292801"/>
    <w:rsid w:val="00292B76"/>
    <w:rsid w:val="00292FEA"/>
    <w:rsid w:val="00294334"/>
    <w:rsid w:val="002947CF"/>
    <w:rsid w:val="00294D5C"/>
    <w:rsid w:val="00296290"/>
    <w:rsid w:val="00296479"/>
    <w:rsid w:val="00296558"/>
    <w:rsid w:val="002967D4"/>
    <w:rsid w:val="00296C22"/>
    <w:rsid w:val="00296FD2"/>
    <w:rsid w:val="00297B5D"/>
    <w:rsid w:val="002A0B2E"/>
    <w:rsid w:val="002A0C3F"/>
    <w:rsid w:val="002A0E22"/>
    <w:rsid w:val="002A17BC"/>
    <w:rsid w:val="002A1876"/>
    <w:rsid w:val="002A1D07"/>
    <w:rsid w:val="002A2142"/>
    <w:rsid w:val="002A2275"/>
    <w:rsid w:val="002A2AE5"/>
    <w:rsid w:val="002A341E"/>
    <w:rsid w:val="002A4914"/>
    <w:rsid w:val="002A4A14"/>
    <w:rsid w:val="002A5573"/>
    <w:rsid w:val="002A71A4"/>
    <w:rsid w:val="002A76A5"/>
    <w:rsid w:val="002B070D"/>
    <w:rsid w:val="002B0810"/>
    <w:rsid w:val="002B08DD"/>
    <w:rsid w:val="002B1C9F"/>
    <w:rsid w:val="002B2384"/>
    <w:rsid w:val="002B2423"/>
    <w:rsid w:val="002B2A57"/>
    <w:rsid w:val="002B61FF"/>
    <w:rsid w:val="002B6B83"/>
    <w:rsid w:val="002B75F8"/>
    <w:rsid w:val="002B7E92"/>
    <w:rsid w:val="002B7EAF"/>
    <w:rsid w:val="002C0066"/>
    <w:rsid w:val="002C048A"/>
    <w:rsid w:val="002C06B5"/>
    <w:rsid w:val="002C0B69"/>
    <w:rsid w:val="002C0C98"/>
    <w:rsid w:val="002C2853"/>
    <w:rsid w:val="002C3002"/>
    <w:rsid w:val="002C374C"/>
    <w:rsid w:val="002C37BC"/>
    <w:rsid w:val="002C3D79"/>
    <w:rsid w:val="002C3DD1"/>
    <w:rsid w:val="002C4B85"/>
    <w:rsid w:val="002C4D6D"/>
    <w:rsid w:val="002C5BC5"/>
    <w:rsid w:val="002C5E1E"/>
    <w:rsid w:val="002C6720"/>
    <w:rsid w:val="002C7152"/>
    <w:rsid w:val="002C7CF0"/>
    <w:rsid w:val="002D0235"/>
    <w:rsid w:val="002D0792"/>
    <w:rsid w:val="002D1472"/>
    <w:rsid w:val="002D2FBD"/>
    <w:rsid w:val="002D3B6A"/>
    <w:rsid w:val="002D43EF"/>
    <w:rsid w:val="002D443E"/>
    <w:rsid w:val="002D4903"/>
    <w:rsid w:val="002D59D5"/>
    <w:rsid w:val="002D646A"/>
    <w:rsid w:val="002D66F8"/>
    <w:rsid w:val="002D767B"/>
    <w:rsid w:val="002D78F1"/>
    <w:rsid w:val="002D79F7"/>
    <w:rsid w:val="002D7CCA"/>
    <w:rsid w:val="002D7DE3"/>
    <w:rsid w:val="002D7F19"/>
    <w:rsid w:val="002E0AC3"/>
    <w:rsid w:val="002E0F9B"/>
    <w:rsid w:val="002E1E9F"/>
    <w:rsid w:val="002E24E7"/>
    <w:rsid w:val="002E2790"/>
    <w:rsid w:val="002E291F"/>
    <w:rsid w:val="002E304B"/>
    <w:rsid w:val="002E47B0"/>
    <w:rsid w:val="002E5884"/>
    <w:rsid w:val="002E59A3"/>
    <w:rsid w:val="002E60ED"/>
    <w:rsid w:val="002E6ABF"/>
    <w:rsid w:val="002E78B8"/>
    <w:rsid w:val="002E7ADA"/>
    <w:rsid w:val="002E7DF2"/>
    <w:rsid w:val="002E7E7A"/>
    <w:rsid w:val="002F1B9E"/>
    <w:rsid w:val="002F1CB7"/>
    <w:rsid w:val="002F1F7B"/>
    <w:rsid w:val="002F2779"/>
    <w:rsid w:val="002F2E4D"/>
    <w:rsid w:val="002F3365"/>
    <w:rsid w:val="002F349C"/>
    <w:rsid w:val="002F3DA9"/>
    <w:rsid w:val="002F402C"/>
    <w:rsid w:val="002F5554"/>
    <w:rsid w:val="002F5A00"/>
    <w:rsid w:val="002F5A20"/>
    <w:rsid w:val="002F5AAD"/>
    <w:rsid w:val="002F5CB1"/>
    <w:rsid w:val="002F5DB9"/>
    <w:rsid w:val="002F5FBC"/>
    <w:rsid w:val="002F5FF1"/>
    <w:rsid w:val="002F74F0"/>
    <w:rsid w:val="002F7751"/>
    <w:rsid w:val="002F7B7D"/>
    <w:rsid w:val="002F7D78"/>
    <w:rsid w:val="00300EBF"/>
    <w:rsid w:val="0030114F"/>
    <w:rsid w:val="003011C3"/>
    <w:rsid w:val="003012EF"/>
    <w:rsid w:val="00301AFD"/>
    <w:rsid w:val="00303F8E"/>
    <w:rsid w:val="003054B0"/>
    <w:rsid w:val="00305943"/>
    <w:rsid w:val="0030649B"/>
    <w:rsid w:val="003067E1"/>
    <w:rsid w:val="00306AFC"/>
    <w:rsid w:val="00307B4D"/>
    <w:rsid w:val="00307BDC"/>
    <w:rsid w:val="0031088A"/>
    <w:rsid w:val="00310D97"/>
    <w:rsid w:val="00310ECC"/>
    <w:rsid w:val="003114CF"/>
    <w:rsid w:val="00311902"/>
    <w:rsid w:val="0031209E"/>
    <w:rsid w:val="0031312C"/>
    <w:rsid w:val="003135D3"/>
    <w:rsid w:val="00313B1F"/>
    <w:rsid w:val="00313D5E"/>
    <w:rsid w:val="00313FB6"/>
    <w:rsid w:val="00313FCE"/>
    <w:rsid w:val="003149C8"/>
    <w:rsid w:val="0031524C"/>
    <w:rsid w:val="0031536E"/>
    <w:rsid w:val="00315468"/>
    <w:rsid w:val="0031581D"/>
    <w:rsid w:val="00315A9F"/>
    <w:rsid w:val="00316801"/>
    <w:rsid w:val="00317553"/>
    <w:rsid w:val="00317AE5"/>
    <w:rsid w:val="00317DF8"/>
    <w:rsid w:val="003202DA"/>
    <w:rsid w:val="00320BE6"/>
    <w:rsid w:val="003219D2"/>
    <w:rsid w:val="00321A9F"/>
    <w:rsid w:val="00321ACF"/>
    <w:rsid w:val="00324C19"/>
    <w:rsid w:val="00324D08"/>
    <w:rsid w:val="00325284"/>
    <w:rsid w:val="00325DBE"/>
    <w:rsid w:val="00326380"/>
    <w:rsid w:val="003265BA"/>
    <w:rsid w:val="003265E7"/>
    <w:rsid w:val="00326CBA"/>
    <w:rsid w:val="00326E5D"/>
    <w:rsid w:val="00327FD8"/>
    <w:rsid w:val="00330083"/>
    <w:rsid w:val="003301EC"/>
    <w:rsid w:val="00330714"/>
    <w:rsid w:val="00330A74"/>
    <w:rsid w:val="00330B1D"/>
    <w:rsid w:val="00331E1C"/>
    <w:rsid w:val="00332377"/>
    <w:rsid w:val="0033363A"/>
    <w:rsid w:val="00333F1E"/>
    <w:rsid w:val="00334998"/>
    <w:rsid w:val="00334B1A"/>
    <w:rsid w:val="00335E05"/>
    <w:rsid w:val="00335EC7"/>
    <w:rsid w:val="00336D27"/>
    <w:rsid w:val="00337301"/>
    <w:rsid w:val="00337700"/>
    <w:rsid w:val="003377DB"/>
    <w:rsid w:val="003378E4"/>
    <w:rsid w:val="0034056F"/>
    <w:rsid w:val="003408E2"/>
    <w:rsid w:val="00341062"/>
    <w:rsid w:val="00341154"/>
    <w:rsid w:val="0034147F"/>
    <w:rsid w:val="0034165E"/>
    <w:rsid w:val="003421AE"/>
    <w:rsid w:val="00342FE4"/>
    <w:rsid w:val="00343208"/>
    <w:rsid w:val="00343518"/>
    <w:rsid w:val="00344773"/>
    <w:rsid w:val="003453E9"/>
    <w:rsid w:val="003457A0"/>
    <w:rsid w:val="0034640E"/>
    <w:rsid w:val="003464D1"/>
    <w:rsid w:val="00347606"/>
    <w:rsid w:val="0034781B"/>
    <w:rsid w:val="003501E8"/>
    <w:rsid w:val="003503EB"/>
    <w:rsid w:val="003515BF"/>
    <w:rsid w:val="0035207D"/>
    <w:rsid w:val="003525EA"/>
    <w:rsid w:val="00354783"/>
    <w:rsid w:val="00354B2B"/>
    <w:rsid w:val="00354B6E"/>
    <w:rsid w:val="00355195"/>
    <w:rsid w:val="003568CB"/>
    <w:rsid w:val="00357A9D"/>
    <w:rsid w:val="00357F22"/>
    <w:rsid w:val="00360025"/>
    <w:rsid w:val="00360CA2"/>
    <w:rsid w:val="003617ED"/>
    <w:rsid w:val="003620D7"/>
    <w:rsid w:val="00363823"/>
    <w:rsid w:val="00364137"/>
    <w:rsid w:val="0036441E"/>
    <w:rsid w:val="0036469B"/>
    <w:rsid w:val="00364D8F"/>
    <w:rsid w:val="003653D0"/>
    <w:rsid w:val="003655EA"/>
    <w:rsid w:val="003665DD"/>
    <w:rsid w:val="003671B6"/>
    <w:rsid w:val="00367C02"/>
    <w:rsid w:val="00367E33"/>
    <w:rsid w:val="00367E7E"/>
    <w:rsid w:val="003701E6"/>
    <w:rsid w:val="00370AF9"/>
    <w:rsid w:val="00370E58"/>
    <w:rsid w:val="00371C38"/>
    <w:rsid w:val="00374BA3"/>
    <w:rsid w:val="003756F8"/>
    <w:rsid w:val="003765A1"/>
    <w:rsid w:val="003769A8"/>
    <w:rsid w:val="00377CE3"/>
    <w:rsid w:val="0038042F"/>
    <w:rsid w:val="00380A65"/>
    <w:rsid w:val="00380B9D"/>
    <w:rsid w:val="00380F91"/>
    <w:rsid w:val="0038123C"/>
    <w:rsid w:val="003812EC"/>
    <w:rsid w:val="0038148E"/>
    <w:rsid w:val="003815B6"/>
    <w:rsid w:val="0038186F"/>
    <w:rsid w:val="003820F6"/>
    <w:rsid w:val="00382B26"/>
    <w:rsid w:val="00382BBC"/>
    <w:rsid w:val="00382FB4"/>
    <w:rsid w:val="00383382"/>
    <w:rsid w:val="00383522"/>
    <w:rsid w:val="00383815"/>
    <w:rsid w:val="00383EDF"/>
    <w:rsid w:val="003852ED"/>
    <w:rsid w:val="00385A2C"/>
    <w:rsid w:val="00385A96"/>
    <w:rsid w:val="00385E6E"/>
    <w:rsid w:val="003871F1"/>
    <w:rsid w:val="0038749B"/>
    <w:rsid w:val="003875B7"/>
    <w:rsid w:val="003876BC"/>
    <w:rsid w:val="00387EAC"/>
    <w:rsid w:val="00387F7F"/>
    <w:rsid w:val="00390460"/>
    <w:rsid w:val="003911FE"/>
    <w:rsid w:val="003912D6"/>
    <w:rsid w:val="0039251E"/>
    <w:rsid w:val="00393158"/>
    <w:rsid w:val="00393160"/>
    <w:rsid w:val="003956A2"/>
    <w:rsid w:val="00396D5B"/>
    <w:rsid w:val="00397457"/>
    <w:rsid w:val="003975C3"/>
    <w:rsid w:val="003977B7"/>
    <w:rsid w:val="003A035D"/>
    <w:rsid w:val="003A115F"/>
    <w:rsid w:val="003A1B79"/>
    <w:rsid w:val="003A2FF5"/>
    <w:rsid w:val="003A31E9"/>
    <w:rsid w:val="003A363E"/>
    <w:rsid w:val="003A46FA"/>
    <w:rsid w:val="003A4B05"/>
    <w:rsid w:val="003A520E"/>
    <w:rsid w:val="003A5A1A"/>
    <w:rsid w:val="003A5E18"/>
    <w:rsid w:val="003A67B5"/>
    <w:rsid w:val="003A68AF"/>
    <w:rsid w:val="003A6FF7"/>
    <w:rsid w:val="003A7B22"/>
    <w:rsid w:val="003B00D6"/>
    <w:rsid w:val="003B069B"/>
    <w:rsid w:val="003B0ACB"/>
    <w:rsid w:val="003B0E2F"/>
    <w:rsid w:val="003B0FBB"/>
    <w:rsid w:val="003B11F1"/>
    <w:rsid w:val="003B12D8"/>
    <w:rsid w:val="003B18D6"/>
    <w:rsid w:val="003B2CEE"/>
    <w:rsid w:val="003B3EDD"/>
    <w:rsid w:val="003B498B"/>
    <w:rsid w:val="003B4E34"/>
    <w:rsid w:val="003B6988"/>
    <w:rsid w:val="003B6FB8"/>
    <w:rsid w:val="003B7061"/>
    <w:rsid w:val="003B77BF"/>
    <w:rsid w:val="003B7FF2"/>
    <w:rsid w:val="003C0AF7"/>
    <w:rsid w:val="003C0DF6"/>
    <w:rsid w:val="003C1778"/>
    <w:rsid w:val="003C1F70"/>
    <w:rsid w:val="003C2975"/>
    <w:rsid w:val="003C3CAA"/>
    <w:rsid w:val="003C529E"/>
    <w:rsid w:val="003C5329"/>
    <w:rsid w:val="003C5700"/>
    <w:rsid w:val="003C6CB1"/>
    <w:rsid w:val="003C7537"/>
    <w:rsid w:val="003C790F"/>
    <w:rsid w:val="003C7EB8"/>
    <w:rsid w:val="003D0659"/>
    <w:rsid w:val="003D2970"/>
    <w:rsid w:val="003D2C96"/>
    <w:rsid w:val="003D30C2"/>
    <w:rsid w:val="003D3E59"/>
    <w:rsid w:val="003D45B7"/>
    <w:rsid w:val="003D468C"/>
    <w:rsid w:val="003D6A26"/>
    <w:rsid w:val="003D7270"/>
    <w:rsid w:val="003D7311"/>
    <w:rsid w:val="003D7FCD"/>
    <w:rsid w:val="003E0450"/>
    <w:rsid w:val="003E0CCE"/>
    <w:rsid w:val="003E0DB3"/>
    <w:rsid w:val="003E22BF"/>
    <w:rsid w:val="003E2C19"/>
    <w:rsid w:val="003E344E"/>
    <w:rsid w:val="003E3543"/>
    <w:rsid w:val="003E3A7D"/>
    <w:rsid w:val="003E3D33"/>
    <w:rsid w:val="003E50E0"/>
    <w:rsid w:val="003E52F1"/>
    <w:rsid w:val="003E5783"/>
    <w:rsid w:val="003E62A3"/>
    <w:rsid w:val="003E6AB0"/>
    <w:rsid w:val="003E7400"/>
    <w:rsid w:val="003E7681"/>
    <w:rsid w:val="003F07B5"/>
    <w:rsid w:val="003F0D14"/>
    <w:rsid w:val="003F14A3"/>
    <w:rsid w:val="003F2155"/>
    <w:rsid w:val="003F2DD8"/>
    <w:rsid w:val="003F2F26"/>
    <w:rsid w:val="003F33D4"/>
    <w:rsid w:val="003F3BEC"/>
    <w:rsid w:val="003F414C"/>
    <w:rsid w:val="003F41B5"/>
    <w:rsid w:val="003F45FF"/>
    <w:rsid w:val="003F507C"/>
    <w:rsid w:val="003F54F5"/>
    <w:rsid w:val="003F63F5"/>
    <w:rsid w:val="003F677F"/>
    <w:rsid w:val="003F67B9"/>
    <w:rsid w:val="003F6A9E"/>
    <w:rsid w:val="003F6F32"/>
    <w:rsid w:val="0040033C"/>
    <w:rsid w:val="00400790"/>
    <w:rsid w:val="00401D40"/>
    <w:rsid w:val="004026F4"/>
    <w:rsid w:val="00403086"/>
    <w:rsid w:val="004041CC"/>
    <w:rsid w:val="00404538"/>
    <w:rsid w:val="00404DC6"/>
    <w:rsid w:val="0040637F"/>
    <w:rsid w:val="004066DC"/>
    <w:rsid w:val="004104DF"/>
    <w:rsid w:val="00410973"/>
    <w:rsid w:val="00410F7D"/>
    <w:rsid w:val="00411118"/>
    <w:rsid w:val="0041164B"/>
    <w:rsid w:val="0041172D"/>
    <w:rsid w:val="00411951"/>
    <w:rsid w:val="00411A9D"/>
    <w:rsid w:val="00411E7B"/>
    <w:rsid w:val="004129A4"/>
    <w:rsid w:val="00412EAC"/>
    <w:rsid w:val="0041335F"/>
    <w:rsid w:val="004141C2"/>
    <w:rsid w:val="00414555"/>
    <w:rsid w:val="0041456D"/>
    <w:rsid w:val="004150CE"/>
    <w:rsid w:val="00415245"/>
    <w:rsid w:val="00415F82"/>
    <w:rsid w:val="0041634A"/>
    <w:rsid w:val="004171FD"/>
    <w:rsid w:val="00417777"/>
    <w:rsid w:val="00417EC7"/>
    <w:rsid w:val="00420DA2"/>
    <w:rsid w:val="00421533"/>
    <w:rsid w:val="00421C1A"/>
    <w:rsid w:val="00421D8F"/>
    <w:rsid w:val="004226B9"/>
    <w:rsid w:val="00423052"/>
    <w:rsid w:val="004231DD"/>
    <w:rsid w:val="004235A6"/>
    <w:rsid w:val="0042461B"/>
    <w:rsid w:val="00427F3D"/>
    <w:rsid w:val="0043043C"/>
    <w:rsid w:val="0043065B"/>
    <w:rsid w:val="0043138B"/>
    <w:rsid w:val="00431AF5"/>
    <w:rsid w:val="00431BDF"/>
    <w:rsid w:val="0043257E"/>
    <w:rsid w:val="0043349F"/>
    <w:rsid w:val="00433814"/>
    <w:rsid w:val="004339FA"/>
    <w:rsid w:val="00433E79"/>
    <w:rsid w:val="00434739"/>
    <w:rsid w:val="004351AB"/>
    <w:rsid w:val="00435200"/>
    <w:rsid w:val="00436325"/>
    <w:rsid w:val="00437270"/>
    <w:rsid w:val="0043745E"/>
    <w:rsid w:val="00440B80"/>
    <w:rsid w:val="004410CA"/>
    <w:rsid w:val="004412F1"/>
    <w:rsid w:val="00442183"/>
    <w:rsid w:val="00442771"/>
    <w:rsid w:val="004431A0"/>
    <w:rsid w:val="00443DAB"/>
    <w:rsid w:val="0044491B"/>
    <w:rsid w:val="00444CAA"/>
    <w:rsid w:val="00446C96"/>
    <w:rsid w:val="00447098"/>
    <w:rsid w:val="004477FE"/>
    <w:rsid w:val="00450069"/>
    <w:rsid w:val="0045011B"/>
    <w:rsid w:val="00450295"/>
    <w:rsid w:val="0045190C"/>
    <w:rsid w:val="0045221D"/>
    <w:rsid w:val="00452716"/>
    <w:rsid w:val="0045272A"/>
    <w:rsid w:val="00452944"/>
    <w:rsid w:val="00452FDD"/>
    <w:rsid w:val="00453935"/>
    <w:rsid w:val="00453E74"/>
    <w:rsid w:val="0045417A"/>
    <w:rsid w:val="00454407"/>
    <w:rsid w:val="00455152"/>
    <w:rsid w:val="004559F0"/>
    <w:rsid w:val="00455E27"/>
    <w:rsid w:val="00456187"/>
    <w:rsid w:val="0045631E"/>
    <w:rsid w:val="00456CB7"/>
    <w:rsid w:val="00456DC5"/>
    <w:rsid w:val="00457C42"/>
    <w:rsid w:val="00460432"/>
    <w:rsid w:val="004604AA"/>
    <w:rsid w:val="00460635"/>
    <w:rsid w:val="004610D2"/>
    <w:rsid w:val="00462214"/>
    <w:rsid w:val="0046227B"/>
    <w:rsid w:val="00462324"/>
    <w:rsid w:val="00462DEC"/>
    <w:rsid w:val="00463224"/>
    <w:rsid w:val="004643F3"/>
    <w:rsid w:val="004650B7"/>
    <w:rsid w:val="00465167"/>
    <w:rsid w:val="004652F2"/>
    <w:rsid w:val="00465E51"/>
    <w:rsid w:val="004660BC"/>
    <w:rsid w:val="00466281"/>
    <w:rsid w:val="00467307"/>
    <w:rsid w:val="00467A31"/>
    <w:rsid w:val="00467D2E"/>
    <w:rsid w:val="004709C9"/>
    <w:rsid w:val="00470C74"/>
    <w:rsid w:val="004710C9"/>
    <w:rsid w:val="004716A9"/>
    <w:rsid w:val="00472416"/>
    <w:rsid w:val="00472933"/>
    <w:rsid w:val="004729CA"/>
    <w:rsid w:val="00472C1A"/>
    <w:rsid w:val="00472C42"/>
    <w:rsid w:val="00473315"/>
    <w:rsid w:val="0047364A"/>
    <w:rsid w:val="00473B97"/>
    <w:rsid w:val="00474E7E"/>
    <w:rsid w:val="00475433"/>
    <w:rsid w:val="004766BA"/>
    <w:rsid w:val="004776C8"/>
    <w:rsid w:val="004803C3"/>
    <w:rsid w:val="0048099D"/>
    <w:rsid w:val="00480C68"/>
    <w:rsid w:val="00480F36"/>
    <w:rsid w:val="004817FF"/>
    <w:rsid w:val="00482719"/>
    <w:rsid w:val="0048273A"/>
    <w:rsid w:val="00482784"/>
    <w:rsid w:val="004829DC"/>
    <w:rsid w:val="00482AAA"/>
    <w:rsid w:val="00484190"/>
    <w:rsid w:val="00485EA8"/>
    <w:rsid w:val="00486160"/>
    <w:rsid w:val="0048676D"/>
    <w:rsid w:val="004873EC"/>
    <w:rsid w:val="00487D5E"/>
    <w:rsid w:val="004903F6"/>
    <w:rsid w:val="00491398"/>
    <w:rsid w:val="004919F5"/>
    <w:rsid w:val="00491D27"/>
    <w:rsid w:val="00492362"/>
    <w:rsid w:val="00492A31"/>
    <w:rsid w:val="0049333F"/>
    <w:rsid w:val="00493EB8"/>
    <w:rsid w:val="00494333"/>
    <w:rsid w:val="004949D1"/>
    <w:rsid w:val="00495622"/>
    <w:rsid w:val="004959B8"/>
    <w:rsid w:val="00495B89"/>
    <w:rsid w:val="00495CF7"/>
    <w:rsid w:val="00495E20"/>
    <w:rsid w:val="0049671E"/>
    <w:rsid w:val="00496CA0"/>
    <w:rsid w:val="00496FC7"/>
    <w:rsid w:val="004A00C5"/>
    <w:rsid w:val="004A0588"/>
    <w:rsid w:val="004A0A7C"/>
    <w:rsid w:val="004A0F22"/>
    <w:rsid w:val="004A3377"/>
    <w:rsid w:val="004A35BF"/>
    <w:rsid w:val="004A3B51"/>
    <w:rsid w:val="004A3C3A"/>
    <w:rsid w:val="004A419C"/>
    <w:rsid w:val="004A4802"/>
    <w:rsid w:val="004A52D6"/>
    <w:rsid w:val="004A58DC"/>
    <w:rsid w:val="004A6E4C"/>
    <w:rsid w:val="004A6E9A"/>
    <w:rsid w:val="004B0051"/>
    <w:rsid w:val="004B05B7"/>
    <w:rsid w:val="004B08B3"/>
    <w:rsid w:val="004B0FF3"/>
    <w:rsid w:val="004B1157"/>
    <w:rsid w:val="004B17D3"/>
    <w:rsid w:val="004B1865"/>
    <w:rsid w:val="004B1CFB"/>
    <w:rsid w:val="004B1F3B"/>
    <w:rsid w:val="004B36B3"/>
    <w:rsid w:val="004B39FF"/>
    <w:rsid w:val="004B44C6"/>
    <w:rsid w:val="004B47A5"/>
    <w:rsid w:val="004B49C0"/>
    <w:rsid w:val="004B5041"/>
    <w:rsid w:val="004B55CF"/>
    <w:rsid w:val="004B6723"/>
    <w:rsid w:val="004B6CCA"/>
    <w:rsid w:val="004B6CF5"/>
    <w:rsid w:val="004B7B4E"/>
    <w:rsid w:val="004C0A90"/>
    <w:rsid w:val="004C10CF"/>
    <w:rsid w:val="004C1276"/>
    <w:rsid w:val="004C1D25"/>
    <w:rsid w:val="004C1E3B"/>
    <w:rsid w:val="004C1E83"/>
    <w:rsid w:val="004C25D8"/>
    <w:rsid w:val="004C44D3"/>
    <w:rsid w:val="004C5199"/>
    <w:rsid w:val="004C535F"/>
    <w:rsid w:val="004C5433"/>
    <w:rsid w:val="004C5894"/>
    <w:rsid w:val="004C58BC"/>
    <w:rsid w:val="004C7DC8"/>
    <w:rsid w:val="004D0052"/>
    <w:rsid w:val="004D0A4C"/>
    <w:rsid w:val="004D10CC"/>
    <w:rsid w:val="004D1212"/>
    <w:rsid w:val="004D1315"/>
    <w:rsid w:val="004D255D"/>
    <w:rsid w:val="004D26AC"/>
    <w:rsid w:val="004D2808"/>
    <w:rsid w:val="004D338B"/>
    <w:rsid w:val="004D344D"/>
    <w:rsid w:val="004D3450"/>
    <w:rsid w:val="004D4089"/>
    <w:rsid w:val="004D569D"/>
    <w:rsid w:val="004D5C4F"/>
    <w:rsid w:val="004D5E8A"/>
    <w:rsid w:val="004D6434"/>
    <w:rsid w:val="004D66EA"/>
    <w:rsid w:val="004D6974"/>
    <w:rsid w:val="004D74CC"/>
    <w:rsid w:val="004E0731"/>
    <w:rsid w:val="004E0BC9"/>
    <w:rsid w:val="004E0EEE"/>
    <w:rsid w:val="004E2119"/>
    <w:rsid w:val="004E297C"/>
    <w:rsid w:val="004E2BC3"/>
    <w:rsid w:val="004E3316"/>
    <w:rsid w:val="004E3427"/>
    <w:rsid w:val="004E4092"/>
    <w:rsid w:val="004E40A7"/>
    <w:rsid w:val="004E7A18"/>
    <w:rsid w:val="004F0BE2"/>
    <w:rsid w:val="004F12FB"/>
    <w:rsid w:val="004F1417"/>
    <w:rsid w:val="004F1873"/>
    <w:rsid w:val="004F1892"/>
    <w:rsid w:val="004F20ED"/>
    <w:rsid w:val="004F266E"/>
    <w:rsid w:val="004F415A"/>
    <w:rsid w:val="004F490F"/>
    <w:rsid w:val="004F4EB9"/>
    <w:rsid w:val="004F52E2"/>
    <w:rsid w:val="004F65A0"/>
    <w:rsid w:val="004F6B93"/>
    <w:rsid w:val="004F6CD1"/>
    <w:rsid w:val="004F6E9E"/>
    <w:rsid w:val="004F7262"/>
    <w:rsid w:val="004F739B"/>
    <w:rsid w:val="004F7467"/>
    <w:rsid w:val="004F76CB"/>
    <w:rsid w:val="005008B9"/>
    <w:rsid w:val="00500DB2"/>
    <w:rsid w:val="00500DD7"/>
    <w:rsid w:val="005019A1"/>
    <w:rsid w:val="0050317E"/>
    <w:rsid w:val="0050357E"/>
    <w:rsid w:val="00503812"/>
    <w:rsid w:val="00504021"/>
    <w:rsid w:val="00504932"/>
    <w:rsid w:val="00504CA9"/>
    <w:rsid w:val="005054FD"/>
    <w:rsid w:val="00505F07"/>
    <w:rsid w:val="00506B94"/>
    <w:rsid w:val="00507645"/>
    <w:rsid w:val="0050798C"/>
    <w:rsid w:val="00507B9F"/>
    <w:rsid w:val="00507CB5"/>
    <w:rsid w:val="00511171"/>
    <w:rsid w:val="0051207E"/>
    <w:rsid w:val="0051331A"/>
    <w:rsid w:val="00513938"/>
    <w:rsid w:val="0051408D"/>
    <w:rsid w:val="005142B6"/>
    <w:rsid w:val="005145B0"/>
    <w:rsid w:val="0051566F"/>
    <w:rsid w:val="005162CB"/>
    <w:rsid w:val="005163C4"/>
    <w:rsid w:val="00516D1C"/>
    <w:rsid w:val="00517908"/>
    <w:rsid w:val="00520B81"/>
    <w:rsid w:val="00523EA3"/>
    <w:rsid w:val="00524A17"/>
    <w:rsid w:val="00524E6D"/>
    <w:rsid w:val="00525202"/>
    <w:rsid w:val="00525792"/>
    <w:rsid w:val="00525A23"/>
    <w:rsid w:val="00525A57"/>
    <w:rsid w:val="00526033"/>
    <w:rsid w:val="005267B6"/>
    <w:rsid w:val="00526EDE"/>
    <w:rsid w:val="00527F9E"/>
    <w:rsid w:val="00530800"/>
    <w:rsid w:val="00530802"/>
    <w:rsid w:val="00530BE2"/>
    <w:rsid w:val="0053109E"/>
    <w:rsid w:val="0053159B"/>
    <w:rsid w:val="00532E2D"/>
    <w:rsid w:val="00533082"/>
    <w:rsid w:val="005332AC"/>
    <w:rsid w:val="005359CF"/>
    <w:rsid w:val="00536705"/>
    <w:rsid w:val="00537819"/>
    <w:rsid w:val="00537C9C"/>
    <w:rsid w:val="00537F43"/>
    <w:rsid w:val="005409E1"/>
    <w:rsid w:val="005410DE"/>
    <w:rsid w:val="00541155"/>
    <w:rsid w:val="00543CF0"/>
    <w:rsid w:val="00545324"/>
    <w:rsid w:val="00547E74"/>
    <w:rsid w:val="005502C9"/>
    <w:rsid w:val="00551153"/>
    <w:rsid w:val="005522A6"/>
    <w:rsid w:val="005525D2"/>
    <w:rsid w:val="00552FC1"/>
    <w:rsid w:val="00554596"/>
    <w:rsid w:val="00554ADE"/>
    <w:rsid w:val="00554AED"/>
    <w:rsid w:val="005556C4"/>
    <w:rsid w:val="00555EBF"/>
    <w:rsid w:val="005568B4"/>
    <w:rsid w:val="0055710E"/>
    <w:rsid w:val="00557AE4"/>
    <w:rsid w:val="005609A6"/>
    <w:rsid w:val="005618BA"/>
    <w:rsid w:val="00563105"/>
    <w:rsid w:val="00563EB6"/>
    <w:rsid w:val="0056474C"/>
    <w:rsid w:val="00566A8C"/>
    <w:rsid w:val="00567491"/>
    <w:rsid w:val="005675B3"/>
    <w:rsid w:val="0057020C"/>
    <w:rsid w:val="0057023A"/>
    <w:rsid w:val="005706B5"/>
    <w:rsid w:val="0057123D"/>
    <w:rsid w:val="0057128E"/>
    <w:rsid w:val="005717A6"/>
    <w:rsid w:val="0057198F"/>
    <w:rsid w:val="00571BF6"/>
    <w:rsid w:val="00571E6F"/>
    <w:rsid w:val="005720DE"/>
    <w:rsid w:val="0057211C"/>
    <w:rsid w:val="005739FA"/>
    <w:rsid w:val="00574AB0"/>
    <w:rsid w:val="00576725"/>
    <w:rsid w:val="0057682E"/>
    <w:rsid w:val="00576E92"/>
    <w:rsid w:val="0057745C"/>
    <w:rsid w:val="00577E97"/>
    <w:rsid w:val="00577F95"/>
    <w:rsid w:val="00581374"/>
    <w:rsid w:val="0058258F"/>
    <w:rsid w:val="00582829"/>
    <w:rsid w:val="00582D0A"/>
    <w:rsid w:val="00582D15"/>
    <w:rsid w:val="00582D2B"/>
    <w:rsid w:val="005832E7"/>
    <w:rsid w:val="00584EE6"/>
    <w:rsid w:val="00585D54"/>
    <w:rsid w:val="00585E90"/>
    <w:rsid w:val="00586A67"/>
    <w:rsid w:val="00587B02"/>
    <w:rsid w:val="00587D48"/>
    <w:rsid w:val="0059019E"/>
    <w:rsid w:val="00590DBC"/>
    <w:rsid w:val="00590E8F"/>
    <w:rsid w:val="0059225A"/>
    <w:rsid w:val="00593003"/>
    <w:rsid w:val="00593B6B"/>
    <w:rsid w:val="00593D06"/>
    <w:rsid w:val="0059438D"/>
    <w:rsid w:val="00594975"/>
    <w:rsid w:val="005951C2"/>
    <w:rsid w:val="005964F5"/>
    <w:rsid w:val="005973F7"/>
    <w:rsid w:val="00597C7C"/>
    <w:rsid w:val="005A0EEE"/>
    <w:rsid w:val="005A131B"/>
    <w:rsid w:val="005A158C"/>
    <w:rsid w:val="005A1C0F"/>
    <w:rsid w:val="005A2040"/>
    <w:rsid w:val="005A2131"/>
    <w:rsid w:val="005A2291"/>
    <w:rsid w:val="005A28EF"/>
    <w:rsid w:val="005A2B8C"/>
    <w:rsid w:val="005A2CDE"/>
    <w:rsid w:val="005A312E"/>
    <w:rsid w:val="005A43C3"/>
    <w:rsid w:val="005A5003"/>
    <w:rsid w:val="005A5499"/>
    <w:rsid w:val="005A5665"/>
    <w:rsid w:val="005A642E"/>
    <w:rsid w:val="005A7618"/>
    <w:rsid w:val="005A780D"/>
    <w:rsid w:val="005A7868"/>
    <w:rsid w:val="005B062A"/>
    <w:rsid w:val="005B1E7F"/>
    <w:rsid w:val="005B2814"/>
    <w:rsid w:val="005B2C69"/>
    <w:rsid w:val="005B3596"/>
    <w:rsid w:val="005B3926"/>
    <w:rsid w:val="005B3D93"/>
    <w:rsid w:val="005B40F8"/>
    <w:rsid w:val="005B510A"/>
    <w:rsid w:val="005B5C6E"/>
    <w:rsid w:val="005B5D14"/>
    <w:rsid w:val="005B729E"/>
    <w:rsid w:val="005C000A"/>
    <w:rsid w:val="005C0FBB"/>
    <w:rsid w:val="005C12AA"/>
    <w:rsid w:val="005C20AF"/>
    <w:rsid w:val="005C277F"/>
    <w:rsid w:val="005C2B3C"/>
    <w:rsid w:val="005C2BFA"/>
    <w:rsid w:val="005C2EB2"/>
    <w:rsid w:val="005C34CB"/>
    <w:rsid w:val="005C3EA0"/>
    <w:rsid w:val="005C64B0"/>
    <w:rsid w:val="005D0549"/>
    <w:rsid w:val="005D1DA5"/>
    <w:rsid w:val="005D4089"/>
    <w:rsid w:val="005D4ABB"/>
    <w:rsid w:val="005D50CA"/>
    <w:rsid w:val="005D5F7A"/>
    <w:rsid w:val="005D6198"/>
    <w:rsid w:val="005D6BAC"/>
    <w:rsid w:val="005D6FFC"/>
    <w:rsid w:val="005D7289"/>
    <w:rsid w:val="005D7B32"/>
    <w:rsid w:val="005D7CF4"/>
    <w:rsid w:val="005D7D2B"/>
    <w:rsid w:val="005E0839"/>
    <w:rsid w:val="005E0D30"/>
    <w:rsid w:val="005E158F"/>
    <w:rsid w:val="005E22D2"/>
    <w:rsid w:val="005E2512"/>
    <w:rsid w:val="005E2982"/>
    <w:rsid w:val="005E2EF2"/>
    <w:rsid w:val="005E3D2D"/>
    <w:rsid w:val="005E6587"/>
    <w:rsid w:val="005E6A10"/>
    <w:rsid w:val="005E6CC5"/>
    <w:rsid w:val="005E76FE"/>
    <w:rsid w:val="005E79E8"/>
    <w:rsid w:val="005E7E2F"/>
    <w:rsid w:val="005F0052"/>
    <w:rsid w:val="005F0ABC"/>
    <w:rsid w:val="005F17DF"/>
    <w:rsid w:val="005F275F"/>
    <w:rsid w:val="005F28A5"/>
    <w:rsid w:val="005F2C31"/>
    <w:rsid w:val="005F3B86"/>
    <w:rsid w:val="005F42F1"/>
    <w:rsid w:val="005F55EF"/>
    <w:rsid w:val="005F6A1A"/>
    <w:rsid w:val="005F6CD7"/>
    <w:rsid w:val="005F6D96"/>
    <w:rsid w:val="005F73CF"/>
    <w:rsid w:val="005F74C6"/>
    <w:rsid w:val="00600121"/>
    <w:rsid w:val="00600AF1"/>
    <w:rsid w:val="0060192C"/>
    <w:rsid w:val="00602295"/>
    <w:rsid w:val="0060267F"/>
    <w:rsid w:val="00603490"/>
    <w:rsid w:val="006034F2"/>
    <w:rsid w:val="00603D8E"/>
    <w:rsid w:val="006040F6"/>
    <w:rsid w:val="0060559F"/>
    <w:rsid w:val="0060588E"/>
    <w:rsid w:val="00605BAC"/>
    <w:rsid w:val="00606436"/>
    <w:rsid w:val="00606DB5"/>
    <w:rsid w:val="00606E34"/>
    <w:rsid w:val="00607834"/>
    <w:rsid w:val="006102EB"/>
    <w:rsid w:val="00610A35"/>
    <w:rsid w:val="00610AAE"/>
    <w:rsid w:val="00610B12"/>
    <w:rsid w:val="0061277E"/>
    <w:rsid w:val="00614822"/>
    <w:rsid w:val="0061524A"/>
    <w:rsid w:val="00616437"/>
    <w:rsid w:val="006175BD"/>
    <w:rsid w:val="00617F4C"/>
    <w:rsid w:val="0062151C"/>
    <w:rsid w:val="00621DFF"/>
    <w:rsid w:val="006223C4"/>
    <w:rsid w:val="00622775"/>
    <w:rsid w:val="00622B68"/>
    <w:rsid w:val="00622C1D"/>
    <w:rsid w:val="00622DC1"/>
    <w:rsid w:val="00623173"/>
    <w:rsid w:val="006238FC"/>
    <w:rsid w:val="00623B0D"/>
    <w:rsid w:val="00623D20"/>
    <w:rsid w:val="00624DB1"/>
    <w:rsid w:val="006260E2"/>
    <w:rsid w:val="006265C0"/>
    <w:rsid w:val="00626793"/>
    <w:rsid w:val="00626BD4"/>
    <w:rsid w:val="006272C7"/>
    <w:rsid w:val="00630AE5"/>
    <w:rsid w:val="00631969"/>
    <w:rsid w:val="00631EBE"/>
    <w:rsid w:val="00634E3A"/>
    <w:rsid w:val="006351E2"/>
    <w:rsid w:val="00636B30"/>
    <w:rsid w:val="0063724F"/>
    <w:rsid w:val="00640F1A"/>
    <w:rsid w:val="00641D21"/>
    <w:rsid w:val="00641FA9"/>
    <w:rsid w:val="006423A1"/>
    <w:rsid w:val="00643BEB"/>
    <w:rsid w:val="0064557E"/>
    <w:rsid w:val="00645856"/>
    <w:rsid w:val="00645977"/>
    <w:rsid w:val="00645AA1"/>
    <w:rsid w:val="00645F24"/>
    <w:rsid w:val="00646123"/>
    <w:rsid w:val="00646972"/>
    <w:rsid w:val="00646FC6"/>
    <w:rsid w:val="00646FEB"/>
    <w:rsid w:val="00650DD7"/>
    <w:rsid w:val="00651055"/>
    <w:rsid w:val="00651357"/>
    <w:rsid w:val="006518DE"/>
    <w:rsid w:val="006538D9"/>
    <w:rsid w:val="006560D7"/>
    <w:rsid w:val="006563F5"/>
    <w:rsid w:val="00656970"/>
    <w:rsid w:val="00656BDA"/>
    <w:rsid w:val="00660ED0"/>
    <w:rsid w:val="00660FA3"/>
    <w:rsid w:val="00661259"/>
    <w:rsid w:val="00661464"/>
    <w:rsid w:val="00661699"/>
    <w:rsid w:val="00661CE4"/>
    <w:rsid w:val="00661EEE"/>
    <w:rsid w:val="00662614"/>
    <w:rsid w:val="00663280"/>
    <w:rsid w:val="006633A7"/>
    <w:rsid w:val="006635A6"/>
    <w:rsid w:val="00663671"/>
    <w:rsid w:val="0066403D"/>
    <w:rsid w:val="00664C60"/>
    <w:rsid w:val="00664EFC"/>
    <w:rsid w:val="00665074"/>
    <w:rsid w:val="006650D0"/>
    <w:rsid w:val="006653B2"/>
    <w:rsid w:val="00665DD7"/>
    <w:rsid w:val="00666443"/>
    <w:rsid w:val="00666467"/>
    <w:rsid w:val="006664A4"/>
    <w:rsid w:val="00666AA0"/>
    <w:rsid w:val="00666ACA"/>
    <w:rsid w:val="00666B1E"/>
    <w:rsid w:val="0066751C"/>
    <w:rsid w:val="006675AC"/>
    <w:rsid w:val="00667D9B"/>
    <w:rsid w:val="00671D3B"/>
    <w:rsid w:val="00672239"/>
    <w:rsid w:val="00672DE4"/>
    <w:rsid w:val="00673AEA"/>
    <w:rsid w:val="006779DF"/>
    <w:rsid w:val="00677A68"/>
    <w:rsid w:val="00677FD5"/>
    <w:rsid w:val="00680087"/>
    <w:rsid w:val="00680564"/>
    <w:rsid w:val="0068082D"/>
    <w:rsid w:val="00680F72"/>
    <w:rsid w:val="006820E7"/>
    <w:rsid w:val="00682AEB"/>
    <w:rsid w:val="00682F16"/>
    <w:rsid w:val="0068337A"/>
    <w:rsid w:val="0068428D"/>
    <w:rsid w:val="0068442B"/>
    <w:rsid w:val="00684527"/>
    <w:rsid w:val="00685105"/>
    <w:rsid w:val="006853D0"/>
    <w:rsid w:val="00686241"/>
    <w:rsid w:val="006863C8"/>
    <w:rsid w:val="00687CF0"/>
    <w:rsid w:val="0069023B"/>
    <w:rsid w:val="00690544"/>
    <w:rsid w:val="006905CD"/>
    <w:rsid w:val="00690CB3"/>
    <w:rsid w:val="006917C5"/>
    <w:rsid w:val="0069195B"/>
    <w:rsid w:val="006922EC"/>
    <w:rsid w:val="00692A72"/>
    <w:rsid w:val="00692BCB"/>
    <w:rsid w:val="00692C46"/>
    <w:rsid w:val="006939EA"/>
    <w:rsid w:val="00693A6A"/>
    <w:rsid w:val="00693B65"/>
    <w:rsid w:val="00693E66"/>
    <w:rsid w:val="00695228"/>
    <w:rsid w:val="0069661F"/>
    <w:rsid w:val="0069663F"/>
    <w:rsid w:val="00696ECA"/>
    <w:rsid w:val="0069793B"/>
    <w:rsid w:val="006A15CB"/>
    <w:rsid w:val="006A1893"/>
    <w:rsid w:val="006A2452"/>
    <w:rsid w:val="006A2AAA"/>
    <w:rsid w:val="006A30B8"/>
    <w:rsid w:val="006A4D51"/>
    <w:rsid w:val="006A52B9"/>
    <w:rsid w:val="006A680A"/>
    <w:rsid w:val="006A6F96"/>
    <w:rsid w:val="006A6F9B"/>
    <w:rsid w:val="006A78B0"/>
    <w:rsid w:val="006B04B0"/>
    <w:rsid w:val="006B1247"/>
    <w:rsid w:val="006B14DA"/>
    <w:rsid w:val="006B1522"/>
    <w:rsid w:val="006B162F"/>
    <w:rsid w:val="006B255A"/>
    <w:rsid w:val="006B3366"/>
    <w:rsid w:val="006B3807"/>
    <w:rsid w:val="006B3815"/>
    <w:rsid w:val="006B3840"/>
    <w:rsid w:val="006B393C"/>
    <w:rsid w:val="006B3A3D"/>
    <w:rsid w:val="006B3AD7"/>
    <w:rsid w:val="006B4536"/>
    <w:rsid w:val="006B5635"/>
    <w:rsid w:val="006B63F0"/>
    <w:rsid w:val="006B694D"/>
    <w:rsid w:val="006B76B7"/>
    <w:rsid w:val="006B7A8A"/>
    <w:rsid w:val="006C0883"/>
    <w:rsid w:val="006C15F2"/>
    <w:rsid w:val="006C1A9F"/>
    <w:rsid w:val="006C1DA1"/>
    <w:rsid w:val="006C2D5E"/>
    <w:rsid w:val="006C30B9"/>
    <w:rsid w:val="006C3477"/>
    <w:rsid w:val="006C402E"/>
    <w:rsid w:val="006C49C3"/>
    <w:rsid w:val="006C4A64"/>
    <w:rsid w:val="006C5CE1"/>
    <w:rsid w:val="006C62A0"/>
    <w:rsid w:val="006C6FBE"/>
    <w:rsid w:val="006C7C87"/>
    <w:rsid w:val="006D01B8"/>
    <w:rsid w:val="006D129D"/>
    <w:rsid w:val="006D13A0"/>
    <w:rsid w:val="006D1D7C"/>
    <w:rsid w:val="006D35F3"/>
    <w:rsid w:val="006D3675"/>
    <w:rsid w:val="006D415D"/>
    <w:rsid w:val="006D47DD"/>
    <w:rsid w:val="006D4A72"/>
    <w:rsid w:val="006D53DE"/>
    <w:rsid w:val="006D5849"/>
    <w:rsid w:val="006D5A21"/>
    <w:rsid w:val="006D5C93"/>
    <w:rsid w:val="006D74F1"/>
    <w:rsid w:val="006D75C1"/>
    <w:rsid w:val="006D7715"/>
    <w:rsid w:val="006D7A02"/>
    <w:rsid w:val="006D7C51"/>
    <w:rsid w:val="006D7E96"/>
    <w:rsid w:val="006E008F"/>
    <w:rsid w:val="006E024E"/>
    <w:rsid w:val="006E0934"/>
    <w:rsid w:val="006E09EF"/>
    <w:rsid w:val="006E0B80"/>
    <w:rsid w:val="006E0F59"/>
    <w:rsid w:val="006E1316"/>
    <w:rsid w:val="006E1424"/>
    <w:rsid w:val="006E1F93"/>
    <w:rsid w:val="006E277D"/>
    <w:rsid w:val="006E2EEC"/>
    <w:rsid w:val="006E35CF"/>
    <w:rsid w:val="006E3EFA"/>
    <w:rsid w:val="006E4416"/>
    <w:rsid w:val="006E4B07"/>
    <w:rsid w:val="006E4E63"/>
    <w:rsid w:val="006E5BF1"/>
    <w:rsid w:val="006E643A"/>
    <w:rsid w:val="006E7468"/>
    <w:rsid w:val="006F008D"/>
    <w:rsid w:val="006F05F1"/>
    <w:rsid w:val="006F0684"/>
    <w:rsid w:val="006F0D2E"/>
    <w:rsid w:val="006F1CDA"/>
    <w:rsid w:val="006F2F4D"/>
    <w:rsid w:val="006F34E4"/>
    <w:rsid w:val="006F4022"/>
    <w:rsid w:val="006F4325"/>
    <w:rsid w:val="006F44CD"/>
    <w:rsid w:val="006F50D9"/>
    <w:rsid w:val="006F5DB6"/>
    <w:rsid w:val="006F67BB"/>
    <w:rsid w:val="006F707E"/>
    <w:rsid w:val="006F72E9"/>
    <w:rsid w:val="006F7511"/>
    <w:rsid w:val="00702412"/>
    <w:rsid w:val="00702A73"/>
    <w:rsid w:val="00702EFD"/>
    <w:rsid w:val="0070349D"/>
    <w:rsid w:val="007037BE"/>
    <w:rsid w:val="00703BB1"/>
    <w:rsid w:val="0070415C"/>
    <w:rsid w:val="007048A3"/>
    <w:rsid w:val="00705CBF"/>
    <w:rsid w:val="00706219"/>
    <w:rsid w:val="00706DDB"/>
    <w:rsid w:val="00707E52"/>
    <w:rsid w:val="00710047"/>
    <w:rsid w:val="00710BC3"/>
    <w:rsid w:val="00710C76"/>
    <w:rsid w:val="00711DF6"/>
    <w:rsid w:val="00711EFE"/>
    <w:rsid w:val="00713395"/>
    <w:rsid w:val="00714A48"/>
    <w:rsid w:val="00715078"/>
    <w:rsid w:val="007153B6"/>
    <w:rsid w:val="00715B1A"/>
    <w:rsid w:val="00716D49"/>
    <w:rsid w:val="00716D8F"/>
    <w:rsid w:val="0071718E"/>
    <w:rsid w:val="0071758B"/>
    <w:rsid w:val="00720C46"/>
    <w:rsid w:val="00720F49"/>
    <w:rsid w:val="00721463"/>
    <w:rsid w:val="00722EF6"/>
    <w:rsid w:val="0072353C"/>
    <w:rsid w:val="00724085"/>
    <w:rsid w:val="0072495E"/>
    <w:rsid w:val="007251B3"/>
    <w:rsid w:val="00725E26"/>
    <w:rsid w:val="007261DA"/>
    <w:rsid w:val="00726410"/>
    <w:rsid w:val="007264BE"/>
    <w:rsid w:val="007273C3"/>
    <w:rsid w:val="0072740D"/>
    <w:rsid w:val="007279FD"/>
    <w:rsid w:val="00727C89"/>
    <w:rsid w:val="00730EB0"/>
    <w:rsid w:val="00731025"/>
    <w:rsid w:val="007327F0"/>
    <w:rsid w:val="00732A23"/>
    <w:rsid w:val="007333A0"/>
    <w:rsid w:val="0073514D"/>
    <w:rsid w:val="007353B7"/>
    <w:rsid w:val="007358C3"/>
    <w:rsid w:val="00735A57"/>
    <w:rsid w:val="00736008"/>
    <w:rsid w:val="0073678A"/>
    <w:rsid w:val="007402B5"/>
    <w:rsid w:val="00740B8C"/>
    <w:rsid w:val="007411D5"/>
    <w:rsid w:val="00741904"/>
    <w:rsid w:val="00741B41"/>
    <w:rsid w:val="00742641"/>
    <w:rsid w:val="007428E4"/>
    <w:rsid w:val="007430DF"/>
    <w:rsid w:val="00744560"/>
    <w:rsid w:val="00744919"/>
    <w:rsid w:val="00744A09"/>
    <w:rsid w:val="00745E77"/>
    <w:rsid w:val="00746C84"/>
    <w:rsid w:val="00747071"/>
    <w:rsid w:val="00747748"/>
    <w:rsid w:val="007501A2"/>
    <w:rsid w:val="0075164D"/>
    <w:rsid w:val="00751B28"/>
    <w:rsid w:val="0075200B"/>
    <w:rsid w:val="00752761"/>
    <w:rsid w:val="00752AAD"/>
    <w:rsid w:val="007532B9"/>
    <w:rsid w:val="007541A1"/>
    <w:rsid w:val="007544E2"/>
    <w:rsid w:val="00754A77"/>
    <w:rsid w:val="0075652E"/>
    <w:rsid w:val="007566EA"/>
    <w:rsid w:val="00757E8A"/>
    <w:rsid w:val="007601E7"/>
    <w:rsid w:val="00760ACB"/>
    <w:rsid w:val="00760D03"/>
    <w:rsid w:val="007611FA"/>
    <w:rsid w:val="007615DE"/>
    <w:rsid w:val="007626E2"/>
    <w:rsid w:val="007630AB"/>
    <w:rsid w:val="00764194"/>
    <w:rsid w:val="007644F9"/>
    <w:rsid w:val="007646FB"/>
    <w:rsid w:val="007647F8"/>
    <w:rsid w:val="0076492B"/>
    <w:rsid w:val="00764EB7"/>
    <w:rsid w:val="0076531C"/>
    <w:rsid w:val="0076583B"/>
    <w:rsid w:val="0076598D"/>
    <w:rsid w:val="00765C19"/>
    <w:rsid w:val="00766ADA"/>
    <w:rsid w:val="0076783F"/>
    <w:rsid w:val="007706EF"/>
    <w:rsid w:val="00771099"/>
    <w:rsid w:val="00771108"/>
    <w:rsid w:val="00771177"/>
    <w:rsid w:val="007725BA"/>
    <w:rsid w:val="00772EEB"/>
    <w:rsid w:val="00773670"/>
    <w:rsid w:val="007736B6"/>
    <w:rsid w:val="007739FE"/>
    <w:rsid w:val="00773E05"/>
    <w:rsid w:val="00774285"/>
    <w:rsid w:val="00774603"/>
    <w:rsid w:val="00774945"/>
    <w:rsid w:val="00774A1D"/>
    <w:rsid w:val="0077507B"/>
    <w:rsid w:val="007754F8"/>
    <w:rsid w:val="007755AF"/>
    <w:rsid w:val="00776219"/>
    <w:rsid w:val="007766E6"/>
    <w:rsid w:val="007800E8"/>
    <w:rsid w:val="0078025D"/>
    <w:rsid w:val="00780AF4"/>
    <w:rsid w:val="00780E7C"/>
    <w:rsid w:val="00781C7C"/>
    <w:rsid w:val="00781FD5"/>
    <w:rsid w:val="0078230C"/>
    <w:rsid w:val="007827D0"/>
    <w:rsid w:val="00782964"/>
    <w:rsid w:val="00782A32"/>
    <w:rsid w:val="00782F92"/>
    <w:rsid w:val="00783AC4"/>
    <w:rsid w:val="00783D88"/>
    <w:rsid w:val="007840D7"/>
    <w:rsid w:val="007852B2"/>
    <w:rsid w:val="00785347"/>
    <w:rsid w:val="007854C0"/>
    <w:rsid w:val="00785ECD"/>
    <w:rsid w:val="00786508"/>
    <w:rsid w:val="00787486"/>
    <w:rsid w:val="007879EB"/>
    <w:rsid w:val="00787A07"/>
    <w:rsid w:val="00787A78"/>
    <w:rsid w:val="00791024"/>
    <w:rsid w:val="00791469"/>
    <w:rsid w:val="00791864"/>
    <w:rsid w:val="00791A39"/>
    <w:rsid w:val="00791AA3"/>
    <w:rsid w:val="00791DA8"/>
    <w:rsid w:val="00791E62"/>
    <w:rsid w:val="00791E90"/>
    <w:rsid w:val="00792DB1"/>
    <w:rsid w:val="00793089"/>
    <w:rsid w:val="00793EC3"/>
    <w:rsid w:val="007941A2"/>
    <w:rsid w:val="00794985"/>
    <w:rsid w:val="00794A1E"/>
    <w:rsid w:val="00794D8E"/>
    <w:rsid w:val="0079543E"/>
    <w:rsid w:val="00795AA1"/>
    <w:rsid w:val="00797075"/>
    <w:rsid w:val="00797506"/>
    <w:rsid w:val="0079764C"/>
    <w:rsid w:val="007A041B"/>
    <w:rsid w:val="007A0B12"/>
    <w:rsid w:val="007A0C67"/>
    <w:rsid w:val="007A2144"/>
    <w:rsid w:val="007A2855"/>
    <w:rsid w:val="007A2859"/>
    <w:rsid w:val="007A3095"/>
    <w:rsid w:val="007A370D"/>
    <w:rsid w:val="007A37FE"/>
    <w:rsid w:val="007A47F1"/>
    <w:rsid w:val="007A6CA2"/>
    <w:rsid w:val="007B04C2"/>
    <w:rsid w:val="007B1204"/>
    <w:rsid w:val="007B270E"/>
    <w:rsid w:val="007B275A"/>
    <w:rsid w:val="007B2857"/>
    <w:rsid w:val="007B34F1"/>
    <w:rsid w:val="007B45F1"/>
    <w:rsid w:val="007B4641"/>
    <w:rsid w:val="007B4FCA"/>
    <w:rsid w:val="007B5351"/>
    <w:rsid w:val="007B5A36"/>
    <w:rsid w:val="007B5C11"/>
    <w:rsid w:val="007B7068"/>
    <w:rsid w:val="007C0395"/>
    <w:rsid w:val="007C05E7"/>
    <w:rsid w:val="007C073F"/>
    <w:rsid w:val="007C0D74"/>
    <w:rsid w:val="007C0F2C"/>
    <w:rsid w:val="007C1C75"/>
    <w:rsid w:val="007C1DEE"/>
    <w:rsid w:val="007C3966"/>
    <w:rsid w:val="007C3A61"/>
    <w:rsid w:val="007C4AF6"/>
    <w:rsid w:val="007C4B76"/>
    <w:rsid w:val="007C56E2"/>
    <w:rsid w:val="007C6619"/>
    <w:rsid w:val="007D06EA"/>
    <w:rsid w:val="007D0AB3"/>
    <w:rsid w:val="007D12F0"/>
    <w:rsid w:val="007D19D1"/>
    <w:rsid w:val="007D19FD"/>
    <w:rsid w:val="007D2C58"/>
    <w:rsid w:val="007D32AD"/>
    <w:rsid w:val="007D3379"/>
    <w:rsid w:val="007D3A57"/>
    <w:rsid w:val="007D48E3"/>
    <w:rsid w:val="007D5656"/>
    <w:rsid w:val="007D5F31"/>
    <w:rsid w:val="007D6DA5"/>
    <w:rsid w:val="007D740B"/>
    <w:rsid w:val="007D7E8C"/>
    <w:rsid w:val="007E00B5"/>
    <w:rsid w:val="007E04B9"/>
    <w:rsid w:val="007E07A7"/>
    <w:rsid w:val="007E0D06"/>
    <w:rsid w:val="007E188B"/>
    <w:rsid w:val="007E3EF2"/>
    <w:rsid w:val="007E41FC"/>
    <w:rsid w:val="007E4B33"/>
    <w:rsid w:val="007E5363"/>
    <w:rsid w:val="007E7237"/>
    <w:rsid w:val="007E74DE"/>
    <w:rsid w:val="007E7FA4"/>
    <w:rsid w:val="007F15F0"/>
    <w:rsid w:val="007F18E0"/>
    <w:rsid w:val="007F2231"/>
    <w:rsid w:val="007F328A"/>
    <w:rsid w:val="007F33B8"/>
    <w:rsid w:val="007F3AF2"/>
    <w:rsid w:val="007F3B7B"/>
    <w:rsid w:val="007F48EC"/>
    <w:rsid w:val="007F53C3"/>
    <w:rsid w:val="007F64CA"/>
    <w:rsid w:val="007F6EBB"/>
    <w:rsid w:val="007F6F88"/>
    <w:rsid w:val="007F70E7"/>
    <w:rsid w:val="007F7184"/>
    <w:rsid w:val="007F7645"/>
    <w:rsid w:val="008022BE"/>
    <w:rsid w:val="008027AA"/>
    <w:rsid w:val="00803E4A"/>
    <w:rsid w:val="00804043"/>
    <w:rsid w:val="008040E2"/>
    <w:rsid w:val="00804875"/>
    <w:rsid w:val="00804A0C"/>
    <w:rsid w:val="00805174"/>
    <w:rsid w:val="00805B14"/>
    <w:rsid w:val="00805F0C"/>
    <w:rsid w:val="00805FCA"/>
    <w:rsid w:val="0080647E"/>
    <w:rsid w:val="008065D8"/>
    <w:rsid w:val="0080712A"/>
    <w:rsid w:val="00811E48"/>
    <w:rsid w:val="00812C63"/>
    <w:rsid w:val="00813AD1"/>
    <w:rsid w:val="00814244"/>
    <w:rsid w:val="00815795"/>
    <w:rsid w:val="008157FF"/>
    <w:rsid w:val="00816135"/>
    <w:rsid w:val="008169B1"/>
    <w:rsid w:val="0081732B"/>
    <w:rsid w:val="008178CE"/>
    <w:rsid w:val="00817CF5"/>
    <w:rsid w:val="00817DDC"/>
    <w:rsid w:val="008204BA"/>
    <w:rsid w:val="00820526"/>
    <w:rsid w:val="008206B0"/>
    <w:rsid w:val="008208C9"/>
    <w:rsid w:val="00821694"/>
    <w:rsid w:val="008223DF"/>
    <w:rsid w:val="008231ED"/>
    <w:rsid w:val="008239C3"/>
    <w:rsid w:val="008245A8"/>
    <w:rsid w:val="00824889"/>
    <w:rsid w:val="0082499F"/>
    <w:rsid w:val="00825398"/>
    <w:rsid w:val="0082590F"/>
    <w:rsid w:val="00825CCA"/>
    <w:rsid w:val="0082602F"/>
    <w:rsid w:val="00827951"/>
    <w:rsid w:val="008307B4"/>
    <w:rsid w:val="00830D61"/>
    <w:rsid w:val="008317CB"/>
    <w:rsid w:val="008327A6"/>
    <w:rsid w:val="00832EB8"/>
    <w:rsid w:val="008339F6"/>
    <w:rsid w:val="00833C57"/>
    <w:rsid w:val="00834831"/>
    <w:rsid w:val="00834982"/>
    <w:rsid w:val="008349C4"/>
    <w:rsid w:val="00834B88"/>
    <w:rsid w:val="00834BD9"/>
    <w:rsid w:val="00834BE0"/>
    <w:rsid w:val="0083763A"/>
    <w:rsid w:val="0084030E"/>
    <w:rsid w:val="008413CA"/>
    <w:rsid w:val="00841D96"/>
    <w:rsid w:val="00842989"/>
    <w:rsid w:val="00842BA6"/>
    <w:rsid w:val="0084495A"/>
    <w:rsid w:val="0084503B"/>
    <w:rsid w:val="0084599D"/>
    <w:rsid w:val="00845B68"/>
    <w:rsid w:val="00846031"/>
    <w:rsid w:val="008469C6"/>
    <w:rsid w:val="00846DC6"/>
    <w:rsid w:val="00847562"/>
    <w:rsid w:val="00847DF3"/>
    <w:rsid w:val="008503E5"/>
    <w:rsid w:val="00850885"/>
    <w:rsid w:val="008508A2"/>
    <w:rsid w:val="00850A2B"/>
    <w:rsid w:val="00850DB1"/>
    <w:rsid w:val="008515E6"/>
    <w:rsid w:val="00851707"/>
    <w:rsid w:val="00851CA1"/>
    <w:rsid w:val="00852081"/>
    <w:rsid w:val="00852969"/>
    <w:rsid w:val="008530D7"/>
    <w:rsid w:val="008536FD"/>
    <w:rsid w:val="00855106"/>
    <w:rsid w:val="0085518E"/>
    <w:rsid w:val="00856785"/>
    <w:rsid w:val="00856B1C"/>
    <w:rsid w:val="0085729C"/>
    <w:rsid w:val="00857721"/>
    <w:rsid w:val="00857808"/>
    <w:rsid w:val="008604B8"/>
    <w:rsid w:val="008608A8"/>
    <w:rsid w:val="00860AAF"/>
    <w:rsid w:val="00860DD1"/>
    <w:rsid w:val="00861362"/>
    <w:rsid w:val="00861463"/>
    <w:rsid w:val="0086189C"/>
    <w:rsid w:val="00861EDE"/>
    <w:rsid w:val="008628AC"/>
    <w:rsid w:val="0086292E"/>
    <w:rsid w:val="00863EEE"/>
    <w:rsid w:val="008641E1"/>
    <w:rsid w:val="00864662"/>
    <w:rsid w:val="0086479B"/>
    <w:rsid w:val="0086534C"/>
    <w:rsid w:val="00865588"/>
    <w:rsid w:val="00865A55"/>
    <w:rsid w:val="00867A33"/>
    <w:rsid w:val="00871455"/>
    <w:rsid w:val="008715CC"/>
    <w:rsid w:val="0087277D"/>
    <w:rsid w:val="008727C2"/>
    <w:rsid w:val="00872A81"/>
    <w:rsid w:val="00872EF8"/>
    <w:rsid w:val="008733DE"/>
    <w:rsid w:val="008734F4"/>
    <w:rsid w:val="00874879"/>
    <w:rsid w:val="00874BB0"/>
    <w:rsid w:val="0087564F"/>
    <w:rsid w:val="0087778A"/>
    <w:rsid w:val="00877C02"/>
    <w:rsid w:val="00880312"/>
    <w:rsid w:val="008806F0"/>
    <w:rsid w:val="008809F3"/>
    <w:rsid w:val="00880AB2"/>
    <w:rsid w:val="00881056"/>
    <w:rsid w:val="00881753"/>
    <w:rsid w:val="00881A2C"/>
    <w:rsid w:val="00881DF1"/>
    <w:rsid w:val="008821D2"/>
    <w:rsid w:val="008829F2"/>
    <w:rsid w:val="00884125"/>
    <w:rsid w:val="00884434"/>
    <w:rsid w:val="00884530"/>
    <w:rsid w:val="008845CB"/>
    <w:rsid w:val="0088460D"/>
    <w:rsid w:val="00884B5C"/>
    <w:rsid w:val="00884E19"/>
    <w:rsid w:val="008850C7"/>
    <w:rsid w:val="00885285"/>
    <w:rsid w:val="008853A7"/>
    <w:rsid w:val="00885D95"/>
    <w:rsid w:val="0088756A"/>
    <w:rsid w:val="008910D8"/>
    <w:rsid w:val="0089115D"/>
    <w:rsid w:val="00891CA2"/>
    <w:rsid w:val="00892373"/>
    <w:rsid w:val="008923C4"/>
    <w:rsid w:val="00892649"/>
    <w:rsid w:val="00892714"/>
    <w:rsid w:val="00892F8B"/>
    <w:rsid w:val="00893559"/>
    <w:rsid w:val="008947C4"/>
    <w:rsid w:val="008954AD"/>
    <w:rsid w:val="00895A5B"/>
    <w:rsid w:val="00895D4B"/>
    <w:rsid w:val="00895DE0"/>
    <w:rsid w:val="00897790"/>
    <w:rsid w:val="00897BD8"/>
    <w:rsid w:val="008A189A"/>
    <w:rsid w:val="008A1F10"/>
    <w:rsid w:val="008A2C38"/>
    <w:rsid w:val="008A2EEC"/>
    <w:rsid w:val="008A42BE"/>
    <w:rsid w:val="008A45BB"/>
    <w:rsid w:val="008A4628"/>
    <w:rsid w:val="008A5555"/>
    <w:rsid w:val="008A57EE"/>
    <w:rsid w:val="008A6065"/>
    <w:rsid w:val="008A73A6"/>
    <w:rsid w:val="008A77A6"/>
    <w:rsid w:val="008B0904"/>
    <w:rsid w:val="008B0C90"/>
    <w:rsid w:val="008B10B4"/>
    <w:rsid w:val="008B10DD"/>
    <w:rsid w:val="008B11BA"/>
    <w:rsid w:val="008B1555"/>
    <w:rsid w:val="008B1DBC"/>
    <w:rsid w:val="008B1E25"/>
    <w:rsid w:val="008B2BE1"/>
    <w:rsid w:val="008B3E69"/>
    <w:rsid w:val="008B415A"/>
    <w:rsid w:val="008B4ED1"/>
    <w:rsid w:val="008B5423"/>
    <w:rsid w:val="008B63CD"/>
    <w:rsid w:val="008B741C"/>
    <w:rsid w:val="008B77D4"/>
    <w:rsid w:val="008B7849"/>
    <w:rsid w:val="008C0160"/>
    <w:rsid w:val="008C04D0"/>
    <w:rsid w:val="008C1092"/>
    <w:rsid w:val="008C1CD5"/>
    <w:rsid w:val="008C23ED"/>
    <w:rsid w:val="008C25AE"/>
    <w:rsid w:val="008C2790"/>
    <w:rsid w:val="008C2CB4"/>
    <w:rsid w:val="008C30CF"/>
    <w:rsid w:val="008C31E6"/>
    <w:rsid w:val="008C36D0"/>
    <w:rsid w:val="008C3F0E"/>
    <w:rsid w:val="008C5142"/>
    <w:rsid w:val="008C5E66"/>
    <w:rsid w:val="008C6455"/>
    <w:rsid w:val="008C7052"/>
    <w:rsid w:val="008C749F"/>
    <w:rsid w:val="008C7717"/>
    <w:rsid w:val="008C7F5F"/>
    <w:rsid w:val="008D0845"/>
    <w:rsid w:val="008D0B0C"/>
    <w:rsid w:val="008D0CEA"/>
    <w:rsid w:val="008D1759"/>
    <w:rsid w:val="008D1F5B"/>
    <w:rsid w:val="008D1F72"/>
    <w:rsid w:val="008D2EC2"/>
    <w:rsid w:val="008D3678"/>
    <w:rsid w:val="008D3700"/>
    <w:rsid w:val="008D3794"/>
    <w:rsid w:val="008D48C8"/>
    <w:rsid w:val="008D4D7A"/>
    <w:rsid w:val="008D58FB"/>
    <w:rsid w:val="008D5A10"/>
    <w:rsid w:val="008D7475"/>
    <w:rsid w:val="008D7587"/>
    <w:rsid w:val="008D7AE5"/>
    <w:rsid w:val="008E0894"/>
    <w:rsid w:val="008E0FF8"/>
    <w:rsid w:val="008E1515"/>
    <w:rsid w:val="008E1609"/>
    <w:rsid w:val="008E1999"/>
    <w:rsid w:val="008E1BDD"/>
    <w:rsid w:val="008E1F7A"/>
    <w:rsid w:val="008E2C8C"/>
    <w:rsid w:val="008E317C"/>
    <w:rsid w:val="008E3BFB"/>
    <w:rsid w:val="008E41FD"/>
    <w:rsid w:val="008E479C"/>
    <w:rsid w:val="008E4902"/>
    <w:rsid w:val="008E6248"/>
    <w:rsid w:val="008E637A"/>
    <w:rsid w:val="008E6687"/>
    <w:rsid w:val="008E684A"/>
    <w:rsid w:val="008E6929"/>
    <w:rsid w:val="008E6CAC"/>
    <w:rsid w:val="008E6F49"/>
    <w:rsid w:val="008E7C9B"/>
    <w:rsid w:val="008F0A7C"/>
    <w:rsid w:val="008F0F1B"/>
    <w:rsid w:val="008F1404"/>
    <w:rsid w:val="008F2D65"/>
    <w:rsid w:val="008F31B3"/>
    <w:rsid w:val="008F32CD"/>
    <w:rsid w:val="008F3A8F"/>
    <w:rsid w:val="008F3D56"/>
    <w:rsid w:val="008F56B6"/>
    <w:rsid w:val="008F665E"/>
    <w:rsid w:val="008F6FA8"/>
    <w:rsid w:val="008F7EC9"/>
    <w:rsid w:val="00900720"/>
    <w:rsid w:val="009007CE"/>
    <w:rsid w:val="0090145D"/>
    <w:rsid w:val="009022E4"/>
    <w:rsid w:val="009023B9"/>
    <w:rsid w:val="0090246A"/>
    <w:rsid w:val="00902653"/>
    <w:rsid w:val="0090307F"/>
    <w:rsid w:val="009030E3"/>
    <w:rsid w:val="00903338"/>
    <w:rsid w:val="009039A6"/>
    <w:rsid w:val="00903BED"/>
    <w:rsid w:val="0090489C"/>
    <w:rsid w:val="00904A4E"/>
    <w:rsid w:val="00907707"/>
    <w:rsid w:val="00907C50"/>
    <w:rsid w:val="009106AB"/>
    <w:rsid w:val="009110CD"/>
    <w:rsid w:val="0091189A"/>
    <w:rsid w:val="00911F7A"/>
    <w:rsid w:val="00913885"/>
    <w:rsid w:val="00913C3C"/>
    <w:rsid w:val="009145D6"/>
    <w:rsid w:val="00914D8B"/>
    <w:rsid w:val="00915889"/>
    <w:rsid w:val="00915FEE"/>
    <w:rsid w:val="00916798"/>
    <w:rsid w:val="00916B52"/>
    <w:rsid w:val="009203D4"/>
    <w:rsid w:val="0092096F"/>
    <w:rsid w:val="00920E14"/>
    <w:rsid w:val="00921044"/>
    <w:rsid w:val="0092183C"/>
    <w:rsid w:val="009221C7"/>
    <w:rsid w:val="009223F1"/>
    <w:rsid w:val="00923C3D"/>
    <w:rsid w:val="00923D8D"/>
    <w:rsid w:val="00924D2A"/>
    <w:rsid w:val="009253B5"/>
    <w:rsid w:val="00925BD9"/>
    <w:rsid w:val="0092619A"/>
    <w:rsid w:val="009261B1"/>
    <w:rsid w:val="0092715C"/>
    <w:rsid w:val="00930519"/>
    <w:rsid w:val="00930B04"/>
    <w:rsid w:val="00930E19"/>
    <w:rsid w:val="00930FA7"/>
    <w:rsid w:val="0093163A"/>
    <w:rsid w:val="00931CB8"/>
    <w:rsid w:val="00931DAE"/>
    <w:rsid w:val="00932575"/>
    <w:rsid w:val="0093262D"/>
    <w:rsid w:val="00932799"/>
    <w:rsid w:val="00933121"/>
    <w:rsid w:val="009345D2"/>
    <w:rsid w:val="00934627"/>
    <w:rsid w:val="009346C7"/>
    <w:rsid w:val="00935524"/>
    <w:rsid w:val="00935885"/>
    <w:rsid w:val="00935AA0"/>
    <w:rsid w:val="00935F24"/>
    <w:rsid w:val="00936208"/>
    <w:rsid w:val="00936A19"/>
    <w:rsid w:val="00937B0B"/>
    <w:rsid w:val="00937FBE"/>
    <w:rsid w:val="0094109B"/>
    <w:rsid w:val="00941863"/>
    <w:rsid w:val="00941B47"/>
    <w:rsid w:val="00942113"/>
    <w:rsid w:val="009439D9"/>
    <w:rsid w:val="00943AEC"/>
    <w:rsid w:val="00944542"/>
    <w:rsid w:val="00944B9F"/>
    <w:rsid w:val="009450A7"/>
    <w:rsid w:val="00945273"/>
    <w:rsid w:val="00945AC6"/>
    <w:rsid w:val="00945E24"/>
    <w:rsid w:val="00945E27"/>
    <w:rsid w:val="00946955"/>
    <w:rsid w:val="00946F0D"/>
    <w:rsid w:val="00946F19"/>
    <w:rsid w:val="0094707C"/>
    <w:rsid w:val="009472F5"/>
    <w:rsid w:val="00947CE0"/>
    <w:rsid w:val="0095035A"/>
    <w:rsid w:val="0095087E"/>
    <w:rsid w:val="009550EF"/>
    <w:rsid w:val="00955886"/>
    <w:rsid w:val="00955AA7"/>
    <w:rsid w:val="009562AD"/>
    <w:rsid w:val="00956AFC"/>
    <w:rsid w:val="00956DCB"/>
    <w:rsid w:val="00956F16"/>
    <w:rsid w:val="00957670"/>
    <w:rsid w:val="00957777"/>
    <w:rsid w:val="00957F16"/>
    <w:rsid w:val="0096002E"/>
    <w:rsid w:val="0096038B"/>
    <w:rsid w:val="00960B7F"/>
    <w:rsid w:val="00960D81"/>
    <w:rsid w:val="00961854"/>
    <w:rsid w:val="0096295A"/>
    <w:rsid w:val="00962D71"/>
    <w:rsid w:val="00964285"/>
    <w:rsid w:val="00964A0F"/>
    <w:rsid w:val="00964EB7"/>
    <w:rsid w:val="00965298"/>
    <w:rsid w:val="00965DA3"/>
    <w:rsid w:val="009665E6"/>
    <w:rsid w:val="00966D68"/>
    <w:rsid w:val="00966D91"/>
    <w:rsid w:val="00966F86"/>
    <w:rsid w:val="00967334"/>
    <w:rsid w:val="00970396"/>
    <w:rsid w:val="00970A2E"/>
    <w:rsid w:val="0097233E"/>
    <w:rsid w:val="0097267D"/>
    <w:rsid w:val="00973117"/>
    <w:rsid w:val="00973B4E"/>
    <w:rsid w:val="0097411E"/>
    <w:rsid w:val="009742CF"/>
    <w:rsid w:val="00974851"/>
    <w:rsid w:val="00974881"/>
    <w:rsid w:val="00974C67"/>
    <w:rsid w:val="0097500E"/>
    <w:rsid w:val="00975277"/>
    <w:rsid w:val="00976702"/>
    <w:rsid w:val="00976982"/>
    <w:rsid w:val="00976A80"/>
    <w:rsid w:val="00977FD2"/>
    <w:rsid w:val="00980004"/>
    <w:rsid w:val="00980216"/>
    <w:rsid w:val="00980783"/>
    <w:rsid w:val="0098109D"/>
    <w:rsid w:val="009819FC"/>
    <w:rsid w:val="00982A07"/>
    <w:rsid w:val="009830B6"/>
    <w:rsid w:val="009831A2"/>
    <w:rsid w:val="00984E08"/>
    <w:rsid w:val="009856AF"/>
    <w:rsid w:val="00985A19"/>
    <w:rsid w:val="0098610B"/>
    <w:rsid w:val="009865C9"/>
    <w:rsid w:val="00986ACA"/>
    <w:rsid w:val="00987049"/>
    <w:rsid w:val="00987D39"/>
    <w:rsid w:val="00987EFA"/>
    <w:rsid w:val="0099020F"/>
    <w:rsid w:val="00991931"/>
    <w:rsid w:val="00991B23"/>
    <w:rsid w:val="00991E62"/>
    <w:rsid w:val="00992D53"/>
    <w:rsid w:val="00993069"/>
    <w:rsid w:val="00993D5A"/>
    <w:rsid w:val="0099431E"/>
    <w:rsid w:val="00994E13"/>
    <w:rsid w:val="00994E66"/>
    <w:rsid w:val="00994F13"/>
    <w:rsid w:val="0099543E"/>
    <w:rsid w:val="00996585"/>
    <w:rsid w:val="00996954"/>
    <w:rsid w:val="00997D13"/>
    <w:rsid w:val="009A04F9"/>
    <w:rsid w:val="009A07CA"/>
    <w:rsid w:val="009A0A7E"/>
    <w:rsid w:val="009A0F67"/>
    <w:rsid w:val="009A1CF9"/>
    <w:rsid w:val="009A1FC0"/>
    <w:rsid w:val="009A262B"/>
    <w:rsid w:val="009A2864"/>
    <w:rsid w:val="009A3084"/>
    <w:rsid w:val="009A3ACB"/>
    <w:rsid w:val="009A4A95"/>
    <w:rsid w:val="009A4D43"/>
    <w:rsid w:val="009A502B"/>
    <w:rsid w:val="009A526F"/>
    <w:rsid w:val="009A5679"/>
    <w:rsid w:val="009A5A9A"/>
    <w:rsid w:val="009A5F70"/>
    <w:rsid w:val="009A6DB6"/>
    <w:rsid w:val="009A7049"/>
    <w:rsid w:val="009A7415"/>
    <w:rsid w:val="009A77B0"/>
    <w:rsid w:val="009A788B"/>
    <w:rsid w:val="009A7C5E"/>
    <w:rsid w:val="009B02EF"/>
    <w:rsid w:val="009B159E"/>
    <w:rsid w:val="009B1E5E"/>
    <w:rsid w:val="009B2912"/>
    <w:rsid w:val="009B2A93"/>
    <w:rsid w:val="009B2B7F"/>
    <w:rsid w:val="009B3466"/>
    <w:rsid w:val="009B360C"/>
    <w:rsid w:val="009B62C1"/>
    <w:rsid w:val="009B6863"/>
    <w:rsid w:val="009B6B5B"/>
    <w:rsid w:val="009B6B99"/>
    <w:rsid w:val="009B6D04"/>
    <w:rsid w:val="009B7361"/>
    <w:rsid w:val="009C2234"/>
    <w:rsid w:val="009C2E8F"/>
    <w:rsid w:val="009C4482"/>
    <w:rsid w:val="009C450E"/>
    <w:rsid w:val="009C4FEC"/>
    <w:rsid w:val="009C506F"/>
    <w:rsid w:val="009C57F3"/>
    <w:rsid w:val="009C642B"/>
    <w:rsid w:val="009C703E"/>
    <w:rsid w:val="009C772A"/>
    <w:rsid w:val="009C7C9E"/>
    <w:rsid w:val="009D063B"/>
    <w:rsid w:val="009D07E2"/>
    <w:rsid w:val="009D0C5C"/>
    <w:rsid w:val="009D0EAD"/>
    <w:rsid w:val="009D10B4"/>
    <w:rsid w:val="009D1DC0"/>
    <w:rsid w:val="009D2A68"/>
    <w:rsid w:val="009D2DBB"/>
    <w:rsid w:val="009D353B"/>
    <w:rsid w:val="009D39C6"/>
    <w:rsid w:val="009D3BBB"/>
    <w:rsid w:val="009D52DD"/>
    <w:rsid w:val="009D59BB"/>
    <w:rsid w:val="009D5D45"/>
    <w:rsid w:val="009D5F76"/>
    <w:rsid w:val="009D6534"/>
    <w:rsid w:val="009D66AE"/>
    <w:rsid w:val="009D69BD"/>
    <w:rsid w:val="009D781E"/>
    <w:rsid w:val="009D79D0"/>
    <w:rsid w:val="009E19AB"/>
    <w:rsid w:val="009E19D2"/>
    <w:rsid w:val="009E1B1C"/>
    <w:rsid w:val="009E1C88"/>
    <w:rsid w:val="009E2192"/>
    <w:rsid w:val="009E271C"/>
    <w:rsid w:val="009E35D0"/>
    <w:rsid w:val="009E38BC"/>
    <w:rsid w:val="009E3ABF"/>
    <w:rsid w:val="009E3F6A"/>
    <w:rsid w:val="009E425C"/>
    <w:rsid w:val="009E48E9"/>
    <w:rsid w:val="009E5835"/>
    <w:rsid w:val="009E6AFE"/>
    <w:rsid w:val="009E6B2F"/>
    <w:rsid w:val="009E6E38"/>
    <w:rsid w:val="009E74C3"/>
    <w:rsid w:val="009E7B83"/>
    <w:rsid w:val="009F0153"/>
    <w:rsid w:val="009F0FED"/>
    <w:rsid w:val="009F1C70"/>
    <w:rsid w:val="009F1E70"/>
    <w:rsid w:val="009F22F7"/>
    <w:rsid w:val="009F2770"/>
    <w:rsid w:val="009F2E5D"/>
    <w:rsid w:val="009F315F"/>
    <w:rsid w:val="009F35F7"/>
    <w:rsid w:val="009F3D04"/>
    <w:rsid w:val="009F51C3"/>
    <w:rsid w:val="009F522B"/>
    <w:rsid w:val="009F5CD1"/>
    <w:rsid w:val="009F6533"/>
    <w:rsid w:val="009F65B4"/>
    <w:rsid w:val="009F6671"/>
    <w:rsid w:val="009F6779"/>
    <w:rsid w:val="009F7092"/>
    <w:rsid w:val="009F7735"/>
    <w:rsid w:val="00A004E3"/>
    <w:rsid w:val="00A00FA5"/>
    <w:rsid w:val="00A01A31"/>
    <w:rsid w:val="00A02AAD"/>
    <w:rsid w:val="00A0388D"/>
    <w:rsid w:val="00A04CDF"/>
    <w:rsid w:val="00A0516F"/>
    <w:rsid w:val="00A05320"/>
    <w:rsid w:val="00A0597A"/>
    <w:rsid w:val="00A06193"/>
    <w:rsid w:val="00A07EB5"/>
    <w:rsid w:val="00A07EBF"/>
    <w:rsid w:val="00A07EC2"/>
    <w:rsid w:val="00A10543"/>
    <w:rsid w:val="00A130C8"/>
    <w:rsid w:val="00A13F15"/>
    <w:rsid w:val="00A1448B"/>
    <w:rsid w:val="00A14AD0"/>
    <w:rsid w:val="00A14F0C"/>
    <w:rsid w:val="00A15088"/>
    <w:rsid w:val="00A152F3"/>
    <w:rsid w:val="00A15B31"/>
    <w:rsid w:val="00A15FAF"/>
    <w:rsid w:val="00A161AB"/>
    <w:rsid w:val="00A16FC6"/>
    <w:rsid w:val="00A1706F"/>
    <w:rsid w:val="00A17439"/>
    <w:rsid w:val="00A176C3"/>
    <w:rsid w:val="00A17AA1"/>
    <w:rsid w:val="00A20DD2"/>
    <w:rsid w:val="00A21A04"/>
    <w:rsid w:val="00A2217F"/>
    <w:rsid w:val="00A22422"/>
    <w:rsid w:val="00A22B9D"/>
    <w:rsid w:val="00A22BC9"/>
    <w:rsid w:val="00A22E89"/>
    <w:rsid w:val="00A23FF3"/>
    <w:rsid w:val="00A2428B"/>
    <w:rsid w:val="00A242DA"/>
    <w:rsid w:val="00A244A1"/>
    <w:rsid w:val="00A244AA"/>
    <w:rsid w:val="00A2464C"/>
    <w:rsid w:val="00A24B0C"/>
    <w:rsid w:val="00A24D95"/>
    <w:rsid w:val="00A25C9F"/>
    <w:rsid w:val="00A2783C"/>
    <w:rsid w:val="00A27958"/>
    <w:rsid w:val="00A27C77"/>
    <w:rsid w:val="00A27DD8"/>
    <w:rsid w:val="00A30258"/>
    <w:rsid w:val="00A305CC"/>
    <w:rsid w:val="00A305E7"/>
    <w:rsid w:val="00A30A76"/>
    <w:rsid w:val="00A338F5"/>
    <w:rsid w:val="00A33F7C"/>
    <w:rsid w:val="00A3441D"/>
    <w:rsid w:val="00A347F5"/>
    <w:rsid w:val="00A34BAE"/>
    <w:rsid w:val="00A34CE0"/>
    <w:rsid w:val="00A3536C"/>
    <w:rsid w:val="00A353F9"/>
    <w:rsid w:val="00A36625"/>
    <w:rsid w:val="00A36B8B"/>
    <w:rsid w:val="00A3755C"/>
    <w:rsid w:val="00A37780"/>
    <w:rsid w:val="00A4019D"/>
    <w:rsid w:val="00A4034F"/>
    <w:rsid w:val="00A40610"/>
    <w:rsid w:val="00A413B8"/>
    <w:rsid w:val="00A42744"/>
    <w:rsid w:val="00A43722"/>
    <w:rsid w:val="00A437C3"/>
    <w:rsid w:val="00A44148"/>
    <w:rsid w:val="00A4439D"/>
    <w:rsid w:val="00A44762"/>
    <w:rsid w:val="00A44A07"/>
    <w:rsid w:val="00A453AB"/>
    <w:rsid w:val="00A454D9"/>
    <w:rsid w:val="00A45A85"/>
    <w:rsid w:val="00A45EDB"/>
    <w:rsid w:val="00A4676A"/>
    <w:rsid w:val="00A46D23"/>
    <w:rsid w:val="00A477E4"/>
    <w:rsid w:val="00A47BBA"/>
    <w:rsid w:val="00A47FAC"/>
    <w:rsid w:val="00A5011C"/>
    <w:rsid w:val="00A51C0C"/>
    <w:rsid w:val="00A5256B"/>
    <w:rsid w:val="00A5282E"/>
    <w:rsid w:val="00A52834"/>
    <w:rsid w:val="00A53AE9"/>
    <w:rsid w:val="00A54282"/>
    <w:rsid w:val="00A54363"/>
    <w:rsid w:val="00A54413"/>
    <w:rsid w:val="00A54536"/>
    <w:rsid w:val="00A54650"/>
    <w:rsid w:val="00A54A35"/>
    <w:rsid w:val="00A54B81"/>
    <w:rsid w:val="00A554B8"/>
    <w:rsid w:val="00A56207"/>
    <w:rsid w:val="00A56294"/>
    <w:rsid w:val="00A5695E"/>
    <w:rsid w:val="00A56BEB"/>
    <w:rsid w:val="00A572BD"/>
    <w:rsid w:val="00A57302"/>
    <w:rsid w:val="00A57B84"/>
    <w:rsid w:val="00A6013A"/>
    <w:rsid w:val="00A607E1"/>
    <w:rsid w:val="00A60E28"/>
    <w:rsid w:val="00A60EA5"/>
    <w:rsid w:val="00A61548"/>
    <w:rsid w:val="00A61BE4"/>
    <w:rsid w:val="00A61F11"/>
    <w:rsid w:val="00A61F6B"/>
    <w:rsid w:val="00A623A4"/>
    <w:rsid w:val="00A63219"/>
    <w:rsid w:val="00A63298"/>
    <w:rsid w:val="00A63492"/>
    <w:rsid w:val="00A63672"/>
    <w:rsid w:val="00A63A08"/>
    <w:rsid w:val="00A63D8C"/>
    <w:rsid w:val="00A64773"/>
    <w:rsid w:val="00A648B0"/>
    <w:rsid w:val="00A64D3E"/>
    <w:rsid w:val="00A658F3"/>
    <w:rsid w:val="00A66303"/>
    <w:rsid w:val="00A666BD"/>
    <w:rsid w:val="00A66AA7"/>
    <w:rsid w:val="00A67116"/>
    <w:rsid w:val="00A6717C"/>
    <w:rsid w:val="00A7066A"/>
    <w:rsid w:val="00A72BD3"/>
    <w:rsid w:val="00A73B60"/>
    <w:rsid w:val="00A73D91"/>
    <w:rsid w:val="00A740E6"/>
    <w:rsid w:val="00A7467B"/>
    <w:rsid w:val="00A74BC3"/>
    <w:rsid w:val="00A75324"/>
    <w:rsid w:val="00A756E9"/>
    <w:rsid w:val="00A76A7C"/>
    <w:rsid w:val="00A77C0F"/>
    <w:rsid w:val="00A800A2"/>
    <w:rsid w:val="00A80DF5"/>
    <w:rsid w:val="00A812C3"/>
    <w:rsid w:val="00A81454"/>
    <w:rsid w:val="00A815D1"/>
    <w:rsid w:val="00A81908"/>
    <w:rsid w:val="00A81B2E"/>
    <w:rsid w:val="00A81E78"/>
    <w:rsid w:val="00A82271"/>
    <w:rsid w:val="00A82E15"/>
    <w:rsid w:val="00A835E9"/>
    <w:rsid w:val="00A84632"/>
    <w:rsid w:val="00A865B9"/>
    <w:rsid w:val="00A874B7"/>
    <w:rsid w:val="00A874C7"/>
    <w:rsid w:val="00A877AA"/>
    <w:rsid w:val="00A905F2"/>
    <w:rsid w:val="00A90E51"/>
    <w:rsid w:val="00A917E0"/>
    <w:rsid w:val="00A9192F"/>
    <w:rsid w:val="00A91A8B"/>
    <w:rsid w:val="00A91F8A"/>
    <w:rsid w:val="00A92171"/>
    <w:rsid w:val="00A925B8"/>
    <w:rsid w:val="00A933A8"/>
    <w:rsid w:val="00A9341E"/>
    <w:rsid w:val="00A93526"/>
    <w:rsid w:val="00A9367C"/>
    <w:rsid w:val="00A93EDE"/>
    <w:rsid w:val="00A94309"/>
    <w:rsid w:val="00A94CEB"/>
    <w:rsid w:val="00A954B5"/>
    <w:rsid w:val="00A971F5"/>
    <w:rsid w:val="00A9749B"/>
    <w:rsid w:val="00A97919"/>
    <w:rsid w:val="00A97F3F"/>
    <w:rsid w:val="00AA0152"/>
    <w:rsid w:val="00AA0502"/>
    <w:rsid w:val="00AA091F"/>
    <w:rsid w:val="00AA2F9F"/>
    <w:rsid w:val="00AA44F5"/>
    <w:rsid w:val="00AA5708"/>
    <w:rsid w:val="00AA576C"/>
    <w:rsid w:val="00AA5772"/>
    <w:rsid w:val="00AA68DE"/>
    <w:rsid w:val="00AB0786"/>
    <w:rsid w:val="00AB128D"/>
    <w:rsid w:val="00AB2443"/>
    <w:rsid w:val="00AB29AB"/>
    <w:rsid w:val="00AB386E"/>
    <w:rsid w:val="00AB3A80"/>
    <w:rsid w:val="00AB4190"/>
    <w:rsid w:val="00AB4872"/>
    <w:rsid w:val="00AB5517"/>
    <w:rsid w:val="00AB6220"/>
    <w:rsid w:val="00AB6678"/>
    <w:rsid w:val="00AB7F79"/>
    <w:rsid w:val="00AC0626"/>
    <w:rsid w:val="00AC0ECB"/>
    <w:rsid w:val="00AC191D"/>
    <w:rsid w:val="00AC1F78"/>
    <w:rsid w:val="00AC2A17"/>
    <w:rsid w:val="00AC2ED5"/>
    <w:rsid w:val="00AC3032"/>
    <w:rsid w:val="00AC39B3"/>
    <w:rsid w:val="00AC41CB"/>
    <w:rsid w:val="00AC435E"/>
    <w:rsid w:val="00AC4A74"/>
    <w:rsid w:val="00AC570D"/>
    <w:rsid w:val="00AC78F7"/>
    <w:rsid w:val="00AD031C"/>
    <w:rsid w:val="00AD04B5"/>
    <w:rsid w:val="00AD05B3"/>
    <w:rsid w:val="00AD0B3A"/>
    <w:rsid w:val="00AD0EB9"/>
    <w:rsid w:val="00AD23A7"/>
    <w:rsid w:val="00AD23C3"/>
    <w:rsid w:val="00AD3575"/>
    <w:rsid w:val="00AD459D"/>
    <w:rsid w:val="00AD4754"/>
    <w:rsid w:val="00AD5300"/>
    <w:rsid w:val="00AD5529"/>
    <w:rsid w:val="00AD57EF"/>
    <w:rsid w:val="00AD63CC"/>
    <w:rsid w:val="00AD6618"/>
    <w:rsid w:val="00AD6668"/>
    <w:rsid w:val="00AD74A5"/>
    <w:rsid w:val="00AD7569"/>
    <w:rsid w:val="00AD7BDB"/>
    <w:rsid w:val="00AE0251"/>
    <w:rsid w:val="00AE108B"/>
    <w:rsid w:val="00AE26FA"/>
    <w:rsid w:val="00AE28F4"/>
    <w:rsid w:val="00AE2EA9"/>
    <w:rsid w:val="00AE3070"/>
    <w:rsid w:val="00AE3D10"/>
    <w:rsid w:val="00AE3E76"/>
    <w:rsid w:val="00AE4EE2"/>
    <w:rsid w:val="00AE4F7C"/>
    <w:rsid w:val="00AE5854"/>
    <w:rsid w:val="00AE5945"/>
    <w:rsid w:val="00AE5ED1"/>
    <w:rsid w:val="00AE6075"/>
    <w:rsid w:val="00AE7464"/>
    <w:rsid w:val="00AE7493"/>
    <w:rsid w:val="00AF04AC"/>
    <w:rsid w:val="00AF1A84"/>
    <w:rsid w:val="00AF1E83"/>
    <w:rsid w:val="00AF23D6"/>
    <w:rsid w:val="00AF2AD7"/>
    <w:rsid w:val="00AF3225"/>
    <w:rsid w:val="00AF370F"/>
    <w:rsid w:val="00AF3F6A"/>
    <w:rsid w:val="00AF40A0"/>
    <w:rsid w:val="00AF40D7"/>
    <w:rsid w:val="00AF4712"/>
    <w:rsid w:val="00AF4FBD"/>
    <w:rsid w:val="00AF5007"/>
    <w:rsid w:val="00AF5B90"/>
    <w:rsid w:val="00AF5DC9"/>
    <w:rsid w:val="00AF5EED"/>
    <w:rsid w:val="00AF5F0E"/>
    <w:rsid w:val="00AF6B38"/>
    <w:rsid w:val="00AF76A2"/>
    <w:rsid w:val="00AF7895"/>
    <w:rsid w:val="00B00587"/>
    <w:rsid w:val="00B00967"/>
    <w:rsid w:val="00B00C44"/>
    <w:rsid w:val="00B00E51"/>
    <w:rsid w:val="00B010ED"/>
    <w:rsid w:val="00B025D3"/>
    <w:rsid w:val="00B0316A"/>
    <w:rsid w:val="00B03333"/>
    <w:rsid w:val="00B033ED"/>
    <w:rsid w:val="00B0527E"/>
    <w:rsid w:val="00B065C7"/>
    <w:rsid w:val="00B07DD3"/>
    <w:rsid w:val="00B07F2B"/>
    <w:rsid w:val="00B1152E"/>
    <w:rsid w:val="00B11E63"/>
    <w:rsid w:val="00B12121"/>
    <w:rsid w:val="00B12802"/>
    <w:rsid w:val="00B134A7"/>
    <w:rsid w:val="00B13C68"/>
    <w:rsid w:val="00B14309"/>
    <w:rsid w:val="00B14B4B"/>
    <w:rsid w:val="00B14BAD"/>
    <w:rsid w:val="00B14DD8"/>
    <w:rsid w:val="00B15169"/>
    <w:rsid w:val="00B15A7B"/>
    <w:rsid w:val="00B15BA2"/>
    <w:rsid w:val="00B15C63"/>
    <w:rsid w:val="00B1607D"/>
    <w:rsid w:val="00B16651"/>
    <w:rsid w:val="00B166C5"/>
    <w:rsid w:val="00B16B34"/>
    <w:rsid w:val="00B20059"/>
    <w:rsid w:val="00B2045E"/>
    <w:rsid w:val="00B2078F"/>
    <w:rsid w:val="00B20F6B"/>
    <w:rsid w:val="00B218E1"/>
    <w:rsid w:val="00B22255"/>
    <w:rsid w:val="00B2237E"/>
    <w:rsid w:val="00B22922"/>
    <w:rsid w:val="00B22C68"/>
    <w:rsid w:val="00B2303E"/>
    <w:rsid w:val="00B23E13"/>
    <w:rsid w:val="00B244A8"/>
    <w:rsid w:val="00B24CB8"/>
    <w:rsid w:val="00B25762"/>
    <w:rsid w:val="00B26027"/>
    <w:rsid w:val="00B277D0"/>
    <w:rsid w:val="00B30459"/>
    <w:rsid w:val="00B31225"/>
    <w:rsid w:val="00B31F13"/>
    <w:rsid w:val="00B32DC0"/>
    <w:rsid w:val="00B331B6"/>
    <w:rsid w:val="00B33ABA"/>
    <w:rsid w:val="00B33BF8"/>
    <w:rsid w:val="00B33C88"/>
    <w:rsid w:val="00B33FA5"/>
    <w:rsid w:val="00B34F2C"/>
    <w:rsid w:val="00B35129"/>
    <w:rsid w:val="00B359AF"/>
    <w:rsid w:val="00B36760"/>
    <w:rsid w:val="00B36AE6"/>
    <w:rsid w:val="00B37357"/>
    <w:rsid w:val="00B37443"/>
    <w:rsid w:val="00B37946"/>
    <w:rsid w:val="00B37F8B"/>
    <w:rsid w:val="00B40201"/>
    <w:rsid w:val="00B40548"/>
    <w:rsid w:val="00B40AB7"/>
    <w:rsid w:val="00B413DF"/>
    <w:rsid w:val="00B418A8"/>
    <w:rsid w:val="00B418D4"/>
    <w:rsid w:val="00B4197D"/>
    <w:rsid w:val="00B41B36"/>
    <w:rsid w:val="00B41C3C"/>
    <w:rsid w:val="00B427B3"/>
    <w:rsid w:val="00B42EB1"/>
    <w:rsid w:val="00B433C2"/>
    <w:rsid w:val="00B44147"/>
    <w:rsid w:val="00B4423E"/>
    <w:rsid w:val="00B44600"/>
    <w:rsid w:val="00B462CC"/>
    <w:rsid w:val="00B46E04"/>
    <w:rsid w:val="00B479EF"/>
    <w:rsid w:val="00B50263"/>
    <w:rsid w:val="00B50A5C"/>
    <w:rsid w:val="00B51356"/>
    <w:rsid w:val="00B52010"/>
    <w:rsid w:val="00B52944"/>
    <w:rsid w:val="00B558A7"/>
    <w:rsid w:val="00B564A8"/>
    <w:rsid w:val="00B56A06"/>
    <w:rsid w:val="00B56BF0"/>
    <w:rsid w:val="00B57078"/>
    <w:rsid w:val="00B60243"/>
    <w:rsid w:val="00B60455"/>
    <w:rsid w:val="00B60B09"/>
    <w:rsid w:val="00B61050"/>
    <w:rsid w:val="00B62951"/>
    <w:rsid w:val="00B636FE"/>
    <w:rsid w:val="00B64A4A"/>
    <w:rsid w:val="00B64E45"/>
    <w:rsid w:val="00B65400"/>
    <w:rsid w:val="00B65528"/>
    <w:rsid w:val="00B6555C"/>
    <w:rsid w:val="00B66546"/>
    <w:rsid w:val="00B667F6"/>
    <w:rsid w:val="00B67609"/>
    <w:rsid w:val="00B677CD"/>
    <w:rsid w:val="00B67A47"/>
    <w:rsid w:val="00B67FCB"/>
    <w:rsid w:val="00B70E41"/>
    <w:rsid w:val="00B72BCB"/>
    <w:rsid w:val="00B72E9D"/>
    <w:rsid w:val="00B7323A"/>
    <w:rsid w:val="00B73C6E"/>
    <w:rsid w:val="00B73E96"/>
    <w:rsid w:val="00B749B3"/>
    <w:rsid w:val="00B766E2"/>
    <w:rsid w:val="00B76F1D"/>
    <w:rsid w:val="00B804FE"/>
    <w:rsid w:val="00B81092"/>
    <w:rsid w:val="00B8132A"/>
    <w:rsid w:val="00B81871"/>
    <w:rsid w:val="00B8199E"/>
    <w:rsid w:val="00B83CD6"/>
    <w:rsid w:val="00B83F4E"/>
    <w:rsid w:val="00B847C8"/>
    <w:rsid w:val="00B875B5"/>
    <w:rsid w:val="00B879B9"/>
    <w:rsid w:val="00B9019B"/>
    <w:rsid w:val="00B90537"/>
    <w:rsid w:val="00B9078A"/>
    <w:rsid w:val="00B92083"/>
    <w:rsid w:val="00B92155"/>
    <w:rsid w:val="00B925A4"/>
    <w:rsid w:val="00B93B97"/>
    <w:rsid w:val="00B94790"/>
    <w:rsid w:val="00B955AA"/>
    <w:rsid w:val="00B959BA"/>
    <w:rsid w:val="00B9651F"/>
    <w:rsid w:val="00B968D9"/>
    <w:rsid w:val="00B96920"/>
    <w:rsid w:val="00B96D6D"/>
    <w:rsid w:val="00B97696"/>
    <w:rsid w:val="00B97A80"/>
    <w:rsid w:val="00B97AD8"/>
    <w:rsid w:val="00B97ADA"/>
    <w:rsid w:val="00B97D92"/>
    <w:rsid w:val="00BA01B3"/>
    <w:rsid w:val="00BA053F"/>
    <w:rsid w:val="00BA1497"/>
    <w:rsid w:val="00BA1C08"/>
    <w:rsid w:val="00BA307A"/>
    <w:rsid w:val="00BA3869"/>
    <w:rsid w:val="00BA3FA7"/>
    <w:rsid w:val="00BA5555"/>
    <w:rsid w:val="00BA5A5A"/>
    <w:rsid w:val="00BA6DF5"/>
    <w:rsid w:val="00BB01FD"/>
    <w:rsid w:val="00BB0219"/>
    <w:rsid w:val="00BB0C2B"/>
    <w:rsid w:val="00BB1DD1"/>
    <w:rsid w:val="00BB2261"/>
    <w:rsid w:val="00BB24B9"/>
    <w:rsid w:val="00BB2608"/>
    <w:rsid w:val="00BB2BE1"/>
    <w:rsid w:val="00BB2E14"/>
    <w:rsid w:val="00BB364D"/>
    <w:rsid w:val="00BB3769"/>
    <w:rsid w:val="00BB3A2D"/>
    <w:rsid w:val="00BB3B3C"/>
    <w:rsid w:val="00BB3E86"/>
    <w:rsid w:val="00BB42C0"/>
    <w:rsid w:val="00BB42C9"/>
    <w:rsid w:val="00BB4794"/>
    <w:rsid w:val="00BB4C97"/>
    <w:rsid w:val="00BB522C"/>
    <w:rsid w:val="00BB6575"/>
    <w:rsid w:val="00BB7618"/>
    <w:rsid w:val="00BB7703"/>
    <w:rsid w:val="00BB7E57"/>
    <w:rsid w:val="00BC0D21"/>
    <w:rsid w:val="00BC1DA5"/>
    <w:rsid w:val="00BC2B62"/>
    <w:rsid w:val="00BC2FC1"/>
    <w:rsid w:val="00BC3F21"/>
    <w:rsid w:val="00BC65E2"/>
    <w:rsid w:val="00BC7352"/>
    <w:rsid w:val="00BC7D84"/>
    <w:rsid w:val="00BD053E"/>
    <w:rsid w:val="00BD0818"/>
    <w:rsid w:val="00BD0949"/>
    <w:rsid w:val="00BD0CCF"/>
    <w:rsid w:val="00BD0FA5"/>
    <w:rsid w:val="00BD13D9"/>
    <w:rsid w:val="00BD1843"/>
    <w:rsid w:val="00BD2C17"/>
    <w:rsid w:val="00BD2E79"/>
    <w:rsid w:val="00BD34AA"/>
    <w:rsid w:val="00BD37BF"/>
    <w:rsid w:val="00BD3847"/>
    <w:rsid w:val="00BD3A2F"/>
    <w:rsid w:val="00BD3DBC"/>
    <w:rsid w:val="00BD44A1"/>
    <w:rsid w:val="00BD4E45"/>
    <w:rsid w:val="00BD567C"/>
    <w:rsid w:val="00BD63D8"/>
    <w:rsid w:val="00BD6681"/>
    <w:rsid w:val="00BD736D"/>
    <w:rsid w:val="00BD7467"/>
    <w:rsid w:val="00BE149E"/>
    <w:rsid w:val="00BE177E"/>
    <w:rsid w:val="00BE1961"/>
    <w:rsid w:val="00BE1B5F"/>
    <w:rsid w:val="00BE33EA"/>
    <w:rsid w:val="00BE3854"/>
    <w:rsid w:val="00BE465F"/>
    <w:rsid w:val="00BE4C3F"/>
    <w:rsid w:val="00BE4CEA"/>
    <w:rsid w:val="00BE54F7"/>
    <w:rsid w:val="00BE5715"/>
    <w:rsid w:val="00BE5BAA"/>
    <w:rsid w:val="00BE61F4"/>
    <w:rsid w:val="00BE7B5A"/>
    <w:rsid w:val="00BE7CFE"/>
    <w:rsid w:val="00BF0708"/>
    <w:rsid w:val="00BF0ABD"/>
    <w:rsid w:val="00BF12BA"/>
    <w:rsid w:val="00BF1E5E"/>
    <w:rsid w:val="00BF25ED"/>
    <w:rsid w:val="00BF2FBD"/>
    <w:rsid w:val="00BF3A0E"/>
    <w:rsid w:val="00BF3FAA"/>
    <w:rsid w:val="00BF64C0"/>
    <w:rsid w:val="00BF65F3"/>
    <w:rsid w:val="00BF74D7"/>
    <w:rsid w:val="00BF76B1"/>
    <w:rsid w:val="00BF790A"/>
    <w:rsid w:val="00C01290"/>
    <w:rsid w:val="00C0163D"/>
    <w:rsid w:val="00C01769"/>
    <w:rsid w:val="00C0215B"/>
    <w:rsid w:val="00C026B2"/>
    <w:rsid w:val="00C02B39"/>
    <w:rsid w:val="00C038D7"/>
    <w:rsid w:val="00C03C61"/>
    <w:rsid w:val="00C043B7"/>
    <w:rsid w:val="00C046C3"/>
    <w:rsid w:val="00C05CC0"/>
    <w:rsid w:val="00C06372"/>
    <w:rsid w:val="00C0666B"/>
    <w:rsid w:val="00C06764"/>
    <w:rsid w:val="00C07478"/>
    <w:rsid w:val="00C07A21"/>
    <w:rsid w:val="00C07C8C"/>
    <w:rsid w:val="00C07D73"/>
    <w:rsid w:val="00C11525"/>
    <w:rsid w:val="00C11627"/>
    <w:rsid w:val="00C120FC"/>
    <w:rsid w:val="00C136FD"/>
    <w:rsid w:val="00C13916"/>
    <w:rsid w:val="00C15296"/>
    <w:rsid w:val="00C15D81"/>
    <w:rsid w:val="00C162D0"/>
    <w:rsid w:val="00C167E3"/>
    <w:rsid w:val="00C16A1A"/>
    <w:rsid w:val="00C21381"/>
    <w:rsid w:val="00C21EC7"/>
    <w:rsid w:val="00C2235F"/>
    <w:rsid w:val="00C225BE"/>
    <w:rsid w:val="00C2273A"/>
    <w:rsid w:val="00C228E8"/>
    <w:rsid w:val="00C230BD"/>
    <w:rsid w:val="00C238E9"/>
    <w:rsid w:val="00C246FB"/>
    <w:rsid w:val="00C24F78"/>
    <w:rsid w:val="00C2505A"/>
    <w:rsid w:val="00C25B4B"/>
    <w:rsid w:val="00C25BC2"/>
    <w:rsid w:val="00C268DF"/>
    <w:rsid w:val="00C26F1E"/>
    <w:rsid w:val="00C2767B"/>
    <w:rsid w:val="00C27EA2"/>
    <w:rsid w:val="00C30ADB"/>
    <w:rsid w:val="00C32026"/>
    <w:rsid w:val="00C32030"/>
    <w:rsid w:val="00C32B6D"/>
    <w:rsid w:val="00C33118"/>
    <w:rsid w:val="00C331AB"/>
    <w:rsid w:val="00C338A5"/>
    <w:rsid w:val="00C33C9E"/>
    <w:rsid w:val="00C346F0"/>
    <w:rsid w:val="00C34F82"/>
    <w:rsid w:val="00C3578B"/>
    <w:rsid w:val="00C357C9"/>
    <w:rsid w:val="00C35D6B"/>
    <w:rsid w:val="00C36804"/>
    <w:rsid w:val="00C36FC2"/>
    <w:rsid w:val="00C377F0"/>
    <w:rsid w:val="00C4004A"/>
    <w:rsid w:val="00C40561"/>
    <w:rsid w:val="00C42603"/>
    <w:rsid w:val="00C43482"/>
    <w:rsid w:val="00C43DF5"/>
    <w:rsid w:val="00C443BF"/>
    <w:rsid w:val="00C44F3B"/>
    <w:rsid w:val="00C45C93"/>
    <w:rsid w:val="00C463D3"/>
    <w:rsid w:val="00C46BE8"/>
    <w:rsid w:val="00C46C1E"/>
    <w:rsid w:val="00C4741A"/>
    <w:rsid w:val="00C47BC3"/>
    <w:rsid w:val="00C47E03"/>
    <w:rsid w:val="00C5091E"/>
    <w:rsid w:val="00C50F6C"/>
    <w:rsid w:val="00C519A2"/>
    <w:rsid w:val="00C51E89"/>
    <w:rsid w:val="00C51EF8"/>
    <w:rsid w:val="00C52341"/>
    <w:rsid w:val="00C52564"/>
    <w:rsid w:val="00C525DE"/>
    <w:rsid w:val="00C52FDA"/>
    <w:rsid w:val="00C536AA"/>
    <w:rsid w:val="00C53847"/>
    <w:rsid w:val="00C539D3"/>
    <w:rsid w:val="00C53FDF"/>
    <w:rsid w:val="00C55D66"/>
    <w:rsid w:val="00C5672E"/>
    <w:rsid w:val="00C57597"/>
    <w:rsid w:val="00C60611"/>
    <w:rsid w:val="00C60878"/>
    <w:rsid w:val="00C611D6"/>
    <w:rsid w:val="00C61606"/>
    <w:rsid w:val="00C62F2D"/>
    <w:rsid w:val="00C63184"/>
    <w:rsid w:val="00C653A8"/>
    <w:rsid w:val="00C656A2"/>
    <w:rsid w:val="00C659E3"/>
    <w:rsid w:val="00C66398"/>
    <w:rsid w:val="00C66838"/>
    <w:rsid w:val="00C668DD"/>
    <w:rsid w:val="00C66CD0"/>
    <w:rsid w:val="00C67C95"/>
    <w:rsid w:val="00C67D63"/>
    <w:rsid w:val="00C70FDB"/>
    <w:rsid w:val="00C71BB7"/>
    <w:rsid w:val="00C71F5A"/>
    <w:rsid w:val="00C72A1F"/>
    <w:rsid w:val="00C73073"/>
    <w:rsid w:val="00C7486B"/>
    <w:rsid w:val="00C750A8"/>
    <w:rsid w:val="00C75345"/>
    <w:rsid w:val="00C7541C"/>
    <w:rsid w:val="00C75D55"/>
    <w:rsid w:val="00C75DA0"/>
    <w:rsid w:val="00C75EBB"/>
    <w:rsid w:val="00C7617D"/>
    <w:rsid w:val="00C77633"/>
    <w:rsid w:val="00C77DA7"/>
    <w:rsid w:val="00C80013"/>
    <w:rsid w:val="00C80E8A"/>
    <w:rsid w:val="00C8118B"/>
    <w:rsid w:val="00C81D5A"/>
    <w:rsid w:val="00C82BED"/>
    <w:rsid w:val="00C83A96"/>
    <w:rsid w:val="00C84047"/>
    <w:rsid w:val="00C84EE3"/>
    <w:rsid w:val="00C8500E"/>
    <w:rsid w:val="00C857AD"/>
    <w:rsid w:val="00C85831"/>
    <w:rsid w:val="00C86224"/>
    <w:rsid w:val="00C8670F"/>
    <w:rsid w:val="00C8715F"/>
    <w:rsid w:val="00C903B9"/>
    <w:rsid w:val="00C904F8"/>
    <w:rsid w:val="00C90AD3"/>
    <w:rsid w:val="00C925C8"/>
    <w:rsid w:val="00C92745"/>
    <w:rsid w:val="00C933FE"/>
    <w:rsid w:val="00C937F5"/>
    <w:rsid w:val="00C93DCD"/>
    <w:rsid w:val="00C94EC8"/>
    <w:rsid w:val="00C9667A"/>
    <w:rsid w:val="00C968B2"/>
    <w:rsid w:val="00C96A32"/>
    <w:rsid w:val="00C97077"/>
    <w:rsid w:val="00C97900"/>
    <w:rsid w:val="00C9793F"/>
    <w:rsid w:val="00CA120B"/>
    <w:rsid w:val="00CA123F"/>
    <w:rsid w:val="00CA183A"/>
    <w:rsid w:val="00CA1C01"/>
    <w:rsid w:val="00CA24A5"/>
    <w:rsid w:val="00CA44E5"/>
    <w:rsid w:val="00CA4630"/>
    <w:rsid w:val="00CA4743"/>
    <w:rsid w:val="00CA4936"/>
    <w:rsid w:val="00CA49B5"/>
    <w:rsid w:val="00CA5FE0"/>
    <w:rsid w:val="00CA61FA"/>
    <w:rsid w:val="00CA62F7"/>
    <w:rsid w:val="00CA6504"/>
    <w:rsid w:val="00CA6607"/>
    <w:rsid w:val="00CA6AD4"/>
    <w:rsid w:val="00CA711B"/>
    <w:rsid w:val="00CA785A"/>
    <w:rsid w:val="00CA7FEF"/>
    <w:rsid w:val="00CB0B04"/>
    <w:rsid w:val="00CB0C96"/>
    <w:rsid w:val="00CB1477"/>
    <w:rsid w:val="00CB193F"/>
    <w:rsid w:val="00CB21F7"/>
    <w:rsid w:val="00CB2203"/>
    <w:rsid w:val="00CB2262"/>
    <w:rsid w:val="00CB3B03"/>
    <w:rsid w:val="00CB4AAE"/>
    <w:rsid w:val="00CB5D30"/>
    <w:rsid w:val="00CB7A4A"/>
    <w:rsid w:val="00CB7E9D"/>
    <w:rsid w:val="00CB7F17"/>
    <w:rsid w:val="00CC02F9"/>
    <w:rsid w:val="00CC05B0"/>
    <w:rsid w:val="00CC122F"/>
    <w:rsid w:val="00CC13ED"/>
    <w:rsid w:val="00CC1CDE"/>
    <w:rsid w:val="00CC3942"/>
    <w:rsid w:val="00CC3B10"/>
    <w:rsid w:val="00CC3F5C"/>
    <w:rsid w:val="00CC4329"/>
    <w:rsid w:val="00CC4A0E"/>
    <w:rsid w:val="00CC4A2E"/>
    <w:rsid w:val="00CC4E73"/>
    <w:rsid w:val="00CC53A5"/>
    <w:rsid w:val="00CC6791"/>
    <w:rsid w:val="00CC6A7E"/>
    <w:rsid w:val="00CC6B31"/>
    <w:rsid w:val="00CC6FDA"/>
    <w:rsid w:val="00CD05B9"/>
    <w:rsid w:val="00CD0F62"/>
    <w:rsid w:val="00CD20EC"/>
    <w:rsid w:val="00CD2552"/>
    <w:rsid w:val="00CD2AEE"/>
    <w:rsid w:val="00CD3857"/>
    <w:rsid w:val="00CD3C36"/>
    <w:rsid w:val="00CD3E98"/>
    <w:rsid w:val="00CD3F17"/>
    <w:rsid w:val="00CD462A"/>
    <w:rsid w:val="00CD4BD3"/>
    <w:rsid w:val="00CD5AE2"/>
    <w:rsid w:val="00CD5EBD"/>
    <w:rsid w:val="00CD6445"/>
    <w:rsid w:val="00CD675E"/>
    <w:rsid w:val="00CD6BAD"/>
    <w:rsid w:val="00CD6CE2"/>
    <w:rsid w:val="00CD6F99"/>
    <w:rsid w:val="00CD7099"/>
    <w:rsid w:val="00CD77B6"/>
    <w:rsid w:val="00CD7CAC"/>
    <w:rsid w:val="00CD7D29"/>
    <w:rsid w:val="00CE0407"/>
    <w:rsid w:val="00CE07EA"/>
    <w:rsid w:val="00CE151D"/>
    <w:rsid w:val="00CE175E"/>
    <w:rsid w:val="00CE1B3F"/>
    <w:rsid w:val="00CE29FB"/>
    <w:rsid w:val="00CE3495"/>
    <w:rsid w:val="00CE3D02"/>
    <w:rsid w:val="00CE4090"/>
    <w:rsid w:val="00CE4535"/>
    <w:rsid w:val="00CE4BDA"/>
    <w:rsid w:val="00CE51A1"/>
    <w:rsid w:val="00CE5303"/>
    <w:rsid w:val="00CE5EAD"/>
    <w:rsid w:val="00CE5F17"/>
    <w:rsid w:val="00CE6087"/>
    <w:rsid w:val="00CE707E"/>
    <w:rsid w:val="00CF2832"/>
    <w:rsid w:val="00CF346C"/>
    <w:rsid w:val="00CF353C"/>
    <w:rsid w:val="00CF38F0"/>
    <w:rsid w:val="00CF3FA3"/>
    <w:rsid w:val="00CF49F3"/>
    <w:rsid w:val="00CF5A50"/>
    <w:rsid w:val="00CF5C04"/>
    <w:rsid w:val="00CF5C11"/>
    <w:rsid w:val="00CF5F25"/>
    <w:rsid w:val="00CF5FC9"/>
    <w:rsid w:val="00CF6B7C"/>
    <w:rsid w:val="00CF6C29"/>
    <w:rsid w:val="00CF6F96"/>
    <w:rsid w:val="00CF7E88"/>
    <w:rsid w:val="00D001BD"/>
    <w:rsid w:val="00D0149C"/>
    <w:rsid w:val="00D01C92"/>
    <w:rsid w:val="00D024B8"/>
    <w:rsid w:val="00D02BED"/>
    <w:rsid w:val="00D02E51"/>
    <w:rsid w:val="00D0373B"/>
    <w:rsid w:val="00D0395D"/>
    <w:rsid w:val="00D04EDF"/>
    <w:rsid w:val="00D05431"/>
    <w:rsid w:val="00D055FD"/>
    <w:rsid w:val="00D05FE3"/>
    <w:rsid w:val="00D102A7"/>
    <w:rsid w:val="00D1100F"/>
    <w:rsid w:val="00D11F29"/>
    <w:rsid w:val="00D12052"/>
    <w:rsid w:val="00D12DEF"/>
    <w:rsid w:val="00D1484F"/>
    <w:rsid w:val="00D15272"/>
    <w:rsid w:val="00D167DE"/>
    <w:rsid w:val="00D16FB1"/>
    <w:rsid w:val="00D170DA"/>
    <w:rsid w:val="00D170E5"/>
    <w:rsid w:val="00D1797E"/>
    <w:rsid w:val="00D20288"/>
    <w:rsid w:val="00D20C85"/>
    <w:rsid w:val="00D20FA7"/>
    <w:rsid w:val="00D21323"/>
    <w:rsid w:val="00D21357"/>
    <w:rsid w:val="00D21CD5"/>
    <w:rsid w:val="00D2210B"/>
    <w:rsid w:val="00D23C2C"/>
    <w:rsid w:val="00D23F2F"/>
    <w:rsid w:val="00D24575"/>
    <w:rsid w:val="00D24A1B"/>
    <w:rsid w:val="00D25002"/>
    <w:rsid w:val="00D25987"/>
    <w:rsid w:val="00D25E52"/>
    <w:rsid w:val="00D260A8"/>
    <w:rsid w:val="00D26F34"/>
    <w:rsid w:val="00D27127"/>
    <w:rsid w:val="00D272AB"/>
    <w:rsid w:val="00D27ED9"/>
    <w:rsid w:val="00D30063"/>
    <w:rsid w:val="00D3015D"/>
    <w:rsid w:val="00D30AC4"/>
    <w:rsid w:val="00D317A9"/>
    <w:rsid w:val="00D32302"/>
    <w:rsid w:val="00D32B19"/>
    <w:rsid w:val="00D32C7F"/>
    <w:rsid w:val="00D33C7B"/>
    <w:rsid w:val="00D3429E"/>
    <w:rsid w:val="00D342B3"/>
    <w:rsid w:val="00D348F1"/>
    <w:rsid w:val="00D34DD2"/>
    <w:rsid w:val="00D3563D"/>
    <w:rsid w:val="00D35F62"/>
    <w:rsid w:val="00D3636E"/>
    <w:rsid w:val="00D367C4"/>
    <w:rsid w:val="00D36ECD"/>
    <w:rsid w:val="00D37748"/>
    <w:rsid w:val="00D37EB5"/>
    <w:rsid w:val="00D40823"/>
    <w:rsid w:val="00D40E43"/>
    <w:rsid w:val="00D41970"/>
    <w:rsid w:val="00D41AF9"/>
    <w:rsid w:val="00D4405B"/>
    <w:rsid w:val="00D441D9"/>
    <w:rsid w:val="00D4427B"/>
    <w:rsid w:val="00D44A49"/>
    <w:rsid w:val="00D452EA"/>
    <w:rsid w:val="00D4680C"/>
    <w:rsid w:val="00D46C40"/>
    <w:rsid w:val="00D46D63"/>
    <w:rsid w:val="00D474F6"/>
    <w:rsid w:val="00D50909"/>
    <w:rsid w:val="00D50984"/>
    <w:rsid w:val="00D50EA0"/>
    <w:rsid w:val="00D50EF4"/>
    <w:rsid w:val="00D51262"/>
    <w:rsid w:val="00D5255D"/>
    <w:rsid w:val="00D52606"/>
    <w:rsid w:val="00D5289B"/>
    <w:rsid w:val="00D528E7"/>
    <w:rsid w:val="00D52B19"/>
    <w:rsid w:val="00D52CD3"/>
    <w:rsid w:val="00D52F3D"/>
    <w:rsid w:val="00D5395D"/>
    <w:rsid w:val="00D53E63"/>
    <w:rsid w:val="00D54001"/>
    <w:rsid w:val="00D551A2"/>
    <w:rsid w:val="00D55847"/>
    <w:rsid w:val="00D55ADB"/>
    <w:rsid w:val="00D55FC2"/>
    <w:rsid w:val="00D610BC"/>
    <w:rsid w:val="00D61B4A"/>
    <w:rsid w:val="00D61F39"/>
    <w:rsid w:val="00D61FF7"/>
    <w:rsid w:val="00D626EB"/>
    <w:rsid w:val="00D62B4F"/>
    <w:rsid w:val="00D6369E"/>
    <w:rsid w:val="00D63EFC"/>
    <w:rsid w:val="00D649F4"/>
    <w:rsid w:val="00D64DE2"/>
    <w:rsid w:val="00D65044"/>
    <w:rsid w:val="00D6518E"/>
    <w:rsid w:val="00D65616"/>
    <w:rsid w:val="00D66884"/>
    <w:rsid w:val="00D67A99"/>
    <w:rsid w:val="00D70A58"/>
    <w:rsid w:val="00D719CA"/>
    <w:rsid w:val="00D728D9"/>
    <w:rsid w:val="00D72F5F"/>
    <w:rsid w:val="00D74A91"/>
    <w:rsid w:val="00D74CC2"/>
    <w:rsid w:val="00D74CC4"/>
    <w:rsid w:val="00D758E4"/>
    <w:rsid w:val="00D7610E"/>
    <w:rsid w:val="00D769DA"/>
    <w:rsid w:val="00D76F0B"/>
    <w:rsid w:val="00D77836"/>
    <w:rsid w:val="00D77FD4"/>
    <w:rsid w:val="00D80067"/>
    <w:rsid w:val="00D802BC"/>
    <w:rsid w:val="00D811EB"/>
    <w:rsid w:val="00D82D3A"/>
    <w:rsid w:val="00D83A41"/>
    <w:rsid w:val="00D83B73"/>
    <w:rsid w:val="00D84A68"/>
    <w:rsid w:val="00D84DC3"/>
    <w:rsid w:val="00D84E8F"/>
    <w:rsid w:val="00D84F74"/>
    <w:rsid w:val="00D85465"/>
    <w:rsid w:val="00D866EF"/>
    <w:rsid w:val="00D90594"/>
    <w:rsid w:val="00D9118C"/>
    <w:rsid w:val="00D918C4"/>
    <w:rsid w:val="00D91DAE"/>
    <w:rsid w:val="00D92162"/>
    <w:rsid w:val="00D922FF"/>
    <w:rsid w:val="00D92360"/>
    <w:rsid w:val="00D928C2"/>
    <w:rsid w:val="00D92CFD"/>
    <w:rsid w:val="00D94031"/>
    <w:rsid w:val="00D942F0"/>
    <w:rsid w:val="00D94669"/>
    <w:rsid w:val="00D95BA5"/>
    <w:rsid w:val="00D96243"/>
    <w:rsid w:val="00DA0A0D"/>
    <w:rsid w:val="00DA14C7"/>
    <w:rsid w:val="00DA173B"/>
    <w:rsid w:val="00DA181F"/>
    <w:rsid w:val="00DA2212"/>
    <w:rsid w:val="00DA42F8"/>
    <w:rsid w:val="00DA4960"/>
    <w:rsid w:val="00DA49B2"/>
    <w:rsid w:val="00DA4DC4"/>
    <w:rsid w:val="00DA5107"/>
    <w:rsid w:val="00DA61BE"/>
    <w:rsid w:val="00DA6715"/>
    <w:rsid w:val="00DA7096"/>
    <w:rsid w:val="00DB110F"/>
    <w:rsid w:val="00DB1702"/>
    <w:rsid w:val="00DB1D8B"/>
    <w:rsid w:val="00DB2174"/>
    <w:rsid w:val="00DB2622"/>
    <w:rsid w:val="00DB299F"/>
    <w:rsid w:val="00DB4239"/>
    <w:rsid w:val="00DB4F48"/>
    <w:rsid w:val="00DB5810"/>
    <w:rsid w:val="00DB59DC"/>
    <w:rsid w:val="00DB64A7"/>
    <w:rsid w:val="00DB6D7B"/>
    <w:rsid w:val="00DB6F3A"/>
    <w:rsid w:val="00DB745A"/>
    <w:rsid w:val="00DB758C"/>
    <w:rsid w:val="00DB7687"/>
    <w:rsid w:val="00DB785A"/>
    <w:rsid w:val="00DB798B"/>
    <w:rsid w:val="00DB7DA9"/>
    <w:rsid w:val="00DC0C93"/>
    <w:rsid w:val="00DC1263"/>
    <w:rsid w:val="00DC17CD"/>
    <w:rsid w:val="00DC4BFA"/>
    <w:rsid w:val="00DC4CBE"/>
    <w:rsid w:val="00DC5344"/>
    <w:rsid w:val="00DC5F0D"/>
    <w:rsid w:val="00DC65F8"/>
    <w:rsid w:val="00DC6937"/>
    <w:rsid w:val="00DC7721"/>
    <w:rsid w:val="00DD0831"/>
    <w:rsid w:val="00DD099A"/>
    <w:rsid w:val="00DD0D5F"/>
    <w:rsid w:val="00DD1129"/>
    <w:rsid w:val="00DD2072"/>
    <w:rsid w:val="00DD2D11"/>
    <w:rsid w:val="00DD406A"/>
    <w:rsid w:val="00DD4392"/>
    <w:rsid w:val="00DD4B0D"/>
    <w:rsid w:val="00DD4C46"/>
    <w:rsid w:val="00DD4D49"/>
    <w:rsid w:val="00DD539D"/>
    <w:rsid w:val="00DD7523"/>
    <w:rsid w:val="00DD7935"/>
    <w:rsid w:val="00DE0DD9"/>
    <w:rsid w:val="00DE0EB2"/>
    <w:rsid w:val="00DE18D8"/>
    <w:rsid w:val="00DE2986"/>
    <w:rsid w:val="00DE2AE3"/>
    <w:rsid w:val="00DE31DE"/>
    <w:rsid w:val="00DE358A"/>
    <w:rsid w:val="00DE3CDA"/>
    <w:rsid w:val="00DE52A2"/>
    <w:rsid w:val="00DE53B8"/>
    <w:rsid w:val="00DE5E97"/>
    <w:rsid w:val="00DE609B"/>
    <w:rsid w:val="00DE6A3E"/>
    <w:rsid w:val="00DE7B66"/>
    <w:rsid w:val="00DE7E8F"/>
    <w:rsid w:val="00DF0353"/>
    <w:rsid w:val="00DF0495"/>
    <w:rsid w:val="00DF0792"/>
    <w:rsid w:val="00DF0A33"/>
    <w:rsid w:val="00DF0BA4"/>
    <w:rsid w:val="00DF0CC1"/>
    <w:rsid w:val="00DF1966"/>
    <w:rsid w:val="00DF1B16"/>
    <w:rsid w:val="00DF26D4"/>
    <w:rsid w:val="00DF3344"/>
    <w:rsid w:val="00DF342D"/>
    <w:rsid w:val="00DF65FC"/>
    <w:rsid w:val="00E00628"/>
    <w:rsid w:val="00E01B8D"/>
    <w:rsid w:val="00E022FD"/>
    <w:rsid w:val="00E0253B"/>
    <w:rsid w:val="00E0272A"/>
    <w:rsid w:val="00E030E7"/>
    <w:rsid w:val="00E041BA"/>
    <w:rsid w:val="00E044C4"/>
    <w:rsid w:val="00E051BC"/>
    <w:rsid w:val="00E060CC"/>
    <w:rsid w:val="00E061F5"/>
    <w:rsid w:val="00E0621C"/>
    <w:rsid w:val="00E0659C"/>
    <w:rsid w:val="00E06ED9"/>
    <w:rsid w:val="00E07727"/>
    <w:rsid w:val="00E07E5A"/>
    <w:rsid w:val="00E11E2C"/>
    <w:rsid w:val="00E1208F"/>
    <w:rsid w:val="00E12382"/>
    <w:rsid w:val="00E12399"/>
    <w:rsid w:val="00E126E5"/>
    <w:rsid w:val="00E12820"/>
    <w:rsid w:val="00E1322F"/>
    <w:rsid w:val="00E13992"/>
    <w:rsid w:val="00E139FD"/>
    <w:rsid w:val="00E14226"/>
    <w:rsid w:val="00E149D1"/>
    <w:rsid w:val="00E154C6"/>
    <w:rsid w:val="00E160C8"/>
    <w:rsid w:val="00E169AC"/>
    <w:rsid w:val="00E16B4C"/>
    <w:rsid w:val="00E17596"/>
    <w:rsid w:val="00E177F0"/>
    <w:rsid w:val="00E177F2"/>
    <w:rsid w:val="00E20822"/>
    <w:rsid w:val="00E20EFC"/>
    <w:rsid w:val="00E217B7"/>
    <w:rsid w:val="00E220F1"/>
    <w:rsid w:val="00E22255"/>
    <w:rsid w:val="00E22915"/>
    <w:rsid w:val="00E22A22"/>
    <w:rsid w:val="00E24AB4"/>
    <w:rsid w:val="00E25F57"/>
    <w:rsid w:val="00E26989"/>
    <w:rsid w:val="00E30619"/>
    <w:rsid w:val="00E317F3"/>
    <w:rsid w:val="00E31A78"/>
    <w:rsid w:val="00E3228D"/>
    <w:rsid w:val="00E322B3"/>
    <w:rsid w:val="00E32EC9"/>
    <w:rsid w:val="00E3313D"/>
    <w:rsid w:val="00E3494A"/>
    <w:rsid w:val="00E3495F"/>
    <w:rsid w:val="00E353DB"/>
    <w:rsid w:val="00E3555C"/>
    <w:rsid w:val="00E35622"/>
    <w:rsid w:val="00E36AEE"/>
    <w:rsid w:val="00E36EF8"/>
    <w:rsid w:val="00E36F6B"/>
    <w:rsid w:val="00E37BEF"/>
    <w:rsid w:val="00E41086"/>
    <w:rsid w:val="00E41441"/>
    <w:rsid w:val="00E41E17"/>
    <w:rsid w:val="00E42866"/>
    <w:rsid w:val="00E42BC5"/>
    <w:rsid w:val="00E4366D"/>
    <w:rsid w:val="00E43E81"/>
    <w:rsid w:val="00E44750"/>
    <w:rsid w:val="00E44829"/>
    <w:rsid w:val="00E4497B"/>
    <w:rsid w:val="00E44D33"/>
    <w:rsid w:val="00E47E51"/>
    <w:rsid w:val="00E50EF2"/>
    <w:rsid w:val="00E51898"/>
    <w:rsid w:val="00E526B5"/>
    <w:rsid w:val="00E5366F"/>
    <w:rsid w:val="00E5529B"/>
    <w:rsid w:val="00E55B2E"/>
    <w:rsid w:val="00E571F5"/>
    <w:rsid w:val="00E5750F"/>
    <w:rsid w:val="00E6068D"/>
    <w:rsid w:val="00E61755"/>
    <w:rsid w:val="00E61763"/>
    <w:rsid w:val="00E6226F"/>
    <w:rsid w:val="00E62346"/>
    <w:rsid w:val="00E63160"/>
    <w:rsid w:val="00E6461C"/>
    <w:rsid w:val="00E64716"/>
    <w:rsid w:val="00E64874"/>
    <w:rsid w:val="00E64A10"/>
    <w:rsid w:val="00E64C96"/>
    <w:rsid w:val="00E65338"/>
    <w:rsid w:val="00E65686"/>
    <w:rsid w:val="00E65E8B"/>
    <w:rsid w:val="00E6605C"/>
    <w:rsid w:val="00E66086"/>
    <w:rsid w:val="00E66A9D"/>
    <w:rsid w:val="00E66B25"/>
    <w:rsid w:val="00E677EA"/>
    <w:rsid w:val="00E67CEE"/>
    <w:rsid w:val="00E7038C"/>
    <w:rsid w:val="00E70750"/>
    <w:rsid w:val="00E7136C"/>
    <w:rsid w:val="00E713BB"/>
    <w:rsid w:val="00E71803"/>
    <w:rsid w:val="00E72001"/>
    <w:rsid w:val="00E73927"/>
    <w:rsid w:val="00E741C3"/>
    <w:rsid w:val="00E74EBF"/>
    <w:rsid w:val="00E76DAB"/>
    <w:rsid w:val="00E77623"/>
    <w:rsid w:val="00E77725"/>
    <w:rsid w:val="00E81C37"/>
    <w:rsid w:val="00E81C44"/>
    <w:rsid w:val="00E81C68"/>
    <w:rsid w:val="00E81DA8"/>
    <w:rsid w:val="00E81E01"/>
    <w:rsid w:val="00E82163"/>
    <w:rsid w:val="00E822F7"/>
    <w:rsid w:val="00E82FF0"/>
    <w:rsid w:val="00E83B5F"/>
    <w:rsid w:val="00E83F97"/>
    <w:rsid w:val="00E84129"/>
    <w:rsid w:val="00E848E4"/>
    <w:rsid w:val="00E84F57"/>
    <w:rsid w:val="00E84FA6"/>
    <w:rsid w:val="00E86AB4"/>
    <w:rsid w:val="00E8701F"/>
    <w:rsid w:val="00E87A0B"/>
    <w:rsid w:val="00E87EFF"/>
    <w:rsid w:val="00E907AB"/>
    <w:rsid w:val="00E90B13"/>
    <w:rsid w:val="00E90D02"/>
    <w:rsid w:val="00E913E7"/>
    <w:rsid w:val="00E91E0F"/>
    <w:rsid w:val="00E928CC"/>
    <w:rsid w:val="00E92CB4"/>
    <w:rsid w:val="00E92DA9"/>
    <w:rsid w:val="00E92FF8"/>
    <w:rsid w:val="00E93247"/>
    <w:rsid w:val="00E94660"/>
    <w:rsid w:val="00E94DB6"/>
    <w:rsid w:val="00E9616E"/>
    <w:rsid w:val="00E973A9"/>
    <w:rsid w:val="00E97771"/>
    <w:rsid w:val="00EA0A97"/>
    <w:rsid w:val="00EA1530"/>
    <w:rsid w:val="00EA2B90"/>
    <w:rsid w:val="00EA4040"/>
    <w:rsid w:val="00EA436C"/>
    <w:rsid w:val="00EA4DF5"/>
    <w:rsid w:val="00EA55C9"/>
    <w:rsid w:val="00EA6741"/>
    <w:rsid w:val="00EA704D"/>
    <w:rsid w:val="00EA7227"/>
    <w:rsid w:val="00EA75EA"/>
    <w:rsid w:val="00EB0DB0"/>
    <w:rsid w:val="00EB1BC3"/>
    <w:rsid w:val="00EB1EC2"/>
    <w:rsid w:val="00EB1F42"/>
    <w:rsid w:val="00EB2216"/>
    <w:rsid w:val="00EB2F5D"/>
    <w:rsid w:val="00EB2FF4"/>
    <w:rsid w:val="00EB42EA"/>
    <w:rsid w:val="00EB464A"/>
    <w:rsid w:val="00EB5B46"/>
    <w:rsid w:val="00EB64EE"/>
    <w:rsid w:val="00EB66E3"/>
    <w:rsid w:val="00EB6C8E"/>
    <w:rsid w:val="00EB6E66"/>
    <w:rsid w:val="00EB72E8"/>
    <w:rsid w:val="00EB7721"/>
    <w:rsid w:val="00EB784D"/>
    <w:rsid w:val="00EB7CDE"/>
    <w:rsid w:val="00EC0372"/>
    <w:rsid w:val="00EC073D"/>
    <w:rsid w:val="00EC0B31"/>
    <w:rsid w:val="00EC1BAF"/>
    <w:rsid w:val="00EC4435"/>
    <w:rsid w:val="00EC443A"/>
    <w:rsid w:val="00EC5450"/>
    <w:rsid w:val="00EC6BF8"/>
    <w:rsid w:val="00EC7420"/>
    <w:rsid w:val="00ED0428"/>
    <w:rsid w:val="00ED0B2C"/>
    <w:rsid w:val="00ED1579"/>
    <w:rsid w:val="00ED1ECD"/>
    <w:rsid w:val="00ED205E"/>
    <w:rsid w:val="00ED222B"/>
    <w:rsid w:val="00ED2560"/>
    <w:rsid w:val="00ED2CED"/>
    <w:rsid w:val="00ED3D14"/>
    <w:rsid w:val="00ED431D"/>
    <w:rsid w:val="00ED47DE"/>
    <w:rsid w:val="00ED5007"/>
    <w:rsid w:val="00ED5EFF"/>
    <w:rsid w:val="00ED68E7"/>
    <w:rsid w:val="00ED6A95"/>
    <w:rsid w:val="00ED6D52"/>
    <w:rsid w:val="00ED7A23"/>
    <w:rsid w:val="00EE03AB"/>
    <w:rsid w:val="00EE0637"/>
    <w:rsid w:val="00EE0ADF"/>
    <w:rsid w:val="00EE0E75"/>
    <w:rsid w:val="00EE12FC"/>
    <w:rsid w:val="00EE1B63"/>
    <w:rsid w:val="00EE1C50"/>
    <w:rsid w:val="00EE1D15"/>
    <w:rsid w:val="00EE1DD5"/>
    <w:rsid w:val="00EE329C"/>
    <w:rsid w:val="00EE33A7"/>
    <w:rsid w:val="00EE39FD"/>
    <w:rsid w:val="00EE4200"/>
    <w:rsid w:val="00EE44BE"/>
    <w:rsid w:val="00EE4973"/>
    <w:rsid w:val="00EE4B48"/>
    <w:rsid w:val="00EE7852"/>
    <w:rsid w:val="00EE7D71"/>
    <w:rsid w:val="00EE7E51"/>
    <w:rsid w:val="00EF0092"/>
    <w:rsid w:val="00EF0487"/>
    <w:rsid w:val="00EF074F"/>
    <w:rsid w:val="00EF1693"/>
    <w:rsid w:val="00EF1945"/>
    <w:rsid w:val="00EF23BF"/>
    <w:rsid w:val="00EF26A3"/>
    <w:rsid w:val="00EF2E87"/>
    <w:rsid w:val="00EF3292"/>
    <w:rsid w:val="00EF3B6F"/>
    <w:rsid w:val="00EF3BFE"/>
    <w:rsid w:val="00EF3CB4"/>
    <w:rsid w:val="00EF4261"/>
    <w:rsid w:val="00EF4B7C"/>
    <w:rsid w:val="00EF4D32"/>
    <w:rsid w:val="00EF4F8C"/>
    <w:rsid w:val="00EF4FF1"/>
    <w:rsid w:val="00EF70FE"/>
    <w:rsid w:val="00EF7651"/>
    <w:rsid w:val="00EF76D7"/>
    <w:rsid w:val="00EF7BEA"/>
    <w:rsid w:val="00F0216D"/>
    <w:rsid w:val="00F02B67"/>
    <w:rsid w:val="00F02EEB"/>
    <w:rsid w:val="00F02FF5"/>
    <w:rsid w:val="00F037D5"/>
    <w:rsid w:val="00F044D8"/>
    <w:rsid w:val="00F045CC"/>
    <w:rsid w:val="00F04CDC"/>
    <w:rsid w:val="00F05521"/>
    <w:rsid w:val="00F058AF"/>
    <w:rsid w:val="00F05A14"/>
    <w:rsid w:val="00F060A9"/>
    <w:rsid w:val="00F06300"/>
    <w:rsid w:val="00F066F5"/>
    <w:rsid w:val="00F06746"/>
    <w:rsid w:val="00F06C8F"/>
    <w:rsid w:val="00F07B8B"/>
    <w:rsid w:val="00F1196F"/>
    <w:rsid w:val="00F11D83"/>
    <w:rsid w:val="00F1237E"/>
    <w:rsid w:val="00F131F3"/>
    <w:rsid w:val="00F13551"/>
    <w:rsid w:val="00F137E4"/>
    <w:rsid w:val="00F15C42"/>
    <w:rsid w:val="00F160DF"/>
    <w:rsid w:val="00F165F8"/>
    <w:rsid w:val="00F16A08"/>
    <w:rsid w:val="00F17227"/>
    <w:rsid w:val="00F20440"/>
    <w:rsid w:val="00F20EB0"/>
    <w:rsid w:val="00F2161D"/>
    <w:rsid w:val="00F216FE"/>
    <w:rsid w:val="00F224E7"/>
    <w:rsid w:val="00F226B7"/>
    <w:rsid w:val="00F2307F"/>
    <w:rsid w:val="00F23DD6"/>
    <w:rsid w:val="00F23EAD"/>
    <w:rsid w:val="00F24132"/>
    <w:rsid w:val="00F25D85"/>
    <w:rsid w:val="00F261F4"/>
    <w:rsid w:val="00F26732"/>
    <w:rsid w:val="00F26A2B"/>
    <w:rsid w:val="00F2712A"/>
    <w:rsid w:val="00F27A63"/>
    <w:rsid w:val="00F27BC4"/>
    <w:rsid w:val="00F3026C"/>
    <w:rsid w:val="00F30FE7"/>
    <w:rsid w:val="00F31BB7"/>
    <w:rsid w:val="00F31FC6"/>
    <w:rsid w:val="00F33295"/>
    <w:rsid w:val="00F33725"/>
    <w:rsid w:val="00F33794"/>
    <w:rsid w:val="00F34804"/>
    <w:rsid w:val="00F34941"/>
    <w:rsid w:val="00F34C09"/>
    <w:rsid w:val="00F34DD5"/>
    <w:rsid w:val="00F35025"/>
    <w:rsid w:val="00F35DC8"/>
    <w:rsid w:val="00F365E2"/>
    <w:rsid w:val="00F36A31"/>
    <w:rsid w:val="00F3707E"/>
    <w:rsid w:val="00F37753"/>
    <w:rsid w:val="00F37975"/>
    <w:rsid w:val="00F37A38"/>
    <w:rsid w:val="00F402EC"/>
    <w:rsid w:val="00F4084C"/>
    <w:rsid w:val="00F40DA9"/>
    <w:rsid w:val="00F4186A"/>
    <w:rsid w:val="00F41FF6"/>
    <w:rsid w:val="00F42DCE"/>
    <w:rsid w:val="00F42F59"/>
    <w:rsid w:val="00F4369C"/>
    <w:rsid w:val="00F444C8"/>
    <w:rsid w:val="00F44B5A"/>
    <w:rsid w:val="00F4522D"/>
    <w:rsid w:val="00F4531E"/>
    <w:rsid w:val="00F453A8"/>
    <w:rsid w:val="00F45DE7"/>
    <w:rsid w:val="00F46D9C"/>
    <w:rsid w:val="00F47628"/>
    <w:rsid w:val="00F47E97"/>
    <w:rsid w:val="00F50C0C"/>
    <w:rsid w:val="00F50F3E"/>
    <w:rsid w:val="00F5118D"/>
    <w:rsid w:val="00F51460"/>
    <w:rsid w:val="00F51C29"/>
    <w:rsid w:val="00F52448"/>
    <w:rsid w:val="00F5364E"/>
    <w:rsid w:val="00F53737"/>
    <w:rsid w:val="00F53A06"/>
    <w:rsid w:val="00F5428B"/>
    <w:rsid w:val="00F54474"/>
    <w:rsid w:val="00F547B1"/>
    <w:rsid w:val="00F54A37"/>
    <w:rsid w:val="00F55EDF"/>
    <w:rsid w:val="00F561A1"/>
    <w:rsid w:val="00F56CB0"/>
    <w:rsid w:val="00F575FA"/>
    <w:rsid w:val="00F60394"/>
    <w:rsid w:val="00F60B27"/>
    <w:rsid w:val="00F62737"/>
    <w:rsid w:val="00F627D2"/>
    <w:rsid w:val="00F62E70"/>
    <w:rsid w:val="00F64510"/>
    <w:rsid w:val="00F6499D"/>
    <w:rsid w:val="00F65D50"/>
    <w:rsid w:val="00F65E68"/>
    <w:rsid w:val="00F67157"/>
    <w:rsid w:val="00F6768E"/>
    <w:rsid w:val="00F70A50"/>
    <w:rsid w:val="00F7103F"/>
    <w:rsid w:val="00F729AC"/>
    <w:rsid w:val="00F74211"/>
    <w:rsid w:val="00F746EF"/>
    <w:rsid w:val="00F750D6"/>
    <w:rsid w:val="00F75503"/>
    <w:rsid w:val="00F7747E"/>
    <w:rsid w:val="00F80329"/>
    <w:rsid w:val="00F8048E"/>
    <w:rsid w:val="00F814E9"/>
    <w:rsid w:val="00F83157"/>
    <w:rsid w:val="00F83459"/>
    <w:rsid w:val="00F83890"/>
    <w:rsid w:val="00F83B6E"/>
    <w:rsid w:val="00F84272"/>
    <w:rsid w:val="00F84896"/>
    <w:rsid w:val="00F84EDD"/>
    <w:rsid w:val="00F8521F"/>
    <w:rsid w:val="00F85633"/>
    <w:rsid w:val="00F8649B"/>
    <w:rsid w:val="00F87298"/>
    <w:rsid w:val="00F87FBE"/>
    <w:rsid w:val="00F910E4"/>
    <w:rsid w:val="00F91EB6"/>
    <w:rsid w:val="00F935D8"/>
    <w:rsid w:val="00F93A1E"/>
    <w:rsid w:val="00F93C07"/>
    <w:rsid w:val="00F95559"/>
    <w:rsid w:val="00F96E0E"/>
    <w:rsid w:val="00F96E2A"/>
    <w:rsid w:val="00FA0B1E"/>
    <w:rsid w:val="00FA1C17"/>
    <w:rsid w:val="00FA2B1B"/>
    <w:rsid w:val="00FA2B87"/>
    <w:rsid w:val="00FA3277"/>
    <w:rsid w:val="00FA4135"/>
    <w:rsid w:val="00FA446D"/>
    <w:rsid w:val="00FA45FA"/>
    <w:rsid w:val="00FA46C2"/>
    <w:rsid w:val="00FA4D23"/>
    <w:rsid w:val="00FA72BC"/>
    <w:rsid w:val="00FA7580"/>
    <w:rsid w:val="00FA766D"/>
    <w:rsid w:val="00FA7B9C"/>
    <w:rsid w:val="00FB02FF"/>
    <w:rsid w:val="00FB058E"/>
    <w:rsid w:val="00FB1483"/>
    <w:rsid w:val="00FB1861"/>
    <w:rsid w:val="00FB1F12"/>
    <w:rsid w:val="00FB2009"/>
    <w:rsid w:val="00FB2137"/>
    <w:rsid w:val="00FB2D17"/>
    <w:rsid w:val="00FB3009"/>
    <w:rsid w:val="00FB3803"/>
    <w:rsid w:val="00FB40DA"/>
    <w:rsid w:val="00FB46F2"/>
    <w:rsid w:val="00FB4B2C"/>
    <w:rsid w:val="00FB4B92"/>
    <w:rsid w:val="00FB5078"/>
    <w:rsid w:val="00FB5277"/>
    <w:rsid w:val="00FB543A"/>
    <w:rsid w:val="00FB57A8"/>
    <w:rsid w:val="00FB59C7"/>
    <w:rsid w:val="00FB5AD8"/>
    <w:rsid w:val="00FB5AE6"/>
    <w:rsid w:val="00FB689B"/>
    <w:rsid w:val="00FB7145"/>
    <w:rsid w:val="00FB75CF"/>
    <w:rsid w:val="00FC1236"/>
    <w:rsid w:val="00FC1435"/>
    <w:rsid w:val="00FC14B8"/>
    <w:rsid w:val="00FC2EA1"/>
    <w:rsid w:val="00FC2F43"/>
    <w:rsid w:val="00FC45D2"/>
    <w:rsid w:val="00FC4810"/>
    <w:rsid w:val="00FC4CF3"/>
    <w:rsid w:val="00FC4E75"/>
    <w:rsid w:val="00FC66BA"/>
    <w:rsid w:val="00FC76C1"/>
    <w:rsid w:val="00FC77BA"/>
    <w:rsid w:val="00FD0A45"/>
    <w:rsid w:val="00FD0B4C"/>
    <w:rsid w:val="00FD0D54"/>
    <w:rsid w:val="00FD18D1"/>
    <w:rsid w:val="00FD30E5"/>
    <w:rsid w:val="00FD3161"/>
    <w:rsid w:val="00FD34D4"/>
    <w:rsid w:val="00FD3665"/>
    <w:rsid w:val="00FD385E"/>
    <w:rsid w:val="00FD489E"/>
    <w:rsid w:val="00FD52D2"/>
    <w:rsid w:val="00FD5E1E"/>
    <w:rsid w:val="00FD63B7"/>
    <w:rsid w:val="00FD6690"/>
    <w:rsid w:val="00FD7529"/>
    <w:rsid w:val="00FE0AA2"/>
    <w:rsid w:val="00FE0CD8"/>
    <w:rsid w:val="00FE17D8"/>
    <w:rsid w:val="00FE1AD8"/>
    <w:rsid w:val="00FE1E33"/>
    <w:rsid w:val="00FE1F23"/>
    <w:rsid w:val="00FE27F8"/>
    <w:rsid w:val="00FE2990"/>
    <w:rsid w:val="00FE3108"/>
    <w:rsid w:val="00FE405B"/>
    <w:rsid w:val="00FE41D5"/>
    <w:rsid w:val="00FE41FA"/>
    <w:rsid w:val="00FE4BE4"/>
    <w:rsid w:val="00FE4FE4"/>
    <w:rsid w:val="00FE5203"/>
    <w:rsid w:val="00FE5750"/>
    <w:rsid w:val="00FE594E"/>
    <w:rsid w:val="00FE5A31"/>
    <w:rsid w:val="00FE611E"/>
    <w:rsid w:val="00FE763F"/>
    <w:rsid w:val="00FE788D"/>
    <w:rsid w:val="00FF000D"/>
    <w:rsid w:val="00FF0446"/>
    <w:rsid w:val="00FF120D"/>
    <w:rsid w:val="00FF24E0"/>
    <w:rsid w:val="00FF252E"/>
    <w:rsid w:val="00FF4EE2"/>
    <w:rsid w:val="00FF4FDD"/>
    <w:rsid w:val="00FF56D5"/>
    <w:rsid w:val="00FF5CE0"/>
    <w:rsid w:val="00FF68FE"/>
    <w:rsid w:val="00FF6911"/>
    <w:rsid w:val="00FF6A2E"/>
    <w:rsid w:val="00FF7A49"/>
    <w:rsid w:val="06CF72B2"/>
    <w:rsid w:val="0FE75632"/>
    <w:rsid w:val="15182C3B"/>
    <w:rsid w:val="1A1D19A7"/>
    <w:rsid w:val="1A605399"/>
    <w:rsid w:val="23437AE2"/>
    <w:rsid w:val="27BF4FF6"/>
    <w:rsid w:val="2D023808"/>
    <w:rsid w:val="435A4EA4"/>
    <w:rsid w:val="471B68D2"/>
    <w:rsid w:val="49D17D7A"/>
    <w:rsid w:val="614963A1"/>
    <w:rsid w:val="675F1DFC"/>
    <w:rsid w:val="69EC72A7"/>
    <w:rsid w:val="74FEE28D"/>
    <w:rsid w:val="76DE447A"/>
    <w:rsid w:val="787C4F66"/>
    <w:rsid w:val="7CFBB2A4"/>
    <w:rsid w:val="F9F2B697"/>
    <w:rsid w:val="FB78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4624</Words>
  <Characters>4635</Characters>
  <Lines>21</Lines>
  <Paragraphs>6</Paragraphs>
  <TotalTime>0</TotalTime>
  <ScaleCrop>false</ScaleCrop>
  <LinksUpToDate>false</LinksUpToDate>
  <CharactersWithSpaces>4793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2019-07-30T12:02:00Z</dcterms:created>
  <dc:creator>Administrator</dc:creator>
  <cp:lastModifiedBy>PC398</cp:lastModifiedBy>
  <cp:lastPrinted>2019-08-24T11:03:00Z</cp:lastPrinted>
  <dcterms:modified xsi:type="dcterms:W3CDTF">2022-09-16T06:39:16Z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990413B9623B42E78BD67532F731C8C8</vt:lpwstr>
  </property>
</Properties>
</file>