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eastAsia" w:ascii="黑体" w:hAnsi="黑体" w:eastAsia="黑体" w:cs="黑体"/>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eastAsia" w:ascii="黑体" w:hAnsi="黑体" w:eastAsia="黑体" w:cs="黑体"/>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auto"/>
          <w:spacing w:val="0"/>
          <w:sz w:val="44"/>
          <w:szCs w:val="44"/>
          <w:lang w:eastAsia="zh-CN"/>
        </w:rPr>
      </w:pPr>
      <w:r>
        <w:rPr>
          <w:rFonts w:hint="eastAsia" w:ascii="宋体" w:hAnsi="宋体" w:eastAsia="宋体" w:cs="宋体"/>
          <w:b/>
          <w:bCs/>
          <w:color w:val="auto"/>
          <w:spacing w:val="0"/>
          <w:sz w:val="44"/>
          <w:szCs w:val="44"/>
        </w:rPr>
        <w:t>南平市</w:t>
      </w:r>
      <w:r>
        <w:rPr>
          <w:rFonts w:hint="eastAsia" w:ascii="宋体" w:hAnsi="宋体" w:eastAsia="宋体" w:cs="宋体"/>
          <w:b/>
          <w:bCs/>
          <w:color w:val="auto"/>
          <w:spacing w:val="0"/>
          <w:sz w:val="44"/>
          <w:szCs w:val="44"/>
          <w:lang w:eastAsia="zh-CN"/>
        </w:rPr>
        <w:t>文明行为促进条例</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（2021年11月30日南平市第五届人民代表大会常务委员会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color w:val="auto"/>
          <w:spacing w:val="0"/>
          <w:kern w:val="2"/>
          <w:sz w:val="32"/>
          <w:szCs w:val="32"/>
          <w:lang w:val="en-US" w:eastAsia="zh-CN" w:bidi="ar-SA"/>
        </w:rPr>
      </w:pPr>
      <w:r>
        <w:rPr>
          <w:rFonts w:hint="eastAsia" w:ascii="楷体_GB2312" w:hAnsi="楷体_GB2312" w:eastAsia="楷体_GB2312" w:cs="楷体_GB2312"/>
          <w:color w:val="auto"/>
          <w:spacing w:val="0"/>
          <w:sz w:val="32"/>
          <w:szCs w:val="32"/>
          <w:lang w:val="en-US" w:eastAsia="zh-CN"/>
        </w:rPr>
        <w:t xml:space="preserve">第三十八次会议通过  </w:t>
      </w:r>
      <w:r>
        <w:rPr>
          <w:rFonts w:hint="eastAsia" w:ascii="楷体_GB2312" w:hAnsi="楷体_GB2312" w:eastAsia="楷体_GB2312" w:cs="楷体_GB2312"/>
          <w:color w:val="auto"/>
          <w:spacing w:val="0"/>
          <w:kern w:val="2"/>
          <w:sz w:val="32"/>
          <w:szCs w:val="32"/>
          <w:lang w:val="en-US" w:eastAsia="zh-CN" w:bidi="ar-SA"/>
        </w:rPr>
        <w:t>2022年3月30日福建省第十三届人民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楷体_GB2312" w:hAnsi="楷体_GB2312" w:eastAsia="楷体_GB2312" w:cs="楷体_GB2312"/>
          <w:color w:val="auto"/>
          <w:spacing w:val="0"/>
          <w:kern w:val="2"/>
          <w:sz w:val="32"/>
          <w:szCs w:val="32"/>
          <w:lang w:val="en-US" w:eastAsia="zh-CN" w:bidi="ar-SA"/>
        </w:rPr>
      </w:pPr>
      <w:r>
        <w:rPr>
          <w:rFonts w:hint="eastAsia" w:ascii="楷体_GB2312" w:hAnsi="楷体_GB2312" w:eastAsia="楷体_GB2312" w:cs="楷体_GB2312"/>
          <w:color w:val="auto"/>
          <w:spacing w:val="0"/>
          <w:kern w:val="2"/>
          <w:sz w:val="32"/>
          <w:szCs w:val="32"/>
          <w:lang w:val="en-US" w:eastAsia="zh-CN" w:bidi="ar-SA"/>
        </w:rPr>
        <w:t>代表大会常务委员会第三十二次会议批准）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jc w:val="both"/>
        <w:textAlignment w:val="auto"/>
        <w:outlineLvl w:val="9"/>
        <w:rPr>
          <w:rFonts w:hint="eastAsia" w:ascii="楷体_GB2312" w:hAnsi="楷体_GB2312" w:eastAsia="楷体_GB2312" w:cs="楷体_GB2312"/>
          <w:color w:val="auto"/>
          <w:spacing w:val="0"/>
          <w:sz w:val="32"/>
          <w:lang w:eastAsia="zh-CN"/>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jc w:val="center"/>
        <w:textAlignment w:val="auto"/>
        <w:outlineLvl w:val="9"/>
        <w:rPr>
          <w:rFonts w:hint="eastAsia" w:ascii="楷体_GB2312" w:hAnsi="楷体_GB2312" w:eastAsia="楷体_GB2312" w:cs="楷体_GB2312"/>
          <w:color w:val="auto"/>
          <w:spacing w:val="0"/>
          <w:sz w:val="32"/>
          <w:lang w:val="en-US" w:eastAsia="zh-CN"/>
        </w:rPr>
      </w:pPr>
      <w:r>
        <w:rPr>
          <w:rFonts w:hint="eastAsia" w:ascii="楷体_GB2312" w:hAnsi="楷体_GB2312" w:eastAsia="楷体_GB2312" w:cs="楷体_GB2312"/>
          <w:color w:val="auto"/>
          <w:spacing w:val="0"/>
          <w:sz w:val="32"/>
          <w:lang w:eastAsia="zh-CN"/>
        </w:rPr>
        <w:t>目</w:t>
      </w:r>
      <w:r>
        <w:rPr>
          <w:rFonts w:hint="eastAsia" w:ascii="楷体_GB2312" w:hAnsi="楷体_GB2312" w:eastAsia="楷体_GB2312" w:cs="楷体_GB2312"/>
          <w:color w:val="auto"/>
          <w:spacing w:val="0"/>
          <w:sz w:val="32"/>
          <w:lang w:val="en-US" w:eastAsia="zh-CN"/>
        </w:rPr>
        <w:t xml:space="preserve">    </w:t>
      </w:r>
      <w:r>
        <w:rPr>
          <w:rFonts w:hint="eastAsia" w:ascii="楷体_GB2312" w:hAnsi="楷体_GB2312" w:eastAsia="楷体_GB2312" w:cs="楷体_GB2312"/>
          <w:color w:val="auto"/>
          <w:spacing w:val="0"/>
          <w:sz w:val="32"/>
          <w:lang w:eastAsia="zh-CN"/>
        </w:rPr>
        <w:t>录</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sz w:val="32"/>
        </w:rPr>
      </w:pPr>
      <w:r>
        <w:rPr>
          <w:rFonts w:hint="eastAsia" w:ascii="楷体" w:hAnsi="楷体" w:eastAsia="楷体" w:cs="楷体"/>
          <w:color w:val="auto"/>
          <w:spacing w:val="0"/>
          <w:sz w:val="32"/>
        </w:rPr>
        <w:t>第一章</w:t>
      </w:r>
      <w:r>
        <w:rPr>
          <w:rFonts w:hint="eastAsia" w:ascii="楷体" w:hAnsi="楷体" w:eastAsia="楷体" w:cs="楷体"/>
          <w:color w:val="auto"/>
          <w:spacing w:val="0"/>
          <w:sz w:val="32"/>
          <w:lang w:val="en-US" w:eastAsia="zh-CN"/>
        </w:rPr>
        <w:t xml:space="preserve"> </w:t>
      </w:r>
      <w:r>
        <w:rPr>
          <w:rFonts w:hint="eastAsia" w:ascii="楷体" w:hAnsi="楷体" w:eastAsia="楷体" w:cs="楷体"/>
          <w:color w:val="auto"/>
          <w:spacing w:val="0"/>
          <w:sz w:val="32"/>
        </w:rPr>
        <w:t xml:space="preserve"> 总则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sz w:val="32"/>
          <w:lang w:eastAsia="zh-CN"/>
        </w:rPr>
      </w:pPr>
      <w:r>
        <w:rPr>
          <w:rFonts w:hint="eastAsia" w:ascii="楷体" w:hAnsi="楷体" w:eastAsia="楷体" w:cs="楷体"/>
          <w:color w:val="auto"/>
          <w:spacing w:val="0"/>
          <w:sz w:val="32"/>
        </w:rPr>
        <w:t xml:space="preserve">第二章 </w:t>
      </w:r>
      <w:r>
        <w:rPr>
          <w:rFonts w:hint="eastAsia" w:ascii="楷体" w:hAnsi="楷体" w:eastAsia="楷体" w:cs="楷体"/>
          <w:color w:val="auto"/>
          <w:spacing w:val="0"/>
          <w:sz w:val="32"/>
          <w:lang w:val="en-US" w:eastAsia="zh-CN"/>
        </w:rPr>
        <w:t xml:space="preserve"> 规</w:t>
      </w:r>
      <w:r>
        <w:rPr>
          <w:rFonts w:hint="eastAsia" w:ascii="楷体" w:hAnsi="楷体" w:eastAsia="楷体" w:cs="楷体"/>
          <w:color w:val="auto"/>
          <w:spacing w:val="0"/>
          <w:sz w:val="32"/>
          <w:lang w:eastAsia="zh-CN"/>
        </w:rPr>
        <w:t>范与倡导</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sz w:val="32"/>
          <w:lang w:eastAsia="zh-CN"/>
        </w:rPr>
      </w:pPr>
      <w:r>
        <w:rPr>
          <w:rFonts w:hint="eastAsia" w:ascii="楷体" w:hAnsi="楷体" w:eastAsia="楷体" w:cs="楷体"/>
          <w:color w:val="auto"/>
          <w:spacing w:val="0"/>
          <w:sz w:val="32"/>
          <w:lang w:val="en-US" w:eastAsia="zh-CN"/>
        </w:rPr>
        <w:t>第三</w:t>
      </w:r>
      <w:r>
        <w:rPr>
          <w:rFonts w:hint="eastAsia" w:ascii="楷体" w:hAnsi="楷体" w:eastAsia="楷体" w:cs="楷体"/>
          <w:color w:val="auto"/>
          <w:spacing w:val="0"/>
          <w:sz w:val="32"/>
          <w:lang w:eastAsia="zh-CN"/>
        </w:rPr>
        <w:t xml:space="preserve">章 </w:t>
      </w:r>
      <w:r>
        <w:rPr>
          <w:rFonts w:hint="eastAsia" w:ascii="楷体" w:hAnsi="楷体" w:eastAsia="楷体" w:cs="楷体"/>
          <w:color w:val="auto"/>
          <w:spacing w:val="0"/>
          <w:sz w:val="32"/>
          <w:lang w:val="en-US" w:eastAsia="zh-CN"/>
        </w:rPr>
        <w:t xml:space="preserve"> </w:t>
      </w:r>
      <w:r>
        <w:rPr>
          <w:rFonts w:hint="eastAsia" w:ascii="楷体" w:hAnsi="楷体" w:eastAsia="楷体" w:cs="楷体"/>
          <w:color w:val="auto"/>
          <w:spacing w:val="0"/>
          <w:sz w:val="32"/>
          <w:lang w:eastAsia="zh-CN"/>
        </w:rPr>
        <w:t>促进与保障</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sz w:val="32"/>
          <w:lang w:eastAsia="zh-CN"/>
        </w:rPr>
      </w:pPr>
      <w:r>
        <w:rPr>
          <w:rFonts w:hint="eastAsia" w:ascii="楷体" w:hAnsi="楷体" w:eastAsia="楷体" w:cs="楷体"/>
          <w:color w:val="auto"/>
          <w:spacing w:val="0"/>
          <w:sz w:val="32"/>
          <w:lang w:eastAsia="zh-CN"/>
        </w:rPr>
        <w:t>第</w:t>
      </w:r>
      <w:r>
        <w:rPr>
          <w:rFonts w:hint="eastAsia" w:ascii="楷体" w:hAnsi="楷体" w:eastAsia="楷体" w:cs="楷体"/>
          <w:color w:val="auto"/>
          <w:spacing w:val="0"/>
          <w:sz w:val="32"/>
          <w:lang w:val="en-US" w:eastAsia="zh-CN"/>
        </w:rPr>
        <w:t>四</w:t>
      </w:r>
      <w:r>
        <w:rPr>
          <w:rFonts w:hint="eastAsia" w:ascii="楷体" w:hAnsi="楷体" w:eastAsia="楷体" w:cs="楷体"/>
          <w:color w:val="auto"/>
          <w:spacing w:val="0"/>
          <w:sz w:val="32"/>
          <w:lang w:eastAsia="zh-CN"/>
        </w:rPr>
        <w:t xml:space="preserve">章 </w:t>
      </w:r>
      <w:r>
        <w:rPr>
          <w:rFonts w:hint="eastAsia" w:ascii="楷体" w:hAnsi="楷体" w:eastAsia="楷体" w:cs="楷体"/>
          <w:color w:val="auto"/>
          <w:spacing w:val="0"/>
          <w:sz w:val="32"/>
          <w:lang w:val="en-US" w:eastAsia="zh-CN"/>
        </w:rPr>
        <w:t xml:space="preserve"> 治理与监督</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sz w:val="32"/>
          <w:lang w:eastAsia="zh-CN"/>
        </w:rPr>
      </w:pPr>
      <w:r>
        <w:rPr>
          <w:rFonts w:hint="eastAsia" w:ascii="楷体" w:hAnsi="楷体" w:eastAsia="楷体" w:cs="楷体"/>
          <w:color w:val="auto"/>
          <w:spacing w:val="0"/>
          <w:sz w:val="32"/>
          <w:lang w:eastAsia="zh-CN"/>
        </w:rPr>
        <w:t>第</w:t>
      </w:r>
      <w:r>
        <w:rPr>
          <w:rFonts w:hint="eastAsia" w:ascii="楷体" w:hAnsi="楷体" w:eastAsia="楷体" w:cs="楷体"/>
          <w:color w:val="auto"/>
          <w:spacing w:val="0"/>
          <w:sz w:val="32"/>
          <w:lang w:val="en-US" w:eastAsia="zh-CN"/>
        </w:rPr>
        <w:t>五</w:t>
      </w:r>
      <w:r>
        <w:rPr>
          <w:rFonts w:hint="eastAsia" w:ascii="楷体" w:hAnsi="楷体" w:eastAsia="楷体" w:cs="楷体"/>
          <w:color w:val="auto"/>
          <w:spacing w:val="0"/>
          <w:sz w:val="32"/>
          <w:lang w:eastAsia="zh-CN"/>
        </w:rPr>
        <w:t xml:space="preserve">章 </w:t>
      </w:r>
      <w:r>
        <w:rPr>
          <w:rFonts w:hint="eastAsia" w:ascii="楷体" w:hAnsi="楷体" w:eastAsia="楷体" w:cs="楷体"/>
          <w:color w:val="auto"/>
          <w:spacing w:val="0"/>
          <w:sz w:val="32"/>
          <w:lang w:val="en-US" w:eastAsia="zh-CN"/>
        </w:rPr>
        <w:t xml:space="preserve"> </w:t>
      </w:r>
      <w:r>
        <w:rPr>
          <w:rFonts w:hint="eastAsia" w:ascii="楷体" w:hAnsi="楷体" w:eastAsia="楷体" w:cs="楷体"/>
          <w:color w:val="auto"/>
          <w:spacing w:val="0"/>
          <w:sz w:val="32"/>
          <w:lang w:eastAsia="zh-CN"/>
        </w:rPr>
        <w:t>法律责任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firstLine="640" w:firstLineChars="200"/>
        <w:jc w:val="left"/>
        <w:textAlignment w:val="auto"/>
        <w:outlineLvl w:val="9"/>
        <w:rPr>
          <w:rFonts w:hint="eastAsia" w:ascii="楷体" w:hAnsi="楷体" w:eastAsia="楷体" w:cs="楷体"/>
          <w:color w:val="auto"/>
          <w:spacing w:val="0"/>
        </w:rPr>
      </w:pPr>
      <w:r>
        <w:rPr>
          <w:rFonts w:hint="eastAsia" w:ascii="楷体" w:hAnsi="楷体" w:eastAsia="楷体" w:cs="楷体"/>
          <w:color w:val="auto"/>
          <w:spacing w:val="0"/>
          <w:sz w:val="32"/>
          <w:lang w:eastAsia="zh-CN"/>
        </w:rPr>
        <w:t xml:space="preserve">第六章 </w:t>
      </w:r>
      <w:r>
        <w:rPr>
          <w:rFonts w:hint="eastAsia" w:ascii="楷体" w:hAnsi="楷体" w:eastAsia="楷体" w:cs="楷体"/>
          <w:color w:val="auto"/>
          <w:spacing w:val="0"/>
          <w:sz w:val="32"/>
          <w:lang w:val="en-US" w:eastAsia="zh-CN"/>
        </w:rPr>
        <w:t xml:space="preserve"> </w:t>
      </w:r>
      <w:r>
        <w:rPr>
          <w:rFonts w:hint="eastAsia" w:ascii="楷体" w:hAnsi="楷体" w:eastAsia="楷体" w:cs="楷体"/>
          <w:color w:val="auto"/>
          <w:spacing w:val="0"/>
          <w:sz w:val="32"/>
          <w:lang w:eastAsia="zh-CN"/>
        </w:rPr>
        <w:t>附则</w:t>
      </w:r>
    </w:p>
    <w:p>
      <w:pPr>
        <w:keepNext w:val="0"/>
        <w:keepLines w:val="0"/>
        <w:pageBreakBefore w:val="0"/>
        <w:widowControl w:val="0"/>
        <w:kinsoku/>
        <w:wordWrap/>
        <w:overflowPunct/>
        <w:topLinePunct w:val="0"/>
        <w:autoSpaceDE/>
        <w:autoSpaceDN/>
        <w:bidi w:val="0"/>
        <w:adjustRightInd/>
        <w:snapToGrid/>
        <w:spacing w:before="453" w:beforeLines="100" w:after="453" w:afterLines="100" w:line="560" w:lineRule="exact"/>
        <w:ind w:left="0" w:leftChars="0" w:right="0" w:rightChars="0"/>
        <w:jc w:val="center"/>
        <w:textAlignment w:val="baseline"/>
        <w:rPr>
          <w:rFonts w:eastAsia="黑体"/>
          <w:color w:val="auto"/>
          <w:spacing w:val="0"/>
          <w:szCs w:val="32"/>
        </w:rPr>
      </w:pPr>
      <w:r>
        <w:rPr>
          <w:rFonts w:eastAsia="黑体"/>
          <w:color w:val="auto"/>
          <w:spacing w:val="0"/>
          <w:szCs w:val="32"/>
        </w:rPr>
        <w:t>第一章  总</w:t>
      </w:r>
      <w:r>
        <w:rPr>
          <w:rFonts w:hint="eastAsia" w:eastAsia="黑体"/>
          <w:color w:val="auto"/>
          <w:spacing w:val="0"/>
          <w:szCs w:val="32"/>
          <w:lang w:val="en-US" w:eastAsia="zh-CN"/>
        </w:rPr>
        <w:t xml:space="preserve">    </w:t>
      </w:r>
      <w:r>
        <w:rPr>
          <w:rFonts w:eastAsia="黑体"/>
          <w:color w:val="auto"/>
          <w:spacing w:val="0"/>
          <w:szCs w:val="32"/>
        </w:rPr>
        <w:t>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2"/>
        <w:rPr>
          <w:rFonts w:hint="eastAsia" w:ascii="仿宋_GB2312" w:hAnsi="仿宋_GB2312" w:eastAsia="仿宋_GB2312" w:cs="仿宋_GB2312"/>
          <w:i w:val="0"/>
          <w:iCs w:val="0"/>
          <w:caps w:val="0"/>
          <w:color w:val="auto"/>
          <w:spacing w:val="0"/>
          <w:sz w:val="32"/>
          <w:szCs w:val="32"/>
          <w:shd w:val="clear" w:color="auto" w:fill="FFFFFF"/>
        </w:rPr>
      </w:pPr>
      <w:r>
        <w:rPr>
          <w:rFonts w:hint="eastAsia" w:ascii="黑体" w:hAnsi="黑体" w:eastAsia="黑体" w:cs="黑体"/>
          <w:b w:val="0"/>
          <w:bCs w:val="0"/>
          <w:color w:val="auto"/>
          <w:spacing w:val="0"/>
          <w:sz w:val="32"/>
          <w:szCs w:val="32"/>
        </w:rPr>
        <w:t>第一条</w:t>
      </w:r>
      <w:r>
        <w:rPr>
          <w:color w:val="auto"/>
          <w:spacing w:val="0"/>
          <w:sz w:val="32"/>
          <w:szCs w:val="32"/>
        </w:rPr>
        <w:t xml:space="preserve">  </w:t>
      </w:r>
      <w:r>
        <w:rPr>
          <w:rFonts w:hint="eastAsia" w:ascii="仿宋_GB2312" w:hAnsi="仿宋_GB2312" w:eastAsia="仿宋_GB2312" w:cs="仿宋_GB2312"/>
          <w:color w:val="auto"/>
          <w:spacing w:val="0"/>
          <w:sz w:val="32"/>
          <w:szCs w:val="32"/>
        </w:rPr>
        <w:t>为了培育和践行社会主义核心价值观</w:t>
      </w:r>
      <w:r>
        <w:rPr>
          <w:rFonts w:hint="eastAsia" w:ascii="仿宋_GB2312" w:hAnsi="仿宋_GB2312" w:eastAsia="仿宋_GB2312" w:cs="仿宋_GB2312"/>
          <w:color w:val="auto"/>
          <w:spacing w:val="0"/>
          <w:sz w:val="32"/>
          <w:szCs w:val="32"/>
          <w:lang w:eastAsia="zh-CN"/>
        </w:rPr>
        <w:t>，传承和弘扬中华传统美德，</w:t>
      </w:r>
      <w:r>
        <w:rPr>
          <w:rFonts w:hint="eastAsia" w:ascii="仿宋_GB2312" w:hAnsi="仿宋_GB2312" w:eastAsia="仿宋_GB2312" w:cs="仿宋_GB2312"/>
          <w:color w:val="auto"/>
          <w:spacing w:val="0"/>
          <w:sz w:val="32"/>
          <w:szCs w:val="32"/>
        </w:rPr>
        <w:t>引导和促进文明行为，</w:t>
      </w:r>
      <w:r>
        <w:rPr>
          <w:rFonts w:hint="eastAsia" w:ascii="仿宋_GB2312" w:hAnsi="仿宋_GB2312" w:eastAsia="仿宋_GB2312" w:cs="仿宋_GB2312"/>
          <w:color w:val="auto"/>
          <w:spacing w:val="0"/>
          <w:sz w:val="32"/>
          <w:szCs w:val="32"/>
          <w:lang w:val="en-US" w:eastAsia="zh-CN"/>
        </w:rPr>
        <w:t>提高</w:t>
      </w:r>
      <w:r>
        <w:rPr>
          <w:rFonts w:hint="eastAsia" w:ascii="仿宋_GB2312" w:hAnsi="仿宋_GB2312" w:eastAsia="仿宋_GB2312" w:cs="仿宋_GB2312"/>
          <w:color w:val="auto"/>
          <w:spacing w:val="0"/>
          <w:sz w:val="32"/>
          <w:szCs w:val="32"/>
        </w:rPr>
        <w:t>公民文明素质和社会文明程度，</w:t>
      </w:r>
      <w:r>
        <w:rPr>
          <w:rFonts w:hint="eastAsia" w:ascii="仿宋_GB2312" w:hAnsi="仿宋_GB2312" w:eastAsia="仿宋_GB2312" w:cs="仿宋_GB2312"/>
          <w:color w:val="auto"/>
          <w:spacing w:val="0"/>
          <w:sz w:val="32"/>
          <w:szCs w:val="32"/>
          <w:lang w:eastAsia="zh-CN"/>
        </w:rPr>
        <w:t>建设文明美好新南平，</w:t>
      </w:r>
      <w:r>
        <w:rPr>
          <w:rFonts w:hint="eastAsia" w:ascii="仿宋_GB2312" w:hAnsi="仿宋_GB2312" w:eastAsia="仿宋_GB2312" w:cs="仿宋_GB2312"/>
          <w:color w:val="auto"/>
          <w:spacing w:val="0"/>
          <w:sz w:val="32"/>
          <w:szCs w:val="32"/>
        </w:rPr>
        <w:t>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第二条</w:t>
      </w:r>
      <w:r>
        <w:rPr>
          <w:rFonts w:eastAsia="仿宋_GB2312"/>
          <w:color w:val="auto"/>
          <w:spacing w:val="0"/>
          <w:szCs w:val="32"/>
        </w:rPr>
        <w:t xml:space="preserve"> </w:t>
      </w:r>
      <w:r>
        <w:rPr>
          <w:rFonts w:hint="eastAsia" w:eastAsia="仿宋_GB2312"/>
          <w:color w:val="auto"/>
          <w:spacing w:val="0"/>
          <w:szCs w:val="32"/>
        </w:rPr>
        <w:t xml:space="preserve"> </w:t>
      </w:r>
      <w:r>
        <w:rPr>
          <w:rFonts w:hint="eastAsia" w:ascii="仿宋_GB2312" w:hAnsi="仿宋_GB2312" w:eastAsia="仿宋_GB2312" w:cs="仿宋_GB2312"/>
          <w:color w:val="auto"/>
          <w:spacing w:val="0"/>
          <w:szCs w:val="32"/>
        </w:rPr>
        <w:t>本</w:t>
      </w:r>
      <w:r>
        <w:rPr>
          <w:rFonts w:hint="eastAsia" w:ascii="仿宋_GB2312" w:hAnsi="仿宋_GB2312" w:eastAsia="仿宋_GB2312" w:cs="仿宋_GB2312"/>
          <w:color w:val="auto"/>
          <w:spacing w:val="0"/>
          <w:sz w:val="32"/>
          <w:szCs w:val="32"/>
        </w:rPr>
        <w:t>市行政区域内的文明行为促进工作及相关活动，适用本条例。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本条例所称文明行为，是指遵守宪法和法律、法规，体现社会主义核心价值观，符合社会主义道德要求，维护公序良俗</w:t>
      </w:r>
      <w:r>
        <w:rPr>
          <w:rFonts w:hint="eastAsia" w:ascii="仿宋_GB2312" w:hAnsi="仿宋_GB2312" w:eastAsia="仿宋_GB2312" w:cs="仿宋_GB2312"/>
          <w:color w:val="auto"/>
          <w:spacing w:val="0"/>
          <w:sz w:val="32"/>
          <w:szCs w:val="32"/>
          <w:lang w:val="en-US" w:eastAsia="zh-CN"/>
        </w:rPr>
        <w:t>，尊重他人合法权利和自由，</w:t>
      </w:r>
      <w:r>
        <w:rPr>
          <w:rFonts w:hint="eastAsia" w:ascii="仿宋_GB2312" w:hAnsi="仿宋_GB2312" w:eastAsia="仿宋_GB2312" w:cs="仿宋_GB2312"/>
          <w:color w:val="auto"/>
          <w:spacing w:val="0"/>
          <w:sz w:val="32"/>
          <w:szCs w:val="32"/>
          <w:lang w:eastAsia="zh-CN"/>
        </w:rPr>
        <w:t>推动社会</w:t>
      </w:r>
      <w:r>
        <w:rPr>
          <w:rFonts w:hint="eastAsia" w:ascii="仿宋_GB2312" w:hAnsi="仿宋_GB2312" w:eastAsia="仿宋_GB2312" w:cs="仿宋_GB2312"/>
          <w:color w:val="auto"/>
          <w:spacing w:val="0"/>
          <w:sz w:val="32"/>
          <w:szCs w:val="32"/>
        </w:rPr>
        <w:t>文明进步的</w:t>
      </w:r>
      <w:r>
        <w:rPr>
          <w:rFonts w:hint="eastAsia" w:ascii="仿宋_GB2312" w:hAnsi="仿宋_GB2312" w:eastAsia="仿宋_GB2312" w:cs="仿宋_GB2312"/>
          <w:color w:val="auto"/>
          <w:spacing w:val="0"/>
          <w:sz w:val="32"/>
          <w:szCs w:val="32"/>
          <w:lang w:eastAsia="zh-CN"/>
        </w:rPr>
        <w:t>行为</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2"/>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第三条</w:t>
      </w:r>
      <w:r>
        <w:rPr>
          <w:color w:val="auto"/>
          <w:spacing w:val="0"/>
          <w:sz w:val="32"/>
          <w:szCs w:val="32"/>
        </w:rPr>
        <w:t xml:space="preserve"> </w:t>
      </w:r>
      <w:r>
        <w:rPr>
          <w:rFonts w:hint="eastAsia"/>
          <w:color w:val="auto"/>
          <w:spacing w:val="0"/>
          <w:sz w:val="32"/>
          <w:szCs w:val="32"/>
        </w:rPr>
        <w:t xml:space="preserve"> </w:t>
      </w:r>
      <w:r>
        <w:rPr>
          <w:rFonts w:hint="eastAsia" w:ascii="仿宋_GB2312" w:hAnsi="仿宋_GB2312" w:eastAsia="仿宋_GB2312" w:cs="仿宋_GB2312"/>
          <w:color w:val="auto"/>
          <w:spacing w:val="0"/>
          <w:sz w:val="32"/>
          <w:szCs w:val="32"/>
        </w:rPr>
        <w:t>文明行为促进工作应当</w:t>
      </w:r>
      <w:r>
        <w:rPr>
          <w:rFonts w:hint="eastAsia" w:ascii="仿宋_GB2312" w:hAnsi="仿宋_GB2312" w:eastAsia="仿宋_GB2312" w:cs="仿宋_GB2312"/>
          <w:color w:val="auto"/>
          <w:spacing w:val="0"/>
          <w:kern w:val="2"/>
          <w:sz w:val="32"/>
          <w:szCs w:val="32"/>
          <w:lang w:val="en-US" w:eastAsia="zh-CN" w:bidi="ar-SA"/>
        </w:rPr>
        <w:t>坚持党委领导、政府推动、社会协同、公众参与的原则</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kern w:val="2"/>
          <w:sz w:val="32"/>
          <w:szCs w:val="32"/>
          <w:lang w:val="en-US" w:eastAsia="zh-CN" w:bidi="ar-SA"/>
        </w:rPr>
        <w:t>建立健全德治与法治相结合、倡导与治理相结合、自律与他律相结合</w:t>
      </w:r>
      <w:r>
        <w:rPr>
          <w:rFonts w:hint="eastAsia" w:ascii="仿宋_GB2312" w:hAnsi="仿宋_GB2312" w:eastAsia="仿宋_GB2312" w:cs="仿宋_GB2312"/>
          <w:color w:val="auto"/>
          <w:spacing w:val="0"/>
          <w:sz w:val="32"/>
          <w:szCs w:val="32"/>
        </w:rPr>
        <w:t>的长效机制。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第四条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市、县（市、区）精神文明建设指导委员会负责</w:t>
      </w:r>
      <w:r>
        <w:rPr>
          <w:rFonts w:hint="eastAsia" w:ascii="仿宋_GB2312" w:hAnsi="仿宋_GB2312" w:eastAsia="仿宋_GB2312" w:cs="仿宋_GB2312"/>
          <w:color w:val="auto"/>
          <w:spacing w:val="0"/>
          <w:sz w:val="32"/>
          <w:szCs w:val="32"/>
          <w:lang w:eastAsia="zh-CN"/>
        </w:rPr>
        <w:t>统筹推进</w:t>
      </w:r>
      <w:r>
        <w:rPr>
          <w:rFonts w:hint="eastAsia" w:ascii="仿宋_GB2312" w:hAnsi="仿宋_GB2312" w:eastAsia="仿宋_GB2312" w:cs="仿宋_GB2312"/>
          <w:color w:val="auto"/>
          <w:spacing w:val="0"/>
          <w:sz w:val="32"/>
          <w:szCs w:val="32"/>
        </w:rPr>
        <w:t>本行政区域内文明行为促进工作。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市、县（市、区）精神文明建设</w:t>
      </w:r>
      <w:r>
        <w:rPr>
          <w:rFonts w:hint="eastAsia" w:ascii="仿宋_GB2312" w:hAnsi="仿宋_GB2312" w:eastAsia="仿宋_GB2312" w:cs="仿宋_GB2312"/>
          <w:color w:val="auto"/>
          <w:spacing w:val="0"/>
          <w:sz w:val="32"/>
          <w:szCs w:val="32"/>
          <w:lang w:eastAsia="zh-CN"/>
        </w:rPr>
        <w:t>指导委员会办事机构</w:t>
      </w:r>
      <w:r>
        <w:rPr>
          <w:rFonts w:hint="eastAsia" w:ascii="仿宋_GB2312" w:hAnsi="仿宋_GB2312" w:eastAsia="仿宋_GB2312" w:cs="仿宋_GB2312"/>
          <w:color w:val="auto"/>
          <w:spacing w:val="0"/>
          <w:sz w:val="32"/>
          <w:szCs w:val="32"/>
        </w:rPr>
        <w:t>负责本行政区域内文明行为促进工作，履行下列职责：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（一）制定文明行为促进工作规划、计划；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rPr>
        <w:t>指导协调、</w:t>
      </w:r>
      <w:r>
        <w:rPr>
          <w:rFonts w:hint="eastAsia" w:ascii="仿宋_GB2312" w:hAnsi="仿宋_GB2312" w:eastAsia="仿宋_GB2312" w:cs="仿宋_GB2312"/>
          <w:color w:val="auto"/>
          <w:spacing w:val="0"/>
          <w:sz w:val="32"/>
          <w:szCs w:val="32"/>
          <w:lang w:val="en-US" w:eastAsia="zh-CN"/>
        </w:rPr>
        <w:t>监督</w:t>
      </w:r>
      <w:r>
        <w:rPr>
          <w:rFonts w:hint="eastAsia" w:ascii="仿宋_GB2312" w:hAnsi="仿宋_GB2312" w:eastAsia="仿宋_GB2312" w:cs="仿宋_GB2312"/>
          <w:color w:val="auto"/>
          <w:spacing w:val="0"/>
          <w:sz w:val="32"/>
          <w:szCs w:val="32"/>
        </w:rPr>
        <w:t>检查、</w:t>
      </w:r>
      <w:r>
        <w:rPr>
          <w:rFonts w:hint="eastAsia" w:ascii="仿宋_GB2312" w:hAnsi="仿宋_GB2312" w:eastAsia="仿宋_GB2312" w:cs="仿宋_GB2312"/>
          <w:color w:val="auto"/>
          <w:spacing w:val="0"/>
          <w:sz w:val="32"/>
          <w:szCs w:val="32"/>
          <w:lang w:val="en-US" w:eastAsia="zh-CN"/>
        </w:rPr>
        <w:t>考核通报</w:t>
      </w:r>
      <w:r>
        <w:rPr>
          <w:rFonts w:hint="eastAsia" w:ascii="仿宋_GB2312" w:hAnsi="仿宋_GB2312" w:eastAsia="仿宋_GB2312" w:cs="仿宋_GB2312"/>
          <w:color w:val="auto"/>
          <w:spacing w:val="0"/>
          <w:sz w:val="32"/>
          <w:szCs w:val="32"/>
        </w:rPr>
        <w:t>文明行为促进工作；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督促有关单位查处不文明行为；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（四）组织开展宣传、表彰活动，</w:t>
      </w:r>
      <w:r>
        <w:rPr>
          <w:rFonts w:hint="eastAsia" w:ascii="仿宋_GB2312" w:hAnsi="仿宋_GB2312" w:eastAsia="仿宋_GB2312" w:cs="仿宋_GB2312"/>
          <w:color w:val="auto"/>
          <w:spacing w:val="0"/>
          <w:sz w:val="32"/>
          <w:szCs w:val="32"/>
        </w:rPr>
        <w:t>总结推广文明行为先进典型和经验；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（五）</w:t>
      </w:r>
      <w:r>
        <w:rPr>
          <w:rFonts w:hint="eastAsia" w:ascii="仿宋_GB2312" w:hAnsi="仿宋_GB2312" w:eastAsia="仿宋_GB2312" w:cs="仿宋_GB2312"/>
          <w:color w:val="auto"/>
          <w:spacing w:val="0"/>
          <w:sz w:val="32"/>
          <w:szCs w:val="32"/>
        </w:rPr>
        <w:t>法律、法规规定的其他职责。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2"/>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第五条</w:t>
      </w:r>
      <w:r>
        <w:rPr>
          <w:color w:val="auto"/>
          <w:spacing w:val="0"/>
          <w:sz w:val="32"/>
          <w:szCs w:val="32"/>
        </w:rPr>
        <w:t xml:space="preserve"> </w:t>
      </w:r>
      <w:r>
        <w:rPr>
          <w:rFonts w:hint="eastAsia" w:ascii="仿宋_GB2312" w:hAnsi="仿宋_GB2312" w:eastAsia="仿宋_GB2312" w:cs="仿宋_GB2312"/>
          <w:color w:val="auto"/>
          <w:spacing w:val="0"/>
          <w:sz w:val="32"/>
          <w:szCs w:val="32"/>
        </w:rPr>
        <w:t xml:space="preserve"> 市、县（市、区）人民政府应当将文明行为促进工作纳入国民经济</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社会发展规划，</w:t>
      </w:r>
      <w:r>
        <w:rPr>
          <w:rFonts w:hint="eastAsia" w:ascii="仿宋_GB2312" w:hAnsi="仿宋_GB2312" w:eastAsia="仿宋_GB2312" w:cs="仿宋_GB2312"/>
          <w:color w:val="auto"/>
          <w:spacing w:val="0"/>
          <w:sz w:val="32"/>
          <w:szCs w:val="32"/>
          <w:lang w:val="en-US" w:eastAsia="zh-CN"/>
        </w:rPr>
        <w:t>统筹安排资金保障文明行为促进工作，</w:t>
      </w:r>
      <w:r>
        <w:rPr>
          <w:rFonts w:hint="eastAsia" w:ascii="仿宋_GB2312" w:hAnsi="仿宋_GB2312" w:eastAsia="仿宋_GB2312" w:cs="仿宋_GB2312"/>
          <w:color w:val="auto"/>
          <w:spacing w:val="0"/>
          <w:sz w:val="32"/>
          <w:szCs w:val="32"/>
          <w:lang w:eastAsia="zh-CN"/>
        </w:rPr>
        <w:t>制定相关政策措施，</w:t>
      </w:r>
      <w:r>
        <w:rPr>
          <w:rFonts w:hint="eastAsia" w:ascii="仿宋_GB2312" w:hAnsi="仿宋_GB2312" w:eastAsia="仿宋_GB2312" w:cs="仿宋_GB2312"/>
          <w:color w:val="auto"/>
          <w:spacing w:val="0"/>
          <w:sz w:val="32"/>
          <w:szCs w:val="32"/>
        </w:rPr>
        <w:t>推动文明行为促进工作与经济社会协调发展。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市、县（市、区）人民政府有关部门</w:t>
      </w:r>
      <w:r>
        <w:rPr>
          <w:rFonts w:hint="eastAsia" w:ascii="仿宋_GB2312" w:hAnsi="仿宋_GB2312" w:eastAsia="仿宋_GB2312" w:cs="仿宋_GB2312"/>
          <w:color w:val="auto"/>
          <w:spacing w:val="0"/>
          <w:sz w:val="32"/>
          <w:szCs w:val="32"/>
          <w:lang w:eastAsia="zh-CN"/>
        </w:rPr>
        <w:t>应当按照职责分工，加强协作，做好文明行为促进工作。</w:t>
      </w:r>
    </w:p>
    <w:p>
      <w:pPr>
        <w:keepNext w:val="0"/>
        <w:keepLines w:val="0"/>
        <w:pageBreakBefore w:val="0"/>
        <w:widowControl w:val="0"/>
        <w:suppressLineNumbers w:val="0"/>
        <w:kinsoku/>
        <w:wordWrap/>
        <w:overflowPunct/>
        <w:topLinePunct w:val="0"/>
        <w:bidi w:val="0"/>
        <w:adjustRightInd/>
        <w:spacing w:beforeAutospacing="0" w:afterAutospacing="0" w:line="560" w:lineRule="exact"/>
        <w:ind w:left="0" w:right="0" w:firstLine="64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乡镇人民政府、街道办事处</w:t>
      </w:r>
      <w:r>
        <w:rPr>
          <w:rFonts w:hint="eastAsia" w:ascii="仿宋_GB2312" w:hAnsi="仿宋_GB2312" w:eastAsia="仿宋_GB2312" w:cs="仿宋_GB2312"/>
          <w:i w:val="0"/>
          <w:iCs w:val="0"/>
          <w:caps w:val="0"/>
          <w:color w:val="auto"/>
          <w:spacing w:val="0"/>
          <w:kern w:val="0"/>
          <w:sz w:val="32"/>
          <w:szCs w:val="32"/>
          <w:lang w:val="en-US" w:eastAsia="zh-CN" w:bidi="ar"/>
        </w:rPr>
        <w:t>负责本辖区文明行为促进工作。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村（居）</w:t>
      </w:r>
      <w:r>
        <w:rPr>
          <w:rFonts w:hint="eastAsia" w:ascii="仿宋_GB2312" w:hAnsi="仿宋_GB2312" w:eastAsia="仿宋_GB2312" w:cs="仿宋_GB2312"/>
          <w:color w:val="auto"/>
          <w:spacing w:val="0"/>
          <w:sz w:val="32"/>
          <w:szCs w:val="32"/>
          <w:lang w:val="en-US" w:eastAsia="zh-CN"/>
        </w:rPr>
        <w:t>民委员会</w:t>
      </w:r>
      <w:r>
        <w:rPr>
          <w:rFonts w:hint="eastAsia" w:ascii="仿宋_GB2312" w:hAnsi="仿宋_GB2312" w:eastAsia="仿宋_GB2312" w:cs="仿宋_GB2312"/>
          <w:color w:val="auto"/>
          <w:spacing w:val="0"/>
          <w:sz w:val="32"/>
          <w:szCs w:val="32"/>
        </w:rPr>
        <w:t>应当加强文明行为的宣传、教育、引导，将文明行为规范纳入村规民约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居民公约，协助做好文明行为促进</w:t>
      </w:r>
      <w:r>
        <w:rPr>
          <w:rFonts w:hint="eastAsia" w:ascii="仿宋_GB2312" w:hAnsi="仿宋_GB2312" w:eastAsia="仿宋_GB2312" w:cs="仿宋_GB2312"/>
          <w:color w:val="auto"/>
          <w:spacing w:val="0"/>
          <w:sz w:val="32"/>
          <w:szCs w:val="32"/>
          <w:lang w:eastAsia="zh-CN"/>
        </w:rPr>
        <w:t>相关</w:t>
      </w:r>
      <w:r>
        <w:rPr>
          <w:rFonts w:hint="eastAsia" w:ascii="仿宋_GB2312" w:hAnsi="仿宋_GB2312" w:eastAsia="仿宋_GB2312" w:cs="仿宋_GB2312"/>
          <w:color w:val="auto"/>
          <w:spacing w:val="0"/>
          <w:sz w:val="32"/>
          <w:szCs w:val="32"/>
        </w:rPr>
        <w:t>工作。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eastAsia="zh-CN"/>
        </w:rPr>
        <w:t>第六条</w:t>
      </w:r>
      <w:r>
        <w:rPr>
          <w:rFonts w:hint="eastAsia"/>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文明行为促进是全社会的</w:t>
      </w:r>
      <w:r>
        <w:rPr>
          <w:rFonts w:hint="eastAsia" w:ascii="仿宋_GB2312" w:hAnsi="仿宋_GB2312" w:eastAsia="仿宋_GB2312" w:cs="仿宋_GB2312"/>
          <w:color w:val="auto"/>
          <w:spacing w:val="0"/>
          <w:sz w:val="32"/>
          <w:szCs w:val="32"/>
          <w:lang w:val="en-US" w:eastAsia="zh-CN"/>
        </w:rPr>
        <w:t>共同责任。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单位和个人应当结合自身实际积极参与、支持文明行为促进工作。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color w:val="auto"/>
          <w:spacing w:val="0"/>
          <w:sz w:val="32"/>
          <w:szCs w:val="32"/>
          <w:lang w:eastAsia="zh-CN"/>
        </w:rPr>
        <w:t>国家</w:t>
      </w:r>
      <w:r>
        <w:rPr>
          <w:rFonts w:hint="eastAsia" w:ascii="仿宋_GB2312" w:hAnsi="仿宋_GB2312" w:eastAsia="仿宋_GB2312" w:cs="仿宋_GB2312"/>
          <w:color w:val="auto"/>
          <w:spacing w:val="0"/>
          <w:sz w:val="32"/>
          <w:szCs w:val="32"/>
        </w:rPr>
        <w:t>公职人员、先进模范人物、社会公众人物等应当在文明行为促进工作中发挥表率作用。</w:t>
      </w:r>
    </w:p>
    <w:p>
      <w:pPr>
        <w:keepNext w:val="0"/>
        <w:keepLines w:val="0"/>
        <w:pageBreakBefore w:val="0"/>
        <w:widowControl w:val="0"/>
        <w:suppressLineNumbers w:val="0"/>
        <w:kinsoku/>
        <w:wordWrap/>
        <w:overflowPunct/>
        <w:topLinePunct w:val="0"/>
        <w:bidi w:val="0"/>
        <w:adjustRightInd/>
        <w:spacing w:beforeAutospacing="0" w:afterAutospacing="0" w:line="560" w:lineRule="exact"/>
        <w:ind w:left="0" w:right="0" w:firstLine="640"/>
        <w:jc w:val="both"/>
        <w:rPr>
          <w:rFonts w:eastAsia="黑体"/>
          <w:color w:val="auto"/>
          <w:spacing w:val="0"/>
          <w:sz w:val="32"/>
          <w:szCs w:val="32"/>
        </w:rPr>
      </w:pPr>
      <w:r>
        <w:rPr>
          <w:rFonts w:hint="eastAsia" w:ascii="黑体" w:hAnsi="黑体" w:eastAsia="黑体" w:cs="黑体"/>
          <w:color w:val="auto"/>
          <w:spacing w:val="0"/>
          <w:kern w:val="2"/>
          <w:sz w:val="32"/>
          <w:szCs w:val="32"/>
          <w:lang w:val="en-US" w:eastAsia="zh-CN" w:bidi="ar-SA"/>
        </w:rPr>
        <w:t xml:space="preserve">第七条  </w:t>
      </w:r>
      <w:r>
        <w:rPr>
          <w:rFonts w:hint="eastAsia" w:ascii="仿宋_GB2312" w:hAnsi="仿宋_GB2312" w:eastAsia="仿宋_GB2312" w:cs="仿宋_GB2312"/>
          <w:color w:val="auto"/>
          <w:spacing w:val="0"/>
          <w:kern w:val="2"/>
          <w:sz w:val="32"/>
          <w:szCs w:val="32"/>
          <w:lang w:val="en-US" w:eastAsia="zh-CN" w:bidi="ar-SA"/>
        </w:rPr>
        <w:t>每年三月五日所在周为本市新时代文明实践推动周，集中开展文明行为宣传、实践活动。</w:t>
      </w:r>
    </w:p>
    <w:p>
      <w:pPr>
        <w:keepNext w:val="0"/>
        <w:keepLines w:val="0"/>
        <w:pageBreakBefore w:val="0"/>
        <w:widowControl w:val="0"/>
        <w:kinsoku/>
        <w:wordWrap/>
        <w:overflowPunct/>
        <w:topLinePunct w:val="0"/>
        <w:autoSpaceDE/>
        <w:autoSpaceDN/>
        <w:bidi w:val="0"/>
        <w:adjustRightInd/>
        <w:snapToGrid/>
        <w:spacing w:before="453" w:beforeLines="100" w:after="453" w:afterLines="100" w:line="560" w:lineRule="exact"/>
        <w:ind w:left="0" w:leftChars="0"/>
        <w:jc w:val="center"/>
        <w:textAlignment w:val="baseline"/>
        <w:rPr>
          <w:rFonts w:hint="eastAsia" w:eastAsia="黑体"/>
          <w:color w:val="auto"/>
          <w:spacing w:val="0"/>
          <w:sz w:val="32"/>
          <w:szCs w:val="32"/>
          <w:lang w:eastAsia="zh-CN"/>
        </w:rPr>
      </w:pPr>
      <w:r>
        <w:rPr>
          <w:rFonts w:eastAsia="黑体"/>
          <w:color w:val="auto"/>
          <w:spacing w:val="0"/>
          <w:sz w:val="32"/>
          <w:szCs w:val="32"/>
        </w:rPr>
        <w:t>第二章</w:t>
      </w:r>
      <w:r>
        <w:rPr>
          <w:rFonts w:hint="eastAsia" w:eastAsia="黑体"/>
          <w:color w:val="auto"/>
          <w:spacing w:val="0"/>
          <w:sz w:val="32"/>
          <w:szCs w:val="32"/>
        </w:rPr>
        <w:t xml:space="preserve"> </w:t>
      </w:r>
      <w:r>
        <w:rPr>
          <w:rFonts w:eastAsia="黑体"/>
          <w:color w:val="auto"/>
          <w:spacing w:val="0"/>
          <w:sz w:val="32"/>
          <w:szCs w:val="32"/>
        </w:rPr>
        <w:t xml:space="preserve"> 规范</w:t>
      </w:r>
      <w:r>
        <w:rPr>
          <w:rFonts w:hint="eastAsia" w:eastAsia="黑体"/>
          <w:color w:val="auto"/>
          <w:spacing w:val="0"/>
          <w:sz w:val="32"/>
          <w:szCs w:val="32"/>
          <w:lang w:eastAsia="zh-CN"/>
        </w:rPr>
        <w:t>与倡导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黑体" w:hAnsi="黑体" w:eastAsia="黑体" w:cs="黑体"/>
          <w:color w:val="auto"/>
          <w:spacing w:val="0"/>
          <w:kern w:val="2"/>
          <w:sz w:val="32"/>
          <w:szCs w:val="32"/>
          <w:lang w:val="en-US" w:eastAsia="zh-CN" w:bidi="ar-SA"/>
        </w:rPr>
        <w:t>第八条</w:t>
      </w:r>
      <w:r>
        <w:rPr>
          <w:rFonts w:hint="eastAsia" w:ascii="楷体_GB2312" w:hAnsi="楷体_GB2312" w:eastAsia="楷体_GB2312" w:cs="楷体_GB2312"/>
          <w:bCs/>
          <w:color w:val="auto"/>
          <w:spacing w:val="0"/>
          <w:kern w:val="2"/>
          <w:sz w:val="32"/>
          <w:szCs w:val="32"/>
          <w:lang w:val="en-US" w:eastAsia="zh-CN" w:bidi="ar-SA"/>
        </w:rPr>
        <w:t xml:space="preserve">  </w:t>
      </w:r>
      <w:r>
        <w:rPr>
          <w:rFonts w:hint="eastAsia" w:ascii="仿宋_GB2312" w:hAnsi="仿宋_GB2312" w:eastAsia="仿宋_GB2312" w:cs="仿宋_GB2312"/>
          <w:color w:val="auto"/>
          <w:spacing w:val="0"/>
          <w:sz w:val="32"/>
          <w:szCs w:val="32"/>
          <w:lang w:val="en-US" w:eastAsia="zh-CN"/>
        </w:rPr>
        <w:t>公民应当树立国家观念，维护国家统一、安全、荣誉和利益，积极参与爱国主义教育实践活动，</w:t>
      </w:r>
      <w:r>
        <w:rPr>
          <w:rFonts w:hint="eastAsia" w:ascii="仿宋_GB2312" w:hAnsi="仿宋_GB2312" w:eastAsia="仿宋_GB2312" w:cs="仿宋_GB2312"/>
          <w:color w:val="auto"/>
          <w:spacing w:val="0"/>
          <w:sz w:val="32"/>
          <w:szCs w:val="32"/>
        </w:rPr>
        <w:t>尊重、爱护并正确使用国旗、国徽，规范奏唱、播放和使用国歌</w:t>
      </w:r>
      <w:r>
        <w:rPr>
          <w:rFonts w:hint="eastAsia" w:ascii="仿宋_GB2312" w:hAnsi="仿宋_GB2312" w:eastAsia="仿宋_GB2312" w:cs="仿宋_GB2312"/>
          <w:color w:val="auto"/>
          <w:spacing w:val="0"/>
          <w:sz w:val="32"/>
          <w:szCs w:val="32"/>
          <w:lang w:eastAsia="zh-CN"/>
        </w:rPr>
        <w:t>。</w:t>
      </w:r>
    </w:p>
    <w:p>
      <w:pPr>
        <w:pStyle w:val="2"/>
        <w:keepNext w:val="0"/>
        <w:keepLines w:val="0"/>
        <w:pageBreakBefore w:val="0"/>
        <w:widowControl w:val="0"/>
        <w:kinsoku/>
        <w:wordWrap/>
        <w:topLinePunct w:val="0"/>
        <w:bidi w:val="0"/>
        <w:spacing w:line="560" w:lineRule="exact"/>
        <w:ind w:firstLine="640" w:firstLineChars="20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公民应当尊重和学习中华文明史、中国革命史和新中国奋斗史，反对和抵制历史虚无主义；崇尚和捍卫杰出历史人物、英雄烈士和模范人物，不得以任何形式歪曲、丑化、亵渎、否定其事迹和精神。</w:t>
      </w:r>
    </w:p>
    <w:p>
      <w:pPr>
        <w:pStyle w:val="2"/>
        <w:keepNext w:val="0"/>
        <w:keepLines w:val="0"/>
        <w:pageBreakBefore w:val="0"/>
        <w:widowControl w:val="0"/>
        <w:kinsoku/>
        <w:wordWrap/>
        <w:topLinePunct w:val="0"/>
        <w:bidi w:val="0"/>
        <w:spacing w:line="560" w:lineRule="exact"/>
        <w:ind w:firstLine="640" w:firstLineChars="20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公民应当尊重少数民族风俗习惯、宗教信仰，维护平等、团结、互助、和谐的社会主义民族关系。</w:t>
      </w:r>
    </w:p>
    <w:p>
      <w:pPr>
        <w:pStyle w:val="12"/>
        <w:keepNext w:val="0"/>
        <w:keepLines w:val="0"/>
        <w:pageBreakBefore w:val="0"/>
        <w:widowControl w:val="0"/>
        <w:suppressLineNumbers w:val="0"/>
        <w:shd w:val="clear" w:color="auto" w:fill="FFFFFF"/>
        <w:kinsoku/>
        <w:wordWrap/>
        <w:overflowPunct/>
        <w:topLinePunct w:val="0"/>
        <w:bidi w:val="0"/>
        <w:adjustRightInd/>
        <w:spacing w:before="0" w:beforeAutospacing="0" w:after="0" w:afterAutospacing="0" w:line="560" w:lineRule="exact"/>
        <w:ind w:left="0" w:right="0" w:firstLine="640"/>
        <w:jc w:val="both"/>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第九条</w:t>
      </w:r>
      <w:r>
        <w:rPr>
          <w:rFonts w:hint="eastAsia" w:ascii="楷体_GB2312" w:hAnsi="楷体_GB2312" w:eastAsia="楷体_GB2312" w:cs="楷体_GB2312"/>
          <w:bCs/>
          <w:color w:val="auto"/>
          <w:spacing w:val="0"/>
          <w:kern w:val="2"/>
          <w:sz w:val="32"/>
          <w:szCs w:val="32"/>
          <w:lang w:val="en-US" w:eastAsia="zh-CN" w:bidi="ar-SA"/>
        </w:rPr>
        <w:t xml:space="preserve">  </w:t>
      </w:r>
      <w:r>
        <w:rPr>
          <w:rFonts w:hint="eastAsia" w:ascii="仿宋_GB2312" w:hAnsi="仿宋_GB2312" w:eastAsia="仿宋_GB2312" w:cs="仿宋_GB2312"/>
          <w:color w:val="auto"/>
          <w:spacing w:val="0"/>
          <w:kern w:val="2"/>
          <w:sz w:val="32"/>
          <w:szCs w:val="32"/>
          <w:lang w:val="en-US" w:eastAsia="zh-CN" w:bidi="ar-SA"/>
        </w:rPr>
        <w:t>公民应当自觉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pStyle w:val="12"/>
        <w:keepNext w:val="0"/>
        <w:keepLines w:val="0"/>
        <w:pageBreakBefore w:val="0"/>
        <w:widowControl w:val="0"/>
        <w:suppressLineNumbers w:val="0"/>
        <w:shd w:val="clear" w:color="auto" w:fill="FFFFFF"/>
        <w:kinsoku/>
        <w:wordWrap/>
        <w:overflowPunct/>
        <w:topLinePunct w:val="0"/>
        <w:bidi w:val="0"/>
        <w:adjustRightInd/>
        <w:spacing w:before="0" w:beforeAutospacing="0" w:after="0" w:afterAutospacing="0" w:line="560" w:lineRule="exact"/>
        <w:ind w:left="0" w:right="0" w:firstLine="64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公民应当遵守各类文明行为规范，自觉抵制不文明行为，维护公序良俗。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kern w:val="2"/>
          <w:sz w:val="32"/>
          <w:szCs w:val="32"/>
          <w:lang w:val="en-US" w:eastAsia="zh-CN" w:bidi="ar-SA"/>
        </w:rPr>
        <w:t>第十条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维护公共场所秩序，</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（一）在公共场所着装得体、语言规范、举止文明，不赤膊光膀，不大声喧哗，不使用低俗语言，不争吵谩骂；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（二）等候服务依次排队，有序礼让，自觉遵守经营管理者设置的文明引导标识；</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（三）乘坐厢式电梯时先出后进，乘坐扶手电梯时依次有序站立，上下楼梯靠右通行，不拥挤推搡；</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（四）</w:t>
      </w:r>
      <w:r>
        <w:rPr>
          <w:rFonts w:hint="eastAsia" w:ascii="仿宋_GB2312" w:hAnsi="仿宋_GB2312" w:eastAsia="仿宋_GB2312" w:cs="仿宋_GB2312"/>
          <w:color w:val="auto"/>
          <w:spacing w:val="0"/>
          <w:sz w:val="32"/>
          <w:szCs w:val="32"/>
          <w:lang w:eastAsia="zh-CN"/>
        </w:rPr>
        <w:t>爱护</w:t>
      </w:r>
      <w:r>
        <w:rPr>
          <w:rFonts w:hint="eastAsia" w:ascii="仿宋_GB2312" w:hAnsi="仿宋_GB2312" w:eastAsia="仿宋_GB2312" w:cs="仿宋_GB2312"/>
          <w:color w:val="auto"/>
          <w:spacing w:val="0"/>
          <w:sz w:val="32"/>
          <w:szCs w:val="32"/>
        </w:rPr>
        <w:t>公共设施</w:t>
      </w:r>
      <w:r>
        <w:rPr>
          <w:rFonts w:hint="eastAsia" w:ascii="仿宋_GB2312" w:hAnsi="仿宋_GB2312" w:eastAsia="仿宋_GB2312" w:cs="仿宋_GB2312"/>
          <w:color w:val="auto"/>
          <w:spacing w:val="0"/>
          <w:kern w:val="2"/>
          <w:sz w:val="32"/>
          <w:szCs w:val="32"/>
          <w:lang w:val="en-US" w:eastAsia="zh-CN" w:bidi="ar-SA"/>
        </w:rPr>
        <w:t>，不侵占、损毁或者以不恰当方式使用公共设施</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（五）合理有序使用</w:t>
      </w:r>
      <w:r>
        <w:rPr>
          <w:rFonts w:hint="eastAsia" w:ascii="仿宋_GB2312" w:hAnsi="仿宋_GB2312" w:eastAsia="仿宋_GB2312" w:cs="仿宋_GB2312"/>
          <w:color w:val="auto"/>
          <w:spacing w:val="0"/>
          <w:sz w:val="32"/>
          <w:szCs w:val="32"/>
        </w:rPr>
        <w:t>公共座椅</w:t>
      </w:r>
      <w:r>
        <w:rPr>
          <w:rFonts w:hint="eastAsia" w:ascii="仿宋_GB2312" w:hAnsi="仿宋_GB2312" w:eastAsia="仿宋_GB2312" w:cs="仿宋_GB2312"/>
          <w:color w:val="auto"/>
          <w:spacing w:val="0"/>
          <w:kern w:val="2"/>
          <w:sz w:val="32"/>
          <w:szCs w:val="32"/>
          <w:lang w:val="en-US" w:eastAsia="zh-CN" w:bidi="ar-SA"/>
        </w:rPr>
        <w:t>，不抢占、霸占公共座位</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（六）开展娱乐、健身、商业宣传等活动时，合理使用场地和设施设备，在公共场所和公共交通工具内控制手机及其他电子设备音量，不影响他人正常工作和生活</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kern w:val="2"/>
          <w:sz w:val="32"/>
          <w:szCs w:val="32"/>
          <w:lang w:val="en-US" w:eastAsia="zh-CN" w:bidi="ar-SA"/>
        </w:rPr>
        <w:t>（七）</w:t>
      </w:r>
      <w:r>
        <w:rPr>
          <w:rFonts w:hint="eastAsia" w:ascii="仿宋_GB2312" w:hAnsi="仿宋_GB2312" w:eastAsia="仿宋_GB2312" w:cs="仿宋_GB2312"/>
          <w:color w:val="auto"/>
          <w:spacing w:val="0"/>
          <w:sz w:val="32"/>
          <w:szCs w:val="32"/>
          <w:lang w:val="en-US" w:eastAsia="zh-CN"/>
        </w:rPr>
        <w:t>遵守观赏礼仪，在</w:t>
      </w:r>
      <w:r>
        <w:rPr>
          <w:rFonts w:hint="eastAsia" w:ascii="仿宋_GB2312" w:hAnsi="仿宋_GB2312" w:eastAsia="仿宋_GB2312" w:cs="仿宋_GB2312"/>
          <w:color w:val="auto"/>
          <w:spacing w:val="0"/>
          <w:sz w:val="32"/>
          <w:szCs w:val="32"/>
          <w:lang w:eastAsia="zh-CN"/>
        </w:rPr>
        <w:t>参观展览会、博览会和观看电影、演出、比赛等时，</w:t>
      </w:r>
      <w:r>
        <w:rPr>
          <w:rFonts w:hint="eastAsia" w:ascii="仿宋_GB2312" w:hAnsi="仿宋_GB2312" w:eastAsia="仿宋_GB2312" w:cs="仿宋_GB2312"/>
          <w:color w:val="auto"/>
          <w:spacing w:val="0"/>
          <w:sz w:val="32"/>
          <w:szCs w:val="32"/>
          <w:lang w:val="en-US" w:eastAsia="zh-CN"/>
        </w:rPr>
        <w:t>有序进出场地，</w:t>
      </w:r>
      <w:r>
        <w:rPr>
          <w:rFonts w:hint="eastAsia" w:ascii="仿宋_GB2312" w:hAnsi="仿宋_GB2312" w:eastAsia="仿宋_GB2312" w:cs="仿宋_GB2312"/>
          <w:color w:val="auto"/>
          <w:spacing w:val="0"/>
          <w:sz w:val="32"/>
          <w:szCs w:val="32"/>
          <w:lang w:eastAsia="zh-CN"/>
        </w:rPr>
        <w:t>服从现场管理，</w:t>
      </w:r>
      <w:r>
        <w:rPr>
          <w:rFonts w:hint="eastAsia" w:ascii="仿宋_GB2312" w:hAnsi="仿宋_GB2312" w:eastAsia="仿宋_GB2312" w:cs="仿宋_GB2312"/>
          <w:color w:val="auto"/>
          <w:spacing w:val="0"/>
          <w:sz w:val="32"/>
          <w:szCs w:val="32"/>
          <w:lang w:val="en-US" w:eastAsia="zh-CN"/>
        </w:rPr>
        <w:t>教育、引导随行未成年人遵守观赏礼仪</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（八）遇紧急突发事件，听从现场指挥，配合应急处置，不盲目聚集、围观、起哄；</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8"/>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（九）</w:t>
      </w:r>
      <w:r>
        <w:rPr>
          <w:rFonts w:hint="eastAsia" w:ascii="仿宋_GB2312" w:hAnsi="仿宋_GB2312" w:eastAsia="仿宋_GB2312" w:cs="仿宋_GB2312"/>
          <w:color w:val="auto"/>
          <w:spacing w:val="0"/>
          <w:sz w:val="32"/>
          <w:szCs w:val="32"/>
        </w:rPr>
        <w:t>其他</w:t>
      </w:r>
      <w:r>
        <w:rPr>
          <w:rFonts w:hint="eastAsia" w:ascii="仿宋_GB2312" w:hAnsi="仿宋_GB2312" w:eastAsia="仿宋_GB2312" w:cs="仿宋_GB2312"/>
          <w:color w:val="auto"/>
          <w:spacing w:val="0"/>
          <w:kern w:val="2"/>
          <w:sz w:val="32"/>
          <w:szCs w:val="32"/>
          <w:lang w:val="en-US" w:eastAsia="zh-CN" w:bidi="ar-SA"/>
        </w:rPr>
        <w:t>维护</w:t>
      </w:r>
      <w:r>
        <w:rPr>
          <w:rFonts w:hint="eastAsia" w:ascii="仿宋_GB2312" w:hAnsi="仿宋_GB2312" w:eastAsia="仿宋_GB2312" w:cs="仿宋_GB2312"/>
          <w:color w:val="auto"/>
          <w:spacing w:val="0"/>
          <w:sz w:val="32"/>
          <w:szCs w:val="32"/>
        </w:rPr>
        <w:t>公共</w:t>
      </w:r>
      <w:r>
        <w:rPr>
          <w:rFonts w:hint="eastAsia" w:ascii="仿宋_GB2312" w:hAnsi="仿宋_GB2312" w:eastAsia="仿宋_GB2312" w:cs="仿宋_GB2312"/>
          <w:color w:val="auto"/>
          <w:spacing w:val="0"/>
          <w:sz w:val="32"/>
          <w:szCs w:val="32"/>
          <w:lang w:eastAsia="zh-CN"/>
        </w:rPr>
        <w:t>场所秩序的</w:t>
      </w:r>
      <w:r>
        <w:rPr>
          <w:rFonts w:hint="eastAsia" w:ascii="仿宋_GB2312" w:hAnsi="仿宋_GB2312" w:eastAsia="仿宋_GB2312" w:cs="仿宋_GB2312"/>
          <w:color w:val="auto"/>
          <w:spacing w:val="0"/>
          <w:sz w:val="32"/>
          <w:szCs w:val="32"/>
        </w:rPr>
        <w:t>行为</w:t>
      </w:r>
      <w:r>
        <w:rPr>
          <w:rFonts w:hint="eastAsia" w:ascii="仿宋_GB2312" w:hAnsi="仿宋_GB2312" w:eastAsia="仿宋_GB2312" w:cs="仿宋_GB2312"/>
          <w:color w:val="auto"/>
          <w:spacing w:val="0"/>
          <w:sz w:val="32"/>
          <w:szCs w:val="32"/>
          <w:lang w:eastAsia="zh-CN"/>
        </w:rPr>
        <w:t>规范</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6"/>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color w:val="auto"/>
          <w:spacing w:val="0"/>
          <w:kern w:val="2"/>
          <w:sz w:val="32"/>
          <w:szCs w:val="32"/>
          <w:lang w:val="en-US" w:eastAsia="zh-CN" w:bidi="ar-SA"/>
        </w:rPr>
        <w:t>十一</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w:t>
      </w:r>
      <w:r>
        <w:rPr>
          <w:rFonts w:hint="eastAsia" w:ascii="仿宋_GB2312" w:hAnsi="仿宋_GB2312" w:eastAsia="仿宋_GB2312" w:cs="仿宋_GB2312"/>
          <w:color w:val="auto"/>
          <w:spacing w:val="-6"/>
          <w:sz w:val="32"/>
          <w:szCs w:val="32"/>
        </w:rPr>
        <w:t>民应当</w:t>
      </w:r>
      <w:r>
        <w:rPr>
          <w:rFonts w:hint="eastAsia" w:ascii="仿宋_GB2312" w:hAnsi="仿宋_GB2312" w:eastAsia="仿宋_GB2312" w:cs="仿宋_GB2312"/>
          <w:color w:val="auto"/>
          <w:spacing w:val="-6"/>
          <w:sz w:val="32"/>
          <w:szCs w:val="32"/>
          <w:lang w:eastAsia="zh-CN"/>
        </w:rPr>
        <w:t>爱护公共环境卫生，</w:t>
      </w:r>
      <w:r>
        <w:rPr>
          <w:rFonts w:hint="eastAsia" w:ascii="仿宋_GB2312" w:hAnsi="仿宋_GB2312" w:eastAsia="仿宋_GB2312" w:cs="仿宋_GB2312"/>
          <w:color w:val="auto"/>
          <w:spacing w:val="-6"/>
          <w:sz w:val="32"/>
          <w:szCs w:val="32"/>
        </w:rPr>
        <w:t>遵守</w:t>
      </w:r>
      <w:r>
        <w:rPr>
          <w:rFonts w:hint="eastAsia" w:ascii="仿宋_GB2312" w:hAnsi="仿宋_GB2312" w:eastAsia="仿宋_GB2312" w:cs="仿宋_GB2312"/>
          <w:color w:val="auto"/>
          <w:spacing w:val="-6"/>
          <w:sz w:val="32"/>
          <w:szCs w:val="32"/>
          <w:lang w:eastAsia="zh-CN"/>
        </w:rPr>
        <w:t>下列</w:t>
      </w:r>
      <w:r>
        <w:rPr>
          <w:rFonts w:hint="eastAsia" w:ascii="仿宋_GB2312" w:hAnsi="仿宋_GB2312" w:eastAsia="仿宋_GB2312" w:cs="仿宋_GB2312"/>
          <w:color w:val="auto"/>
          <w:spacing w:val="-6"/>
          <w:sz w:val="32"/>
          <w:szCs w:val="32"/>
        </w:rPr>
        <w:t>行为规范：</w:t>
      </w:r>
    </w:p>
    <w:p>
      <w:pPr>
        <w:keepNext w:val="0"/>
        <w:keepLines w:val="0"/>
        <w:pageBreakBefore w:val="0"/>
        <w:widowControl w:val="0"/>
        <w:kinsoku/>
        <w:wordWrap/>
        <w:overflowPunct w:val="0"/>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（一）爱护公共环境卫生，合理使用环境卫生设施，维护公共场所干净、整洁，不在公共建筑物、公共设施设备上乱写乱画、乱贴小广告；</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（二）自觉遵守生活垃圾减量的规定，分类投放生活垃圾，</w:t>
      </w:r>
      <w:r>
        <w:rPr>
          <w:rFonts w:hint="eastAsia" w:ascii="仿宋_GB2312" w:hAnsi="仿宋_GB2312" w:eastAsia="仿宋_GB2312" w:cs="仿宋_GB2312"/>
          <w:color w:val="auto"/>
          <w:spacing w:val="0"/>
          <w:sz w:val="32"/>
          <w:szCs w:val="32"/>
        </w:rPr>
        <w:t>不</w:t>
      </w:r>
      <w:r>
        <w:rPr>
          <w:rFonts w:hint="eastAsia" w:ascii="仿宋_GB2312" w:hAnsi="仿宋_GB2312" w:eastAsia="仿宋_GB2312" w:cs="仿宋_GB2312"/>
          <w:color w:val="auto"/>
          <w:spacing w:val="0"/>
          <w:kern w:val="2"/>
          <w:sz w:val="32"/>
          <w:szCs w:val="32"/>
          <w:lang w:val="en-US" w:eastAsia="zh-CN" w:bidi="ar-SA"/>
        </w:rPr>
        <w:t>乱排污水、乱堆杂物、</w:t>
      </w:r>
      <w:r>
        <w:rPr>
          <w:rFonts w:hint="eastAsia" w:ascii="仿宋_GB2312" w:hAnsi="仿宋_GB2312" w:eastAsia="仿宋_GB2312" w:cs="仿宋_GB2312"/>
          <w:color w:val="auto"/>
          <w:spacing w:val="0"/>
          <w:sz w:val="32"/>
          <w:szCs w:val="32"/>
        </w:rPr>
        <w:t>乱扔</w:t>
      </w:r>
      <w:r>
        <w:rPr>
          <w:rFonts w:hint="eastAsia" w:ascii="仿宋_GB2312" w:hAnsi="仿宋_GB2312" w:eastAsia="仿宋_GB2312" w:cs="仿宋_GB2312"/>
          <w:color w:val="auto"/>
          <w:spacing w:val="0"/>
          <w:kern w:val="2"/>
          <w:sz w:val="32"/>
          <w:szCs w:val="32"/>
          <w:lang w:val="en-US" w:eastAsia="zh-CN" w:bidi="ar-SA"/>
        </w:rPr>
        <w:t>废弃物，不随地吐痰、便溺；</w:t>
      </w:r>
    </w:p>
    <w:p>
      <w:pPr>
        <w:keepNext w:val="0"/>
        <w:keepLines w:val="0"/>
        <w:pageBreakBefore w:val="0"/>
        <w:widowControl w:val="0"/>
        <w:kinsoku/>
        <w:wordWrap/>
        <w:overflowPunct/>
        <w:topLinePunct w:val="0"/>
        <w:bidi w:val="0"/>
        <w:adjustRightInd/>
        <w:spacing w:line="560" w:lineRule="exact"/>
        <w:ind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（三）</w:t>
      </w:r>
      <w:r>
        <w:rPr>
          <w:rFonts w:hint="eastAsia" w:ascii="仿宋_GB2312" w:hAnsi="仿宋_GB2312" w:eastAsia="仿宋_GB2312" w:cs="仿宋_GB2312"/>
          <w:color w:val="auto"/>
          <w:spacing w:val="0"/>
          <w:sz w:val="32"/>
          <w:szCs w:val="32"/>
        </w:rPr>
        <w:t>文明如厕，</w:t>
      </w:r>
      <w:r>
        <w:rPr>
          <w:rFonts w:hint="eastAsia" w:ascii="仿宋_GB2312" w:hAnsi="仿宋_GB2312" w:eastAsia="仿宋_GB2312" w:cs="仿宋_GB2312"/>
          <w:color w:val="auto"/>
          <w:spacing w:val="0"/>
          <w:sz w:val="32"/>
          <w:szCs w:val="32"/>
          <w:lang w:eastAsia="zh-CN"/>
        </w:rPr>
        <w:t>保持公共厕所卫生</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（四）</w:t>
      </w:r>
      <w:r>
        <w:rPr>
          <w:rFonts w:hint="eastAsia" w:ascii="仿宋_GB2312" w:hAnsi="仿宋_GB2312" w:eastAsia="仿宋_GB2312" w:cs="仿宋_GB2312"/>
          <w:color w:val="auto"/>
          <w:spacing w:val="0"/>
          <w:sz w:val="32"/>
          <w:szCs w:val="32"/>
          <w:lang w:val="en-US" w:eastAsia="zh-CN"/>
        </w:rPr>
        <w:t>咳嗽、打喷嚏时遮掩口鼻，</w:t>
      </w:r>
      <w:r>
        <w:rPr>
          <w:rFonts w:hint="eastAsia" w:ascii="仿宋_GB2312" w:hAnsi="仿宋_GB2312" w:eastAsia="仿宋_GB2312" w:cs="仿宋_GB2312"/>
          <w:color w:val="auto"/>
          <w:spacing w:val="0"/>
          <w:kern w:val="2"/>
          <w:sz w:val="32"/>
          <w:szCs w:val="32"/>
          <w:lang w:val="en-US" w:eastAsia="zh-CN" w:bidi="ar-SA"/>
        </w:rPr>
        <w:t>患有流行性感冒等传染性疾病时自觉佩戴口罩等防护用品</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（五）患有可能传染的疾病时，配合相关检验、隔离治疗等措施，如实提供有关情况</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（六）不在室内公共场所、室内工作场所、公共交通工具内吸烟</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（七）临路临街单位、门店、住户履行“门前三包”责任，做好门前卫生、绿化和秩序维护；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（八）</w:t>
      </w:r>
      <w:r>
        <w:rPr>
          <w:rFonts w:hint="eastAsia" w:ascii="仿宋_GB2312" w:hAnsi="仿宋_GB2312" w:eastAsia="仿宋_GB2312" w:cs="仿宋_GB2312"/>
          <w:color w:val="auto"/>
          <w:spacing w:val="0"/>
          <w:sz w:val="32"/>
          <w:szCs w:val="32"/>
        </w:rPr>
        <w:t>其他</w:t>
      </w:r>
      <w:r>
        <w:rPr>
          <w:rFonts w:hint="eastAsia" w:ascii="仿宋_GB2312" w:hAnsi="仿宋_GB2312" w:eastAsia="仿宋_GB2312" w:cs="仿宋_GB2312"/>
          <w:color w:val="auto"/>
          <w:spacing w:val="0"/>
          <w:sz w:val="32"/>
          <w:szCs w:val="32"/>
          <w:lang w:eastAsia="zh-CN"/>
        </w:rPr>
        <w:t>爱护</w:t>
      </w:r>
      <w:r>
        <w:rPr>
          <w:rFonts w:hint="eastAsia" w:ascii="仿宋_GB2312" w:hAnsi="仿宋_GB2312" w:eastAsia="仿宋_GB2312" w:cs="仿宋_GB2312"/>
          <w:color w:val="auto"/>
          <w:spacing w:val="0"/>
          <w:sz w:val="32"/>
          <w:szCs w:val="32"/>
        </w:rPr>
        <w:t>公共</w:t>
      </w:r>
      <w:r>
        <w:rPr>
          <w:rFonts w:hint="eastAsia" w:ascii="仿宋_GB2312" w:hAnsi="仿宋_GB2312" w:eastAsia="仿宋_GB2312" w:cs="仿宋_GB2312"/>
          <w:color w:val="auto"/>
          <w:spacing w:val="0"/>
          <w:sz w:val="32"/>
          <w:szCs w:val="32"/>
          <w:lang w:eastAsia="zh-CN"/>
        </w:rPr>
        <w:t>环境</w:t>
      </w:r>
      <w:r>
        <w:rPr>
          <w:rFonts w:hint="eastAsia" w:ascii="仿宋_GB2312" w:hAnsi="仿宋_GB2312" w:eastAsia="仿宋_GB2312" w:cs="仿宋_GB2312"/>
          <w:color w:val="auto"/>
          <w:spacing w:val="0"/>
          <w:sz w:val="32"/>
          <w:szCs w:val="32"/>
        </w:rPr>
        <w:t>卫生</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行为</w:t>
      </w:r>
      <w:r>
        <w:rPr>
          <w:rFonts w:hint="eastAsia" w:ascii="仿宋_GB2312" w:hAnsi="仿宋_GB2312" w:eastAsia="仿宋_GB2312" w:cs="仿宋_GB2312"/>
          <w:color w:val="auto"/>
          <w:spacing w:val="0"/>
          <w:kern w:val="2"/>
          <w:sz w:val="32"/>
          <w:szCs w:val="32"/>
          <w:lang w:val="en-US" w:eastAsia="zh-CN" w:bidi="ar-SA"/>
        </w:rPr>
        <w:t>规范</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 xml:space="preserve">第十二条  </w:t>
      </w:r>
      <w:r>
        <w:rPr>
          <w:rFonts w:hint="eastAsia" w:ascii="仿宋_GB2312" w:hAnsi="仿宋_GB2312" w:eastAsia="仿宋_GB2312" w:cs="仿宋_GB2312"/>
          <w:color w:val="auto"/>
          <w:spacing w:val="0"/>
          <w:sz w:val="32"/>
          <w:szCs w:val="32"/>
          <w:lang w:val="en-US" w:eastAsia="zh-CN"/>
        </w:rPr>
        <w:t>公民应当保护生态环境，遵守下列行为规范：</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（一）爱护野生动物，不非法捕捉、猎杀、买卖、食用野生动物，不非法买卖、食用野生动物制品；</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w:t>
      </w:r>
      <w:r>
        <w:rPr>
          <w:rFonts w:hint="eastAsia" w:hAnsi="仿宋_GB2312" w:eastAsia="仿宋_GB2312" w:cs="仿宋_GB2312"/>
          <w:color w:val="auto"/>
          <w:spacing w:val="0"/>
          <w:kern w:val="2"/>
          <w:sz w:val="32"/>
          <w:szCs w:val="32"/>
          <w:lang w:val="en-US" w:eastAsia="zh-CN" w:bidi="ar-SA"/>
        </w:rPr>
        <w:t>遵守大气污染防治规定，</w:t>
      </w:r>
      <w:r>
        <w:rPr>
          <w:rFonts w:hint="eastAsia" w:ascii="仿宋_GB2312" w:hAnsi="仿宋_GB2312" w:eastAsia="仿宋_GB2312" w:cs="仿宋_GB2312"/>
          <w:color w:val="auto"/>
          <w:spacing w:val="0"/>
          <w:kern w:val="2"/>
          <w:sz w:val="32"/>
          <w:szCs w:val="32"/>
          <w:lang w:val="en-US" w:eastAsia="zh-CN" w:bidi="ar-SA"/>
        </w:rPr>
        <w:t>不在禁止区域内露天烧烤，</w:t>
      </w:r>
      <w:r>
        <w:rPr>
          <w:rFonts w:hint="eastAsia" w:ascii="仿宋_GB2312" w:hAnsi="仿宋_GB2312" w:eastAsia="仿宋_GB2312" w:cs="仿宋_GB2312"/>
          <w:color w:val="auto"/>
          <w:spacing w:val="-6"/>
          <w:kern w:val="2"/>
          <w:sz w:val="32"/>
          <w:szCs w:val="32"/>
          <w:lang w:val="en-US" w:eastAsia="zh-CN" w:bidi="ar-SA"/>
        </w:rPr>
        <w:t>不在露天场所焚烧秸秆、落叶、杂草、垃圾等产生烟尘污染的物质；</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（三）及时回收农用薄膜、农药包装物等废弃物，防止农业面源污染；</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w:t>
      </w:r>
      <w:r>
        <w:rPr>
          <w:rFonts w:hint="eastAsia" w:hAnsi="仿宋_GB2312" w:eastAsia="仿宋_GB2312" w:cs="仿宋_GB2312"/>
          <w:color w:val="auto"/>
          <w:spacing w:val="0"/>
          <w:kern w:val="2"/>
          <w:sz w:val="32"/>
          <w:szCs w:val="32"/>
          <w:lang w:val="en-US" w:eastAsia="zh-CN" w:bidi="ar-SA"/>
        </w:rPr>
        <w:t>爱护</w:t>
      </w:r>
      <w:r>
        <w:rPr>
          <w:rFonts w:hint="eastAsia" w:ascii="仿宋_GB2312" w:hAnsi="仿宋_GB2312" w:eastAsia="仿宋_GB2312" w:cs="仿宋_GB2312"/>
          <w:color w:val="auto"/>
          <w:spacing w:val="0"/>
          <w:kern w:val="2"/>
          <w:sz w:val="32"/>
          <w:szCs w:val="32"/>
          <w:lang w:val="en-US" w:eastAsia="zh-CN" w:bidi="ar-SA"/>
        </w:rPr>
        <w:t>绿化设施</w:t>
      </w:r>
      <w:r>
        <w:rPr>
          <w:rFonts w:hint="eastAsia" w:hAnsi="仿宋_GB2312" w:eastAsia="仿宋_GB2312" w:cs="仿宋_GB2312"/>
          <w:color w:val="auto"/>
          <w:spacing w:val="0"/>
          <w:kern w:val="2"/>
          <w:sz w:val="32"/>
          <w:szCs w:val="32"/>
          <w:lang w:val="en-US" w:eastAsia="zh-CN" w:bidi="ar-SA"/>
        </w:rPr>
        <w:t>和花草树木，</w:t>
      </w:r>
      <w:r>
        <w:rPr>
          <w:rFonts w:hint="eastAsia" w:ascii="仿宋_GB2312" w:hAnsi="仿宋_GB2312" w:eastAsia="仿宋_GB2312" w:cs="仿宋_GB2312"/>
          <w:color w:val="auto"/>
          <w:spacing w:val="0"/>
          <w:kern w:val="2"/>
          <w:sz w:val="32"/>
          <w:szCs w:val="32"/>
          <w:lang w:val="en-US" w:eastAsia="zh-CN" w:bidi="ar-SA"/>
        </w:rPr>
        <w:t>不毁林毁绿，不在公共场所攀折花木、采摘花果</w:t>
      </w:r>
      <w:r>
        <w:rPr>
          <w:rFonts w:hint="eastAsia" w:hAnsi="仿宋_GB2312" w:eastAsia="仿宋_GB2312" w:cs="仿宋_GB2312"/>
          <w:color w:val="auto"/>
          <w:spacing w:val="0"/>
          <w:kern w:val="2"/>
          <w:sz w:val="32"/>
          <w:szCs w:val="32"/>
          <w:lang w:val="en-US" w:eastAsia="zh-CN" w:bidi="ar-SA"/>
        </w:rPr>
        <w:t>，</w:t>
      </w:r>
      <w:r>
        <w:rPr>
          <w:rFonts w:hint="eastAsia" w:ascii="仿宋_GB2312" w:hAnsi="仿宋_GB2312" w:eastAsia="仿宋_GB2312" w:cs="仿宋_GB2312"/>
          <w:color w:val="auto"/>
          <w:spacing w:val="0"/>
          <w:kern w:val="2"/>
          <w:sz w:val="32"/>
          <w:szCs w:val="32"/>
          <w:lang w:val="en-US" w:eastAsia="zh-CN" w:bidi="ar-SA"/>
        </w:rPr>
        <w:t>不在野外违章用火；</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w:t>
      </w:r>
      <w:r>
        <w:rPr>
          <w:rFonts w:hint="eastAsia" w:hAnsi="仿宋_GB2312" w:eastAsia="仿宋_GB2312" w:cs="仿宋_GB2312"/>
          <w:color w:val="auto"/>
          <w:spacing w:val="0"/>
          <w:kern w:val="2"/>
          <w:sz w:val="32"/>
          <w:szCs w:val="32"/>
          <w:lang w:val="en-US" w:eastAsia="zh-CN" w:bidi="ar-SA"/>
        </w:rPr>
        <w:t>五</w:t>
      </w:r>
      <w:r>
        <w:rPr>
          <w:rFonts w:hint="eastAsia" w:ascii="仿宋_GB2312" w:hAnsi="仿宋_GB2312" w:eastAsia="仿宋_GB2312" w:cs="仿宋_GB2312"/>
          <w:color w:val="auto"/>
          <w:spacing w:val="0"/>
          <w:kern w:val="2"/>
          <w:sz w:val="32"/>
          <w:szCs w:val="32"/>
          <w:lang w:val="en-US" w:eastAsia="zh-CN" w:bidi="ar-SA"/>
        </w:rPr>
        <w:t>）不在公共绿地和其他公共用地堆放废弃物品；</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w:t>
      </w:r>
      <w:r>
        <w:rPr>
          <w:rFonts w:hint="eastAsia" w:hAnsi="仿宋_GB2312" w:eastAsia="仿宋_GB2312" w:cs="仿宋_GB2312"/>
          <w:color w:val="auto"/>
          <w:spacing w:val="0"/>
          <w:kern w:val="2"/>
          <w:sz w:val="32"/>
          <w:szCs w:val="32"/>
          <w:lang w:val="en-US" w:eastAsia="zh-CN" w:bidi="ar-SA"/>
        </w:rPr>
        <w:t>六</w:t>
      </w:r>
      <w:r>
        <w:rPr>
          <w:rFonts w:hint="eastAsia" w:ascii="仿宋_GB2312" w:hAnsi="仿宋_GB2312" w:eastAsia="仿宋_GB2312" w:cs="仿宋_GB2312"/>
          <w:color w:val="auto"/>
          <w:spacing w:val="0"/>
          <w:kern w:val="2"/>
          <w:sz w:val="32"/>
          <w:szCs w:val="32"/>
          <w:lang w:val="en-US" w:eastAsia="zh-CN" w:bidi="ar-SA"/>
        </w:rPr>
        <w:t>）不向河流、水库、湖泊等水体倾倒、抛撒垃圾，排放污水；</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w:t>
      </w:r>
      <w:r>
        <w:rPr>
          <w:rFonts w:hint="eastAsia" w:hAnsi="仿宋_GB2312" w:eastAsia="仿宋_GB2312" w:cs="仿宋_GB2312"/>
          <w:color w:val="auto"/>
          <w:spacing w:val="0"/>
          <w:kern w:val="2"/>
          <w:sz w:val="32"/>
          <w:szCs w:val="32"/>
          <w:lang w:val="en-US" w:eastAsia="zh-CN" w:bidi="ar-SA"/>
        </w:rPr>
        <w:t>七</w:t>
      </w:r>
      <w:r>
        <w:rPr>
          <w:rFonts w:hint="eastAsia" w:ascii="仿宋_GB2312" w:hAnsi="仿宋_GB2312" w:eastAsia="仿宋_GB2312" w:cs="仿宋_GB2312"/>
          <w:color w:val="auto"/>
          <w:spacing w:val="0"/>
          <w:kern w:val="2"/>
          <w:sz w:val="32"/>
          <w:szCs w:val="32"/>
          <w:lang w:val="en-US" w:eastAsia="zh-CN" w:bidi="ar-SA"/>
        </w:rPr>
        <w:t>）不违反规定燃放烟花爆竹；</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w:t>
      </w:r>
      <w:r>
        <w:rPr>
          <w:rFonts w:hint="eastAsia" w:hAnsi="仿宋_GB2312" w:eastAsia="仿宋_GB2312" w:cs="仿宋_GB2312"/>
          <w:color w:val="auto"/>
          <w:spacing w:val="0"/>
          <w:kern w:val="2"/>
          <w:sz w:val="32"/>
          <w:szCs w:val="32"/>
          <w:lang w:val="en-US" w:eastAsia="zh-CN" w:bidi="ar-SA"/>
        </w:rPr>
        <w:t>八</w:t>
      </w:r>
      <w:r>
        <w:rPr>
          <w:rFonts w:hint="eastAsia" w:ascii="仿宋_GB2312" w:hAnsi="仿宋_GB2312" w:eastAsia="仿宋_GB2312" w:cs="仿宋_GB2312"/>
          <w:color w:val="auto"/>
          <w:spacing w:val="0"/>
          <w:kern w:val="2"/>
          <w:sz w:val="32"/>
          <w:szCs w:val="32"/>
          <w:lang w:val="en-US" w:eastAsia="zh-CN" w:bidi="ar-SA"/>
        </w:rPr>
        <w:t>）不违反规定排放油烟；</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（九）参与武夷山国家公园生态系统保护，制止、检举破坏武夷山国家公园的行为；</w:t>
      </w:r>
    </w:p>
    <w:p>
      <w:pPr>
        <w:pStyle w:val="9"/>
        <w:keepNext w:val="0"/>
        <w:keepLines w:val="0"/>
        <w:pageBreakBefore w:val="0"/>
        <w:widowControl w:val="0"/>
        <w:kinsoku/>
        <w:wordWrap/>
        <w:overflowPunct/>
        <w:topLinePunct w:val="0"/>
        <w:bidi w:val="0"/>
        <w:adjustRightInd/>
        <w:spacing w:line="560" w:lineRule="exact"/>
        <w:jc w:val="both"/>
        <w:rPr>
          <w:rFonts w:hint="eastAsia" w:eastAsia="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（十）其他</w:t>
      </w:r>
      <w:r>
        <w:rPr>
          <w:rFonts w:hint="eastAsia" w:hAnsi="仿宋_GB2312" w:eastAsia="仿宋_GB2312" w:cs="仿宋_GB2312"/>
          <w:color w:val="auto"/>
          <w:spacing w:val="0"/>
          <w:kern w:val="2"/>
          <w:sz w:val="32"/>
          <w:szCs w:val="32"/>
          <w:lang w:val="en-US" w:eastAsia="zh-CN" w:bidi="ar-SA"/>
        </w:rPr>
        <w:t>保护生态环境</w:t>
      </w:r>
      <w:r>
        <w:rPr>
          <w:rFonts w:hint="eastAsia" w:ascii="仿宋_GB2312" w:hAnsi="仿宋_GB2312" w:eastAsia="仿宋_GB2312" w:cs="仿宋_GB2312"/>
          <w:color w:val="auto"/>
          <w:spacing w:val="0"/>
          <w:kern w:val="2"/>
          <w:sz w:val="32"/>
          <w:szCs w:val="32"/>
          <w:lang w:val="en-US" w:eastAsia="zh-CN" w:bidi="ar-SA"/>
        </w:rPr>
        <w:t>的行为规范。</w:t>
      </w:r>
      <w:r>
        <w:rPr>
          <w:rFonts w:hint="eastAsia" w:ascii="仿宋_GB2312" w:hAnsi="仿宋_GB2312" w:eastAsia="仿宋_GB2312" w:cs="仿宋_GB2312"/>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十三</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履行社区文明建设责任，</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（一）遵守居民公约、社区管理规约，配合社区工作者、物业服务企业依法依规开展服务和管理工作；</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（二）邻里之间和睦相处，依法、友善处理矛盾纠纷；</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（三）不从建筑物、构筑物内向外抛掷物品，不在室外悬挂、摆放危害公共安全的物品，主动防止建筑物、构筑物的附属物、悬挂物、搁置物掉落；</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（四）不违法搭建、使用建筑物、构筑物，不侵占通道和绿地等公共空间；</w:t>
      </w:r>
    </w:p>
    <w:p>
      <w:pPr>
        <w:keepNext w:val="0"/>
        <w:keepLines w:val="0"/>
        <w:pageBreakBefore w:val="0"/>
        <w:widowControl w:val="0"/>
        <w:suppressLineNumbers w:val="0"/>
        <w:shd w:val="clear" w:color="auto" w:fill="FFFFFF"/>
        <w:kinsoku/>
        <w:wordWrap/>
        <w:overflowPunct/>
        <w:topLinePunct w:val="0"/>
        <w:bidi w:val="0"/>
        <w:adjustRightInd/>
        <w:spacing w:beforeAutospacing="0" w:afterAutospacing="0" w:line="560" w:lineRule="exact"/>
        <w:ind w:left="0" w:right="0" w:firstLine="64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（五）不损坏消防等公用设施设备，不私拉乱接水、电、气、通讯等线路；</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（六）遵守电动车停放、充电管理规定，不私自布设电动车充电装置，不在建筑物内的共用通道、电梯间、楼梯间、安全出口处等公共区域停放电动车或者为其充电；</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（七）进行装修装饰、聚会聚餐等活动，合理选择时间、控制音量，不制造噪声干扰他人；</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（八）文明饲养宠物，做</w:t>
      </w:r>
      <w:bookmarkStart w:id="0" w:name="_GoBack"/>
      <w:bookmarkEnd w:id="0"/>
      <w:r>
        <w:rPr>
          <w:rFonts w:hint="eastAsia" w:ascii="仿宋_GB2312" w:hAnsi="仿宋_GB2312" w:eastAsia="仿宋_GB2312" w:cs="仿宋_GB2312"/>
          <w:color w:val="auto"/>
          <w:spacing w:val="0"/>
          <w:kern w:val="2"/>
          <w:sz w:val="32"/>
          <w:szCs w:val="32"/>
          <w:lang w:val="en-US" w:eastAsia="zh-CN" w:bidi="ar-SA"/>
        </w:rPr>
        <w:t>好安全防护及防噪措施，不干扰他人正常生活，不虐待、遗弃宠物；</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（九）携犬出户拴系犬链（绳），为烈性犬、大型犬佩戴嘴套，及时清理犬只排泄物；</w:t>
      </w:r>
    </w:p>
    <w:p>
      <w:pPr>
        <w:pStyle w:val="9"/>
        <w:keepNext w:val="0"/>
        <w:keepLines w:val="0"/>
        <w:pageBreakBefore w:val="0"/>
        <w:widowControl w:val="0"/>
        <w:kinsoku/>
        <w:wordWrap/>
        <w:overflowPunct/>
        <w:topLinePunct w:val="0"/>
        <w:bidi w:val="0"/>
        <w:adjustRightInd/>
        <w:spacing w:line="560" w:lineRule="exac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（十）其他履行社区文明建设责任的行为规范。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十四</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履行乡村文明建设责任，</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（一）遵守村规民约，邻里和谐互助，共建平安乡村；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rPr>
        <w:t>）不违规建造、改造房屋；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11"/>
          <w:sz w:val="32"/>
          <w:szCs w:val="32"/>
          <w:lang w:eastAsia="zh-CN"/>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保</w:t>
      </w:r>
      <w:r>
        <w:rPr>
          <w:rFonts w:hint="eastAsia" w:ascii="仿宋_GB2312" w:hAnsi="仿宋_GB2312" w:eastAsia="仿宋_GB2312" w:cs="仿宋_GB2312"/>
          <w:color w:val="auto"/>
          <w:spacing w:val="-11"/>
          <w:sz w:val="32"/>
          <w:szCs w:val="32"/>
        </w:rPr>
        <w:t>持房前屋后整洁卫生，</w:t>
      </w:r>
      <w:r>
        <w:rPr>
          <w:rFonts w:hint="eastAsia" w:ascii="仿宋_GB2312" w:hAnsi="仿宋_GB2312" w:eastAsia="仿宋_GB2312" w:cs="仿宋_GB2312"/>
          <w:color w:val="auto"/>
          <w:spacing w:val="-11"/>
          <w:sz w:val="32"/>
          <w:szCs w:val="32"/>
          <w:lang w:eastAsia="zh-CN"/>
        </w:rPr>
        <w:t>不随意堆放土石、柴草等物品</w:t>
      </w:r>
      <w:r>
        <w:rPr>
          <w:rFonts w:hint="eastAsia" w:ascii="仿宋_GB2312" w:hAnsi="仿宋_GB2312" w:eastAsia="仿宋_GB2312" w:cs="仿宋_GB2312"/>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（四）圈养家禽家畜，保持圈舍卫生，不影响周边生活环境；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（五）不在公路上晒粮、堆放物料影响通行</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其他</w:t>
      </w:r>
      <w:r>
        <w:rPr>
          <w:rFonts w:hint="eastAsia" w:ascii="仿宋_GB2312" w:hAnsi="仿宋_GB2312" w:eastAsia="仿宋_GB2312" w:cs="仿宋_GB2312"/>
          <w:color w:val="auto"/>
          <w:spacing w:val="0"/>
          <w:sz w:val="32"/>
          <w:szCs w:val="32"/>
          <w:lang w:eastAsia="zh-CN"/>
        </w:rPr>
        <w:t>履行乡村文明建设责任的</w:t>
      </w:r>
      <w:r>
        <w:rPr>
          <w:rFonts w:hint="eastAsia" w:ascii="仿宋_GB2312" w:hAnsi="仿宋_GB2312" w:eastAsia="仿宋_GB2312" w:cs="仿宋_GB2312"/>
          <w:color w:val="auto"/>
          <w:spacing w:val="0"/>
          <w:sz w:val="32"/>
          <w:szCs w:val="32"/>
          <w:lang w:val="en-US" w:eastAsia="zh-CN"/>
        </w:rPr>
        <w:t>行为规范</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第十</w:t>
      </w:r>
      <w:r>
        <w:rPr>
          <w:rFonts w:hint="eastAsia" w:ascii="黑体" w:hAnsi="黑体" w:eastAsia="黑体" w:cs="黑体"/>
          <w:b w:val="0"/>
          <w:bCs w:val="0"/>
          <w:color w:val="auto"/>
          <w:spacing w:val="0"/>
          <w:sz w:val="32"/>
          <w:szCs w:val="32"/>
          <w:lang w:eastAsia="zh-CN"/>
        </w:rPr>
        <w:t>五</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履行家庭文明建设责任，</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（一）家庭成员之间互相关爱、互相扶持，自觉履行抚养、赡养、扶养义务，不实施家庭暴力，不虐待、遗弃家庭成员，维护平等、和睦、文明的婚姻家庭关系；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lang w:eastAsia="zh-CN"/>
        </w:rPr>
        <w:t>孝敬</w:t>
      </w:r>
      <w:r>
        <w:rPr>
          <w:rFonts w:hint="eastAsia" w:ascii="仿宋_GB2312" w:hAnsi="仿宋_GB2312" w:eastAsia="仿宋_GB2312" w:cs="仿宋_GB2312"/>
          <w:color w:val="auto"/>
          <w:spacing w:val="0"/>
          <w:sz w:val="32"/>
          <w:szCs w:val="32"/>
        </w:rPr>
        <w:t>长辈，关心照料和</w:t>
      </w:r>
      <w:r>
        <w:rPr>
          <w:rFonts w:hint="eastAsia" w:ascii="仿宋_GB2312" w:hAnsi="仿宋_GB2312" w:eastAsia="仿宋_GB2312" w:cs="仿宋_GB2312"/>
          <w:color w:val="auto"/>
          <w:spacing w:val="0"/>
          <w:sz w:val="32"/>
          <w:szCs w:val="32"/>
          <w:lang w:val="en-US" w:eastAsia="zh-CN"/>
        </w:rPr>
        <w:t>经常</w:t>
      </w:r>
      <w:r>
        <w:rPr>
          <w:rFonts w:hint="eastAsia" w:ascii="仿宋_GB2312" w:hAnsi="仿宋_GB2312" w:eastAsia="仿宋_GB2312" w:cs="仿宋_GB2312"/>
          <w:color w:val="auto"/>
          <w:spacing w:val="0"/>
          <w:sz w:val="32"/>
          <w:szCs w:val="32"/>
        </w:rPr>
        <w:t>看望问候老人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给予老人精神慰藉</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夫妻和睦，互相忠实</w:t>
      </w:r>
      <w:r>
        <w:rPr>
          <w:rFonts w:hint="eastAsia" w:ascii="仿宋_GB2312" w:hAnsi="仿宋_GB2312" w:eastAsia="仿宋_GB2312" w:cs="仿宋_GB2312"/>
          <w:color w:val="auto"/>
          <w:spacing w:val="0"/>
          <w:sz w:val="32"/>
          <w:szCs w:val="32"/>
          <w:lang w:eastAsia="zh-CN"/>
        </w:rPr>
        <w:t>、尊重、关爱</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（四）</w:t>
      </w:r>
      <w:r>
        <w:rPr>
          <w:rFonts w:hint="eastAsia" w:ascii="仿宋_GB2312" w:hAnsi="仿宋_GB2312" w:eastAsia="仿宋_GB2312" w:cs="仿宋_GB2312"/>
          <w:color w:val="auto"/>
          <w:spacing w:val="0"/>
          <w:sz w:val="32"/>
          <w:szCs w:val="32"/>
        </w:rPr>
        <w:t>关爱未成年人健康成长，教育和</w:t>
      </w:r>
      <w:r>
        <w:rPr>
          <w:rFonts w:hint="eastAsia" w:ascii="仿宋_GB2312" w:hAnsi="仿宋_GB2312" w:eastAsia="仿宋_GB2312" w:cs="仿宋_GB2312"/>
          <w:color w:val="auto"/>
          <w:spacing w:val="0"/>
          <w:sz w:val="32"/>
          <w:szCs w:val="32"/>
          <w:lang w:val="en-US" w:eastAsia="zh-CN"/>
        </w:rPr>
        <w:t>引导</w:t>
      </w:r>
      <w:r>
        <w:rPr>
          <w:rFonts w:hint="eastAsia" w:ascii="仿宋_GB2312" w:hAnsi="仿宋_GB2312" w:eastAsia="仿宋_GB2312" w:cs="仿宋_GB2312"/>
          <w:color w:val="auto"/>
          <w:spacing w:val="0"/>
          <w:sz w:val="32"/>
          <w:szCs w:val="32"/>
        </w:rPr>
        <w:t>未成年人遵守</w:t>
      </w:r>
      <w:r>
        <w:rPr>
          <w:rFonts w:hint="eastAsia" w:ascii="仿宋_GB2312" w:hAnsi="仿宋_GB2312" w:eastAsia="仿宋_GB2312" w:cs="仿宋_GB2312"/>
          <w:color w:val="auto"/>
          <w:spacing w:val="0"/>
          <w:sz w:val="32"/>
          <w:szCs w:val="32"/>
          <w:lang w:eastAsia="zh-CN"/>
        </w:rPr>
        <w:t>法律法规和</w:t>
      </w:r>
      <w:r>
        <w:rPr>
          <w:rFonts w:hint="eastAsia" w:ascii="仿宋_GB2312" w:hAnsi="仿宋_GB2312" w:eastAsia="仿宋_GB2312" w:cs="仿宋_GB2312"/>
          <w:color w:val="auto"/>
          <w:spacing w:val="0"/>
          <w:sz w:val="32"/>
          <w:szCs w:val="32"/>
          <w:lang w:val="en-US" w:eastAsia="zh-CN"/>
        </w:rPr>
        <w:t>养成</w:t>
      </w:r>
      <w:r>
        <w:rPr>
          <w:rFonts w:hint="eastAsia" w:ascii="仿宋_GB2312" w:hAnsi="仿宋_GB2312" w:eastAsia="仿宋_GB2312" w:cs="仿宋_GB2312"/>
          <w:color w:val="auto"/>
          <w:spacing w:val="0"/>
          <w:sz w:val="32"/>
          <w:szCs w:val="32"/>
        </w:rPr>
        <w:t>文明行为</w:t>
      </w:r>
      <w:r>
        <w:rPr>
          <w:rFonts w:hint="eastAsia" w:ascii="仿宋_GB2312" w:hAnsi="仿宋_GB2312" w:eastAsia="仿宋_GB2312" w:cs="仿宋_GB2312"/>
          <w:color w:val="auto"/>
          <w:spacing w:val="0"/>
          <w:sz w:val="32"/>
          <w:szCs w:val="32"/>
          <w:lang w:val="en-US" w:eastAsia="zh-CN"/>
        </w:rPr>
        <w:t>习惯</w:t>
      </w:r>
      <w:r>
        <w:rPr>
          <w:rFonts w:hint="eastAsia" w:ascii="仿宋_GB2312" w:hAnsi="仿宋_GB2312" w:eastAsia="仿宋_GB2312" w:cs="仿宋_GB2312"/>
          <w:color w:val="auto"/>
          <w:spacing w:val="0"/>
          <w:sz w:val="32"/>
          <w:szCs w:val="32"/>
        </w:rPr>
        <w:t>；</w:t>
      </w:r>
    </w:p>
    <w:p>
      <w:pPr>
        <w:pStyle w:val="2"/>
        <w:keepNext w:val="0"/>
        <w:keepLines w:val="0"/>
        <w:pageBreakBefore w:val="0"/>
        <w:widowControl w:val="0"/>
        <w:kinsoku/>
        <w:wordWrap/>
        <w:topLinePunct w:val="0"/>
        <w:bidi w:val="0"/>
        <w:spacing w:line="560" w:lineRule="exact"/>
        <w:ind w:firstLine="640" w:firstLineChars="20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（五）抵制色情、赌博、涉毒、封建迷信和其他低俗活动；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（六）其他履行家庭文明建设责任的行为规范。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Calibri" w:hAnsi="Calibri" w:eastAsia="仿宋_GB2312" w:cs="Times New Roman"/>
          <w:color w:val="auto"/>
          <w:spacing w:val="0"/>
          <w:sz w:val="32"/>
          <w:szCs w:val="32"/>
          <w:lang w:val="en-US" w:eastAsia="zh-CN"/>
        </w:rPr>
      </w:pPr>
      <w:r>
        <w:rPr>
          <w:rFonts w:hint="eastAsia" w:ascii="黑体" w:hAnsi="黑体" w:eastAsia="黑体" w:cs="黑体"/>
          <w:color w:val="auto"/>
          <w:spacing w:val="0"/>
          <w:sz w:val="32"/>
          <w:szCs w:val="32"/>
          <w:lang w:val="en-US" w:eastAsia="zh-CN"/>
        </w:rPr>
        <w:t xml:space="preserve">第十六条  </w:t>
      </w:r>
      <w:r>
        <w:rPr>
          <w:rFonts w:hint="eastAsia" w:ascii="Calibri" w:hAnsi="Calibri" w:eastAsia="仿宋_GB2312" w:cs="Times New Roman"/>
          <w:color w:val="auto"/>
          <w:spacing w:val="0"/>
          <w:sz w:val="32"/>
          <w:szCs w:val="32"/>
          <w:lang w:val="en-US" w:eastAsia="zh-CN"/>
        </w:rPr>
        <w:t>公民应当履行诚信社会建设责任，遵守下列行为规范：</w:t>
      </w:r>
    </w:p>
    <w:p>
      <w:pPr>
        <w:keepNext w:val="0"/>
        <w:keepLines w:val="0"/>
        <w:pageBreakBefore w:val="0"/>
        <w:widowControl w:val="0"/>
        <w:suppressLineNumbers w:val="0"/>
        <w:shd w:val="clear" w:color="auto" w:fill="FFFFFF"/>
        <w:kinsoku/>
        <w:wordWrap/>
        <w:overflowPunct/>
        <w:topLinePunct w:val="0"/>
        <w:bidi w:val="0"/>
        <w:adjustRightInd/>
        <w:spacing w:beforeAutospacing="0" w:afterAutospacing="0" w:line="560" w:lineRule="exact"/>
        <w:ind w:left="0" w:right="0" w:firstLine="64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（一）信守承诺，自觉履行法定和约定义务；</w:t>
      </w:r>
    </w:p>
    <w:p>
      <w:pPr>
        <w:keepNext w:val="0"/>
        <w:keepLines w:val="0"/>
        <w:pageBreakBefore w:val="0"/>
        <w:widowControl w:val="0"/>
        <w:suppressLineNumbers w:val="0"/>
        <w:shd w:val="clear" w:color="auto" w:fill="FFFFFF"/>
        <w:kinsoku/>
        <w:wordWrap/>
        <w:overflowPunct/>
        <w:topLinePunct w:val="0"/>
        <w:bidi w:val="0"/>
        <w:adjustRightInd/>
        <w:spacing w:beforeAutospacing="0" w:afterAutospacing="0" w:line="560" w:lineRule="exact"/>
        <w:ind w:left="0" w:right="0" w:firstLine="64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（二）诚信经营，不虚假宣传，不制假售假；</w:t>
      </w:r>
    </w:p>
    <w:p>
      <w:pPr>
        <w:keepNext w:val="0"/>
        <w:keepLines w:val="0"/>
        <w:pageBreakBefore w:val="0"/>
        <w:widowControl w:val="0"/>
        <w:suppressLineNumbers w:val="0"/>
        <w:shd w:val="clear" w:color="auto" w:fill="FFFFFF"/>
        <w:kinsoku/>
        <w:wordWrap/>
        <w:overflowPunct/>
        <w:topLinePunct w:val="0"/>
        <w:bidi w:val="0"/>
        <w:adjustRightInd/>
        <w:spacing w:beforeAutospacing="0" w:afterAutospacing="0" w:line="560" w:lineRule="exact"/>
        <w:ind w:left="0" w:right="0" w:firstLine="64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（三）自觉履行生效法律文书；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eastAsia="仿宋_GB2312"/>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（四）其他履行诚信社会建设责任的行为规范。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b w:val="0"/>
          <w:bCs w:val="0"/>
          <w:color w:val="auto"/>
          <w:spacing w:val="0"/>
          <w:sz w:val="32"/>
          <w:szCs w:val="32"/>
        </w:rPr>
        <w:t>第十</w:t>
      </w:r>
      <w:r>
        <w:rPr>
          <w:rFonts w:hint="eastAsia" w:ascii="黑体" w:hAnsi="黑体" w:eastAsia="黑体" w:cs="黑体"/>
          <w:b w:val="0"/>
          <w:bCs w:val="0"/>
          <w:color w:val="auto"/>
          <w:spacing w:val="0"/>
          <w:sz w:val="32"/>
          <w:szCs w:val="32"/>
          <w:lang w:eastAsia="zh-CN"/>
        </w:rPr>
        <w:t>七</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kern w:val="2"/>
          <w:sz w:val="32"/>
          <w:szCs w:val="32"/>
          <w:lang w:val="en-US" w:eastAsia="zh-CN" w:bidi="ar-SA"/>
        </w:rPr>
        <w:t>公民应当文明出行，遵守下列行为规范：</w:t>
      </w:r>
    </w:p>
    <w:p>
      <w:pPr>
        <w:keepNext w:val="0"/>
        <w:keepLines w:val="0"/>
        <w:pageBreakBefore w:val="0"/>
        <w:widowControl w:val="0"/>
        <w:suppressLineNumbers w:val="0"/>
        <w:shd w:val="clear" w:color="auto" w:fill="FFFFFF"/>
        <w:kinsoku/>
        <w:wordWrap/>
        <w:overflowPunct/>
        <w:topLinePunct w:val="0"/>
        <w:bidi w:val="0"/>
        <w:adjustRightInd/>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（一）行人通过路口或者横过道路，走人行横道或者过街设施，不闯红灯，不跨越隔离设施，不浏览手持电子设备，快速通过、不停留不嬉闹；</w:t>
      </w:r>
    </w:p>
    <w:p>
      <w:pPr>
        <w:keepNext w:val="0"/>
        <w:keepLines w:val="0"/>
        <w:pageBreakBefore w:val="0"/>
        <w:widowControl w:val="0"/>
        <w:suppressLineNumbers w:val="0"/>
        <w:shd w:val="clear" w:color="auto" w:fill="FFFFFF"/>
        <w:kinsoku/>
        <w:wordWrap/>
        <w:overflowPunct/>
        <w:topLinePunct w:val="0"/>
        <w:bidi w:val="0"/>
        <w:adjustRightInd/>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（二）驾驶车辆主动避让执行任务的警车、消防车、救护车、</w:t>
      </w:r>
      <w:r>
        <w:rPr>
          <w:rFonts w:hint="eastAsia" w:ascii="仿宋_GB2312" w:hAnsi="仿宋_GB2312" w:eastAsia="仿宋_GB2312" w:cs="仿宋_GB2312"/>
          <w:i w:val="0"/>
          <w:iCs w:val="0"/>
          <w:caps w:val="0"/>
          <w:color w:val="auto"/>
          <w:spacing w:val="-6"/>
          <w:kern w:val="0"/>
          <w:sz w:val="32"/>
          <w:szCs w:val="32"/>
          <w:lang w:val="en-US" w:eastAsia="zh-CN" w:bidi="ar"/>
        </w:rPr>
        <w:t>工程救险车和其他有紧急情况的车辆，经过人行横道时</w:t>
      </w:r>
      <w:r>
        <w:rPr>
          <w:rFonts w:hint="default" w:ascii="仿宋_GB2312" w:hAnsi="仿宋_GB2312" w:eastAsia="仿宋_GB2312" w:cs="仿宋_GB2312"/>
          <w:i w:val="0"/>
          <w:iCs w:val="0"/>
          <w:caps w:val="0"/>
          <w:color w:val="auto"/>
          <w:spacing w:val="-6"/>
          <w:kern w:val="0"/>
          <w:sz w:val="32"/>
          <w:szCs w:val="32"/>
          <w:lang w:val="en-US" w:eastAsia="zh-CN" w:bidi="ar"/>
        </w:rPr>
        <w:t>礼让行人</w:t>
      </w:r>
      <w:r>
        <w:rPr>
          <w:rFonts w:hint="eastAsia" w:ascii="仿宋_GB2312" w:hAnsi="仿宋_GB2312" w:eastAsia="仿宋_GB2312" w:cs="仿宋_GB2312"/>
          <w:i w:val="0"/>
          <w:iCs w:val="0"/>
          <w:caps w:val="0"/>
          <w:color w:val="auto"/>
          <w:spacing w:val="-6"/>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（三）规范使用灯光、喇叭，低速通过积水路段，避免妨碍他人，不加塞抢道，不向车外抛撒物品；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（四）规范有序停放车辆，不占用应急通道、人行道、盲道等禁止停车区域和残障车位；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（五）乘坐公共交通工具有序上下，主动给需要关爱的老、弱、病、残、孕和携婴幼儿的乘客让座，不抢占爱心座椅，不脱鞋晾脚，不食用有明显异味的食品，不妨碍驾驶人安全驾驶；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0"/>
          <w:sz w:val="32"/>
          <w:szCs w:val="32"/>
          <w:lang w:val="en-US" w:eastAsia="zh-CN"/>
        </w:rPr>
        <w:t>（六）按</w:t>
      </w:r>
      <w:r>
        <w:rPr>
          <w:rFonts w:hint="eastAsia" w:ascii="仿宋_GB2312" w:hAnsi="仿宋_GB2312" w:eastAsia="仿宋_GB2312" w:cs="仿宋_GB2312"/>
          <w:color w:val="auto"/>
          <w:spacing w:val="-11"/>
          <w:sz w:val="32"/>
          <w:szCs w:val="32"/>
          <w:lang w:val="en-US" w:eastAsia="zh-CN"/>
        </w:rPr>
        <w:t>照规定在机动车辆后排规范安装和使用儿童安全座椅；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（七）规范使用共享交通工具，不随意弃置或者故意损坏；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（八）其他文明出行的行为规范。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第十</w:t>
      </w:r>
      <w:r>
        <w:rPr>
          <w:rFonts w:hint="eastAsia" w:ascii="黑体" w:hAnsi="黑体" w:eastAsia="黑体" w:cs="黑体"/>
          <w:b w:val="0"/>
          <w:bCs w:val="0"/>
          <w:color w:val="auto"/>
          <w:spacing w:val="0"/>
          <w:sz w:val="32"/>
          <w:szCs w:val="32"/>
          <w:lang w:eastAsia="zh-CN"/>
        </w:rPr>
        <w:t>八</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文明旅游，</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（一）尊重当地历史文化传统、风俗习惯、宗教信仰和礼仪禁忌；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w:t>
      </w:r>
      <w:r>
        <w:rPr>
          <w:rFonts w:hint="eastAsia" w:ascii="仿宋_GB2312" w:hAnsi="仿宋_GB2312" w:eastAsia="仿宋_GB2312" w:cs="仿宋_GB2312"/>
          <w:color w:val="auto"/>
          <w:spacing w:val="0"/>
          <w:sz w:val="32"/>
          <w:szCs w:val="32"/>
          <w:lang w:eastAsia="zh-CN"/>
        </w:rPr>
        <w:t>遵守景区景点秩序，</w:t>
      </w:r>
      <w:r>
        <w:rPr>
          <w:rFonts w:hint="eastAsia" w:ascii="仿宋_GB2312" w:hAnsi="仿宋_GB2312" w:eastAsia="仿宋_GB2312" w:cs="仿宋_GB2312"/>
          <w:color w:val="auto"/>
          <w:spacing w:val="0"/>
          <w:sz w:val="32"/>
          <w:szCs w:val="32"/>
        </w:rPr>
        <w:t>服从景区</w:t>
      </w:r>
      <w:r>
        <w:rPr>
          <w:rFonts w:hint="eastAsia" w:ascii="仿宋_GB2312" w:hAnsi="仿宋_GB2312" w:eastAsia="仿宋_GB2312" w:cs="仿宋_GB2312"/>
          <w:color w:val="auto"/>
          <w:spacing w:val="0"/>
          <w:sz w:val="32"/>
          <w:szCs w:val="32"/>
          <w:lang w:eastAsia="zh-CN"/>
        </w:rPr>
        <w:t>、景点工作人员的</w:t>
      </w:r>
      <w:r>
        <w:rPr>
          <w:rFonts w:hint="eastAsia" w:ascii="仿宋_GB2312" w:hAnsi="仿宋_GB2312" w:eastAsia="仿宋_GB2312" w:cs="仿宋_GB2312"/>
          <w:color w:val="auto"/>
          <w:spacing w:val="0"/>
          <w:sz w:val="32"/>
          <w:szCs w:val="32"/>
        </w:rPr>
        <w:t>引导和管理；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（三）爱护</w:t>
      </w:r>
      <w:r>
        <w:rPr>
          <w:rFonts w:hint="eastAsia" w:ascii="仿宋_GB2312" w:hAnsi="仿宋_GB2312" w:eastAsia="仿宋_GB2312" w:cs="仿宋_GB2312"/>
          <w:color w:val="auto"/>
          <w:spacing w:val="0"/>
          <w:sz w:val="32"/>
          <w:szCs w:val="32"/>
          <w:lang w:eastAsia="zh-CN"/>
        </w:rPr>
        <w:t>景区景点公共设施、花草树木，不破坏、污损文物古迹、风景名胜、旅游设施，维护景区景点环境</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（四）爱护英雄</w:t>
      </w:r>
      <w:r>
        <w:rPr>
          <w:rFonts w:hint="eastAsia" w:ascii="仿宋_GB2312" w:hAnsi="仿宋_GB2312" w:eastAsia="仿宋_GB2312" w:cs="仿宋_GB2312"/>
          <w:color w:val="auto"/>
          <w:spacing w:val="0"/>
          <w:sz w:val="32"/>
          <w:szCs w:val="32"/>
          <w:lang w:eastAsia="zh-CN"/>
        </w:rPr>
        <w:t>烈士、历史文化名人</w:t>
      </w:r>
      <w:r>
        <w:rPr>
          <w:rFonts w:hint="eastAsia" w:ascii="仿宋_GB2312" w:hAnsi="仿宋_GB2312" w:eastAsia="仿宋_GB2312" w:cs="仿宋_GB2312"/>
          <w:color w:val="auto"/>
          <w:spacing w:val="0"/>
          <w:sz w:val="32"/>
          <w:szCs w:val="32"/>
        </w:rPr>
        <w:t>纪念设施，</w:t>
      </w:r>
      <w:r>
        <w:rPr>
          <w:rFonts w:hint="eastAsia" w:ascii="仿宋_GB2312" w:hAnsi="仿宋_GB2312" w:eastAsia="仿宋_GB2312" w:cs="仿宋_GB2312"/>
          <w:color w:val="auto"/>
          <w:spacing w:val="0"/>
          <w:sz w:val="32"/>
          <w:szCs w:val="32"/>
          <w:lang w:val="en-US" w:eastAsia="zh-CN"/>
        </w:rPr>
        <w:t>不实施</w:t>
      </w:r>
      <w:r>
        <w:rPr>
          <w:rFonts w:hint="eastAsia" w:ascii="仿宋_GB2312" w:hAnsi="仿宋_GB2312" w:eastAsia="仿宋_GB2312" w:cs="仿宋_GB2312"/>
          <w:color w:val="auto"/>
          <w:spacing w:val="0"/>
          <w:sz w:val="32"/>
          <w:szCs w:val="32"/>
        </w:rPr>
        <w:t>有损</w:t>
      </w:r>
      <w:r>
        <w:rPr>
          <w:rFonts w:hint="eastAsia" w:ascii="仿宋_GB2312" w:hAnsi="仿宋_GB2312" w:eastAsia="仿宋_GB2312" w:cs="仿宋_GB2312"/>
          <w:color w:val="auto"/>
          <w:spacing w:val="0"/>
          <w:sz w:val="32"/>
          <w:szCs w:val="32"/>
          <w:lang w:eastAsia="zh-CN"/>
        </w:rPr>
        <w:t>纪念英雄烈士、历史文化名人</w:t>
      </w:r>
      <w:r>
        <w:rPr>
          <w:rFonts w:hint="eastAsia" w:ascii="仿宋_GB2312" w:hAnsi="仿宋_GB2312" w:eastAsia="仿宋_GB2312" w:cs="仿宋_GB2312"/>
          <w:color w:val="auto"/>
          <w:spacing w:val="0"/>
          <w:sz w:val="32"/>
          <w:szCs w:val="32"/>
        </w:rPr>
        <w:t>氛围</w:t>
      </w:r>
      <w:r>
        <w:rPr>
          <w:rFonts w:hint="eastAsia" w:ascii="仿宋_GB2312" w:hAnsi="仿宋_GB2312" w:eastAsia="仿宋_GB2312" w:cs="仿宋_GB2312"/>
          <w:color w:val="auto"/>
          <w:spacing w:val="0"/>
          <w:sz w:val="32"/>
          <w:szCs w:val="32"/>
          <w:lang w:eastAsia="zh-CN"/>
        </w:rPr>
        <w:t>和环境</w:t>
      </w:r>
      <w:r>
        <w:rPr>
          <w:rFonts w:hint="eastAsia" w:ascii="仿宋_GB2312" w:hAnsi="仿宋_GB2312" w:eastAsia="仿宋_GB2312" w:cs="仿宋_GB2312"/>
          <w:color w:val="auto"/>
          <w:spacing w:val="0"/>
          <w:sz w:val="32"/>
          <w:szCs w:val="32"/>
        </w:rPr>
        <w:t>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（五）其他文明旅游</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行为</w:t>
      </w:r>
      <w:r>
        <w:rPr>
          <w:rFonts w:hint="eastAsia" w:ascii="仿宋_GB2312" w:hAnsi="仿宋_GB2312" w:eastAsia="仿宋_GB2312" w:cs="仿宋_GB2312"/>
          <w:color w:val="auto"/>
          <w:spacing w:val="0"/>
          <w:sz w:val="32"/>
          <w:szCs w:val="32"/>
          <w:lang w:eastAsia="zh-CN"/>
        </w:rPr>
        <w:t>规范</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第十</w:t>
      </w:r>
      <w:r>
        <w:rPr>
          <w:rFonts w:hint="eastAsia" w:ascii="黑体" w:hAnsi="黑体" w:eastAsia="黑体" w:cs="黑体"/>
          <w:b w:val="0"/>
          <w:bCs w:val="0"/>
          <w:color w:val="auto"/>
          <w:spacing w:val="0"/>
          <w:sz w:val="32"/>
          <w:szCs w:val="32"/>
          <w:lang w:eastAsia="zh-CN"/>
        </w:rPr>
        <w:t>九</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公民应当</w:t>
      </w:r>
      <w:r>
        <w:rPr>
          <w:rFonts w:hint="eastAsia" w:ascii="仿宋_GB2312" w:hAnsi="仿宋_GB2312" w:eastAsia="仿宋_GB2312" w:cs="仿宋_GB2312"/>
          <w:color w:val="auto"/>
          <w:spacing w:val="0"/>
          <w:sz w:val="32"/>
          <w:szCs w:val="32"/>
          <w:lang w:eastAsia="zh-CN"/>
        </w:rPr>
        <w:t>文明就医，</w:t>
      </w:r>
      <w:r>
        <w:rPr>
          <w:rFonts w:hint="eastAsia" w:ascii="仿宋_GB2312" w:hAnsi="仿宋_GB2312" w:eastAsia="仿宋_GB2312" w:cs="仿宋_GB2312"/>
          <w:color w:val="auto"/>
          <w:spacing w:val="0"/>
          <w:sz w:val="32"/>
          <w:szCs w:val="32"/>
        </w:rPr>
        <w:t>遵守</w:t>
      </w:r>
      <w:r>
        <w:rPr>
          <w:rFonts w:hint="eastAsia" w:ascii="仿宋_GB2312" w:hAnsi="仿宋_GB2312" w:eastAsia="仿宋_GB2312" w:cs="仿宋_GB2312"/>
          <w:color w:val="auto"/>
          <w:spacing w:val="0"/>
          <w:sz w:val="32"/>
          <w:szCs w:val="32"/>
          <w:lang w:eastAsia="zh-CN"/>
        </w:rPr>
        <w:t>下列</w:t>
      </w:r>
      <w:r>
        <w:rPr>
          <w:rFonts w:hint="eastAsia" w:ascii="仿宋_GB2312" w:hAnsi="仿宋_GB2312" w:eastAsia="仿宋_GB2312" w:cs="仿宋_GB2312"/>
          <w:color w:val="auto"/>
          <w:spacing w:val="0"/>
          <w:sz w:val="32"/>
          <w:szCs w:val="32"/>
        </w:rPr>
        <w:t>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rPr>
        <w:t>（一）遵守医疗机构</w:t>
      </w:r>
      <w:r>
        <w:rPr>
          <w:rFonts w:hint="eastAsia" w:ascii="仿宋_GB2312" w:hAnsi="仿宋_GB2312" w:eastAsia="仿宋_GB2312" w:cs="仿宋_GB2312"/>
          <w:color w:val="auto"/>
          <w:spacing w:val="0"/>
          <w:sz w:val="32"/>
          <w:szCs w:val="32"/>
          <w:lang w:eastAsia="zh-CN"/>
        </w:rPr>
        <w:t>诊疗服务制度，听从工作人员指引，配合开展诊疗活动</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rPr>
        <w:t>尊重</w:t>
      </w:r>
      <w:r>
        <w:rPr>
          <w:rFonts w:hint="eastAsia" w:ascii="仿宋_GB2312" w:hAnsi="仿宋_GB2312" w:eastAsia="仿宋_GB2312" w:cs="仿宋_GB2312"/>
          <w:color w:val="auto"/>
          <w:spacing w:val="0"/>
          <w:sz w:val="32"/>
          <w:szCs w:val="32"/>
          <w:lang w:eastAsia="zh-CN"/>
        </w:rPr>
        <w:t>和理解</w:t>
      </w:r>
      <w:r>
        <w:rPr>
          <w:rFonts w:hint="eastAsia" w:ascii="仿宋_GB2312" w:hAnsi="仿宋_GB2312" w:eastAsia="仿宋_GB2312" w:cs="仿宋_GB2312"/>
          <w:color w:val="auto"/>
          <w:spacing w:val="0"/>
          <w:sz w:val="32"/>
          <w:szCs w:val="32"/>
          <w:lang w:val="en-US" w:eastAsia="zh-CN"/>
        </w:rPr>
        <w:t>医务</w:t>
      </w:r>
      <w:r>
        <w:rPr>
          <w:rFonts w:hint="eastAsia" w:ascii="仿宋_GB2312" w:hAnsi="仿宋_GB2312" w:eastAsia="仿宋_GB2312" w:cs="仿宋_GB2312"/>
          <w:color w:val="auto"/>
          <w:spacing w:val="0"/>
          <w:sz w:val="32"/>
          <w:szCs w:val="32"/>
        </w:rPr>
        <w:t>人员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kern w:val="2"/>
          <w:sz w:val="32"/>
          <w:szCs w:val="32"/>
          <w:lang w:val="en-US" w:eastAsia="zh-CN" w:bidi="ar-SA"/>
        </w:rPr>
        <w:t>理性处理医疗争议，依法表达合理诉求，不在医疗场所聚众滋事，不侮辱、谩骂、威胁、殴打、挟持医务人员</w:t>
      </w:r>
      <w:r>
        <w:rPr>
          <w:rFonts w:hint="eastAsia" w:ascii="仿宋_GB2312" w:hAnsi="仿宋_GB2312" w:eastAsia="仿宋_GB2312" w:cs="仿宋_GB2312"/>
          <w:color w:val="auto"/>
          <w:spacing w:val="0"/>
          <w:sz w:val="32"/>
          <w:szCs w:val="32"/>
          <w:lang w:val="en-US" w:eastAsia="zh-CN"/>
        </w:rPr>
        <w:t>；</w:t>
      </w:r>
    </w:p>
    <w:p>
      <w:pPr>
        <w:pStyle w:val="13"/>
        <w:keepNext w:val="0"/>
        <w:keepLines w:val="0"/>
        <w:pageBreakBefore w:val="0"/>
        <w:widowControl w:val="0"/>
        <w:kinsoku/>
        <w:wordWrap/>
        <w:overflowPunct/>
        <w:topLinePunct w:val="0"/>
        <w:bidi w:val="0"/>
        <w:spacing w:after="0" w:line="560" w:lineRule="exact"/>
        <w:ind w:left="0" w:leftChars="0" w:firstLine="0" w:firstLineChars="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kern w:val="2"/>
          <w:sz w:val="32"/>
          <w:szCs w:val="32"/>
          <w:lang w:val="en-US" w:eastAsia="zh-CN" w:bidi="ar-SA"/>
        </w:rPr>
        <w:t>（三）尊重他人隐私，保持就诊距离，不影响医务人员为他人就诊；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（四）其他</w:t>
      </w:r>
      <w:r>
        <w:rPr>
          <w:rFonts w:hint="eastAsia" w:ascii="仿宋_GB2312" w:hAnsi="仿宋_GB2312" w:eastAsia="仿宋_GB2312" w:cs="仿宋_GB2312"/>
          <w:color w:val="auto"/>
          <w:spacing w:val="0"/>
          <w:sz w:val="32"/>
          <w:szCs w:val="32"/>
          <w:lang w:eastAsia="zh-CN"/>
        </w:rPr>
        <w:t>文明</w:t>
      </w:r>
      <w:r>
        <w:rPr>
          <w:rFonts w:hint="eastAsia" w:ascii="仿宋_GB2312" w:hAnsi="仿宋_GB2312" w:eastAsia="仿宋_GB2312" w:cs="仿宋_GB2312"/>
          <w:color w:val="auto"/>
          <w:spacing w:val="0"/>
          <w:sz w:val="32"/>
          <w:szCs w:val="32"/>
        </w:rPr>
        <w:t>就医</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行为</w:t>
      </w:r>
      <w:r>
        <w:rPr>
          <w:rFonts w:hint="eastAsia" w:ascii="仿宋_GB2312" w:hAnsi="仿宋_GB2312" w:eastAsia="仿宋_GB2312" w:cs="仿宋_GB2312"/>
          <w:color w:val="auto"/>
          <w:spacing w:val="0"/>
          <w:sz w:val="32"/>
          <w:szCs w:val="32"/>
          <w:lang w:eastAsia="zh-CN"/>
        </w:rPr>
        <w:t>规范</w:t>
      </w:r>
      <w:r>
        <w:rPr>
          <w:rFonts w:hint="eastAsia" w:ascii="仿宋_GB2312" w:hAnsi="仿宋_GB2312" w:eastAsia="仿宋_GB2312" w:cs="仿宋_GB2312"/>
          <w:color w:val="auto"/>
          <w:spacing w:val="0"/>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 xml:space="preserve">第二十条  </w:t>
      </w:r>
      <w:r>
        <w:rPr>
          <w:rFonts w:hint="eastAsia" w:ascii="仿宋_GB2312" w:hAnsi="仿宋_GB2312" w:eastAsia="仿宋_GB2312" w:cs="仿宋_GB2312"/>
          <w:color w:val="auto"/>
          <w:spacing w:val="0"/>
          <w:kern w:val="2"/>
          <w:sz w:val="32"/>
          <w:szCs w:val="32"/>
          <w:lang w:val="en-US" w:eastAsia="zh-CN" w:bidi="ar-SA"/>
        </w:rPr>
        <w:t>公民应当文明上网，遵守下列行为规范：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（一）传播先进文化，不编造、发布和传播虚假、恐怖、暴力、淫秽、低俗等不良信息；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（二）尊重知识产权，不剽窃他人作品；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（三）尊重他人隐私，不窥探、传播他人私密信息；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（四）文明互动、理性表达，不实施谩骂、侮辱、诽谤、恐吓、人肉搜索、恶意诋毁等网络暴力行为；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9"/>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（五）其他文明上网的行为规范。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黑体" w:hAnsi="黑体" w:eastAsia="黑体" w:cs="黑体"/>
          <w:b w:val="0"/>
          <w:bCs w:val="0"/>
          <w:color w:val="auto"/>
          <w:spacing w:val="0"/>
          <w:sz w:val="32"/>
          <w:szCs w:val="32"/>
          <w:lang w:eastAsia="zh-CN"/>
        </w:rPr>
        <w:t>第二十一条</w:t>
      </w:r>
      <w:r>
        <w:rPr>
          <w:rFonts w:hint="eastAsia" w:ascii="黑体" w:hAnsi="黑体" w:eastAsia="黑体" w:cs="黑体"/>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US" w:eastAsia="zh-CN"/>
        </w:rPr>
        <w:t>鼓励养成文明健康、绿色环保的生活方式，倡导下列树立时代新风的文明行为：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（一）文明就餐，使用公勺公筷，分餐进食，践行“光盘行动”，制止餐饮浪费；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（二）低碳生活，节约水、电、气等资源，使用节水、节能和可循环利用的产品，减少使用一次性消费用品；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（三）绿色出行，优先选择步行或者乘坐、使用公共交通工具、非机动车出行；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四）移风易俗，践行婚事新办、喜事俭办、丧事简办，文明节俭操办婚丧祭贺事宜，反对高额礼金、高价彩礼、薄养厚葬，不在居民小区、街道、医院等公共场所搭建灵棚举办丧事活动、奏放哀乐、焚香烧纸、沿街游丧、抛洒冥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（五）情趣健康，培养良好的健身和阅读习惯；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（六）讲究卫生，养成健康生活习惯，科学预防疾病；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（七）其他符合健康生活理念的文明行为。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default" w:ascii="黑体" w:hAnsi="黑体" w:eastAsia="黑体" w:cs="黑体"/>
          <w:b w:val="0"/>
          <w:bCs w:val="0"/>
          <w:color w:val="auto"/>
          <w:spacing w:val="0"/>
          <w:sz w:val="32"/>
          <w:szCs w:val="32"/>
          <w:lang w:val="en-US" w:eastAsia="zh-CN"/>
        </w:rPr>
        <w:t>第二十</w:t>
      </w:r>
      <w:r>
        <w:rPr>
          <w:rFonts w:hint="eastAsia" w:ascii="黑体" w:hAnsi="黑体" w:eastAsia="黑体" w:cs="黑体"/>
          <w:b w:val="0"/>
          <w:bCs w:val="0"/>
          <w:color w:val="auto"/>
          <w:spacing w:val="0"/>
          <w:sz w:val="32"/>
          <w:szCs w:val="32"/>
          <w:lang w:val="en-US" w:eastAsia="zh-CN"/>
        </w:rPr>
        <w:t>二</w:t>
      </w:r>
      <w:r>
        <w:rPr>
          <w:rFonts w:hint="default" w:ascii="黑体" w:hAnsi="黑体" w:eastAsia="黑体" w:cs="黑体"/>
          <w:b w:val="0"/>
          <w:bCs w:val="0"/>
          <w:color w:val="auto"/>
          <w:spacing w:val="0"/>
          <w:sz w:val="32"/>
          <w:szCs w:val="32"/>
          <w:lang w:val="en-US" w:eastAsia="zh-CN"/>
        </w:rPr>
        <w:t>条</w:t>
      </w:r>
      <w:r>
        <w:rPr>
          <w:rFonts w:hint="eastAsia" w:ascii="黑体" w:hAnsi="黑体" w:eastAsia="黑体" w:cs="黑体"/>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US" w:eastAsia="zh-CN"/>
        </w:rPr>
        <w:t>鼓励守望相助、相互帮助，倡导下列弘扬社会正气的文明行为：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（一）参</w:t>
      </w:r>
      <w:r>
        <w:rPr>
          <w:rFonts w:hint="eastAsia" w:ascii="仿宋_GB2312" w:hAnsi="仿宋_GB2312" w:eastAsia="仿宋_GB2312" w:cs="仿宋_GB2312"/>
          <w:b w:val="0"/>
          <w:bCs w:val="0"/>
          <w:color w:val="auto"/>
          <w:spacing w:val="-11"/>
          <w:sz w:val="32"/>
          <w:szCs w:val="32"/>
          <w:lang w:val="en-US" w:eastAsia="zh-CN"/>
        </w:rPr>
        <w:t>加抢险救灾救护、依法制止违法犯罪等见义勇为行为；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（二）无偿献血和依法捐献人体细胞、人体组织、人体器官</w:t>
      </w:r>
      <w:r>
        <w:rPr>
          <w:rFonts w:hint="default"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遗体；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仿宋_GB2312" w:hAnsi="仿宋_GB2312" w:eastAsia="仿宋_GB2312" w:cs="仿宋_GB2312"/>
          <w:b w:val="0"/>
          <w:bCs w:val="0"/>
          <w:color w:val="auto"/>
          <w:spacing w:val="0"/>
          <w:kern w:val="2"/>
          <w:sz w:val="32"/>
          <w:szCs w:val="32"/>
          <w:lang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（三）参与文化教育、生态环保、赛会服务、社会治理等志愿服务活动；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（四）参加扶贫济困、赈灾救孤、扶老助残、助学助医等慈善活动；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（五）为需要帮助、救助的人员提供力所能及的帮助，或者主动拨打求助电话呼救；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（六）其他符合主流价值导向的文明行为。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eastAsia="黑体"/>
          <w:color w:val="auto"/>
          <w:spacing w:val="0"/>
          <w:sz w:val="32"/>
          <w:szCs w:val="32"/>
        </w:rPr>
      </w:pPr>
      <w:r>
        <w:rPr>
          <w:rFonts w:hint="eastAsia" w:ascii="黑体" w:hAnsi="宋体" w:eastAsia="黑体" w:cs="黑体"/>
          <w:b w:val="0"/>
          <w:i w:val="0"/>
          <w:caps w:val="0"/>
          <w:color w:val="auto"/>
          <w:spacing w:val="0"/>
          <w:sz w:val="32"/>
          <w:szCs w:val="32"/>
        </w:rPr>
        <w:t>第二十</w:t>
      </w:r>
      <w:r>
        <w:rPr>
          <w:rFonts w:hint="eastAsia" w:ascii="黑体" w:hAnsi="宋体" w:eastAsia="黑体" w:cs="黑体"/>
          <w:b w:val="0"/>
          <w:i w:val="0"/>
          <w:caps w:val="0"/>
          <w:color w:val="auto"/>
          <w:spacing w:val="0"/>
          <w:sz w:val="32"/>
          <w:szCs w:val="32"/>
          <w:lang w:eastAsia="zh-CN"/>
        </w:rPr>
        <w:t>三</w:t>
      </w:r>
      <w:r>
        <w:rPr>
          <w:rFonts w:hint="eastAsia" w:ascii="黑体" w:hAnsi="宋体" w:eastAsia="黑体" w:cs="黑体"/>
          <w:b w:val="0"/>
          <w:i w:val="0"/>
          <w:caps w:val="0"/>
          <w:color w:val="auto"/>
          <w:spacing w:val="0"/>
          <w:sz w:val="32"/>
          <w:szCs w:val="32"/>
        </w:rPr>
        <w:t>条　</w:t>
      </w:r>
      <w:r>
        <w:rPr>
          <w:rFonts w:hint="eastAsia" w:ascii="仿宋_GB2312" w:hAnsi="仿宋_GB2312" w:eastAsia="仿宋_GB2312" w:cs="仿宋_GB2312"/>
          <w:b w:val="0"/>
          <w:i w:val="0"/>
          <w:caps w:val="0"/>
          <w:color w:val="auto"/>
          <w:spacing w:val="0"/>
          <w:sz w:val="32"/>
          <w:szCs w:val="32"/>
          <w:lang w:eastAsia="zh-CN"/>
        </w:rPr>
        <w:t>倡导和鼓励充分利用闽北朱子文化遗存优势资源，开展朱子文化研究，打造朱子文化品牌，推动朱子文化传承、弘扬和发展。</w:t>
      </w:r>
    </w:p>
    <w:p>
      <w:pPr>
        <w:keepNext w:val="0"/>
        <w:keepLines w:val="0"/>
        <w:pageBreakBefore w:val="0"/>
        <w:widowControl w:val="0"/>
        <w:kinsoku/>
        <w:wordWrap/>
        <w:overflowPunct/>
        <w:topLinePunct w:val="0"/>
        <w:autoSpaceDE/>
        <w:autoSpaceDN/>
        <w:bidi w:val="0"/>
        <w:adjustRightInd/>
        <w:snapToGrid/>
        <w:spacing w:before="453" w:beforeLines="100" w:after="453" w:afterLines="100" w:line="560" w:lineRule="exact"/>
        <w:ind w:left="0" w:leftChars="0"/>
        <w:jc w:val="center"/>
        <w:textAlignment w:val="baseline"/>
        <w:rPr>
          <w:rFonts w:eastAsia="黑体"/>
          <w:color w:val="auto"/>
          <w:spacing w:val="0"/>
          <w:sz w:val="32"/>
          <w:szCs w:val="32"/>
        </w:rPr>
      </w:pPr>
      <w:r>
        <w:rPr>
          <w:rFonts w:eastAsia="黑体"/>
          <w:color w:val="auto"/>
          <w:spacing w:val="0"/>
          <w:sz w:val="32"/>
          <w:szCs w:val="32"/>
        </w:rPr>
        <w:t>第</w:t>
      </w:r>
      <w:r>
        <w:rPr>
          <w:rFonts w:hint="eastAsia" w:eastAsia="黑体"/>
          <w:color w:val="auto"/>
          <w:spacing w:val="0"/>
          <w:sz w:val="32"/>
          <w:szCs w:val="32"/>
          <w:lang w:eastAsia="zh-CN"/>
        </w:rPr>
        <w:t>三</w:t>
      </w:r>
      <w:r>
        <w:rPr>
          <w:rFonts w:eastAsia="黑体"/>
          <w:color w:val="auto"/>
          <w:spacing w:val="0"/>
          <w:sz w:val="32"/>
          <w:szCs w:val="32"/>
        </w:rPr>
        <w:t>章</w:t>
      </w:r>
      <w:r>
        <w:rPr>
          <w:rFonts w:hint="eastAsia" w:eastAsia="黑体"/>
          <w:color w:val="auto"/>
          <w:spacing w:val="0"/>
          <w:sz w:val="32"/>
          <w:szCs w:val="32"/>
        </w:rPr>
        <w:t xml:space="preserve">   </w:t>
      </w:r>
      <w:r>
        <w:rPr>
          <w:rFonts w:eastAsia="黑体"/>
          <w:color w:val="auto"/>
          <w:spacing w:val="0"/>
          <w:sz w:val="32"/>
          <w:szCs w:val="32"/>
        </w:rPr>
        <w:t>促进</w:t>
      </w:r>
      <w:r>
        <w:rPr>
          <w:rFonts w:hint="eastAsia" w:eastAsia="黑体"/>
          <w:color w:val="auto"/>
          <w:spacing w:val="0"/>
          <w:sz w:val="32"/>
          <w:szCs w:val="32"/>
          <w:lang w:eastAsia="zh-CN"/>
        </w:rPr>
        <w:t>与</w:t>
      </w:r>
      <w:r>
        <w:rPr>
          <w:rFonts w:eastAsia="黑体"/>
          <w:color w:val="auto"/>
          <w:spacing w:val="0"/>
          <w:sz w:val="32"/>
          <w:szCs w:val="32"/>
        </w:rPr>
        <w:t>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 xml:space="preserve">第二十四条  </w:t>
      </w:r>
      <w:r>
        <w:rPr>
          <w:rFonts w:hint="eastAsia" w:ascii="仿宋_GB2312" w:hAnsi="仿宋_GB2312" w:eastAsia="仿宋_GB2312" w:cs="仿宋_GB2312"/>
          <w:b w:val="0"/>
          <w:bCs w:val="0"/>
          <w:color w:val="auto"/>
          <w:spacing w:val="0"/>
          <w:kern w:val="2"/>
          <w:sz w:val="32"/>
          <w:szCs w:val="32"/>
          <w:lang w:val="en-US" w:eastAsia="zh-CN" w:bidi="ar-SA"/>
        </w:rPr>
        <w:t>市、县（市、区）人民政府应当建立健全文明行为促进工作目标责任制，并向社会公布。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市、县（市、区）人民政府及有关部门在制定涉及社会文明的公共政策、重大改革措施以及与公民利益密切相关的政策时，应当符合社会文明进步的要求，征求同级精神文明建设指导委员会的意见。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 xml:space="preserve">第二十五条 </w:t>
      </w:r>
      <w:r>
        <w:rPr>
          <w:rFonts w:hint="eastAsia" w:ascii="仿宋_GB2312" w:hAnsi="仿宋_GB2312" w:eastAsia="仿宋_GB2312" w:cs="仿宋_GB2312"/>
          <w:b w:val="0"/>
          <w:bCs w:val="0"/>
          <w:color w:val="auto"/>
          <w:spacing w:val="0"/>
          <w:kern w:val="2"/>
          <w:sz w:val="32"/>
          <w:szCs w:val="32"/>
          <w:lang w:val="en-US" w:eastAsia="zh-CN" w:bidi="ar-SA"/>
        </w:rPr>
        <w:t xml:space="preserve"> 每日十三时至十五时、二十时至次日八时，在已竣工交付使用的居民住宅楼、商住综合楼内，禁止进行产生环境噪声污染的装修活动。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中考、高考等特殊期间，市、县（市、区）人民政府应当对产生环境噪声污染的建筑施工作业、装修活动时间和区域作出限制性规定，并提前七日向社会公告。</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rPr>
          <w:rFonts w:hint="eastAsia" w:ascii="仿宋_GB2312" w:hAnsi="仿宋_GB2312" w:eastAsia="仿宋_GB2312" w:cs="仿宋_GB2312"/>
          <w:b w:val="0"/>
          <w:bCs w:val="0"/>
          <w:color w:val="auto"/>
          <w:spacing w:val="0"/>
          <w:kern w:val="2"/>
          <w:sz w:val="32"/>
          <w:szCs w:val="32"/>
          <w:lang w:val="en-US" w:eastAsia="zh-CN" w:bidi="ar-SA"/>
        </w:rPr>
      </w:pPr>
      <w:r>
        <w:rPr>
          <w:rFonts w:hint="default" w:ascii="黑体" w:hAnsi="黑体" w:eastAsia="黑体" w:cs="黑体"/>
          <w:b w:val="0"/>
          <w:bCs w:val="0"/>
          <w:color w:val="auto"/>
          <w:spacing w:val="0"/>
          <w:kern w:val="2"/>
          <w:sz w:val="32"/>
          <w:szCs w:val="32"/>
          <w:lang w:val="en-US" w:eastAsia="zh-CN" w:bidi="ar-SA"/>
        </w:rPr>
        <w:t>第</w:t>
      </w:r>
      <w:r>
        <w:rPr>
          <w:rFonts w:hint="eastAsia" w:ascii="黑体" w:hAnsi="黑体" w:eastAsia="黑体" w:cs="黑体"/>
          <w:b w:val="0"/>
          <w:bCs w:val="0"/>
          <w:color w:val="auto"/>
          <w:spacing w:val="0"/>
          <w:kern w:val="2"/>
          <w:sz w:val="32"/>
          <w:szCs w:val="32"/>
          <w:lang w:val="en-US" w:eastAsia="zh-CN" w:bidi="ar-SA"/>
        </w:rPr>
        <w:t>二十六</w:t>
      </w:r>
      <w:r>
        <w:rPr>
          <w:rFonts w:hint="default" w:ascii="黑体" w:hAnsi="黑体" w:eastAsia="黑体" w:cs="黑体"/>
          <w:b w:val="0"/>
          <w:bCs w:val="0"/>
          <w:color w:val="auto"/>
          <w:spacing w:val="0"/>
          <w:kern w:val="2"/>
          <w:sz w:val="32"/>
          <w:szCs w:val="32"/>
          <w:lang w:val="en-US" w:eastAsia="zh-CN" w:bidi="ar-SA"/>
        </w:rPr>
        <w:t>条</w:t>
      </w:r>
      <w:r>
        <w:rPr>
          <w:rFonts w:hint="eastAsia" w:ascii="黑体" w:hAnsi="黑体" w:eastAsia="黑体" w:cs="黑体"/>
          <w:b w:val="0"/>
          <w:bCs w:val="0"/>
          <w:color w:val="auto"/>
          <w:spacing w:val="0"/>
          <w:kern w:val="2"/>
          <w:sz w:val="32"/>
          <w:szCs w:val="32"/>
          <w:lang w:val="en-US" w:eastAsia="zh-CN" w:bidi="ar-SA"/>
        </w:rPr>
        <w:t xml:space="preserve">  </w:t>
      </w:r>
      <w:r>
        <w:rPr>
          <w:rFonts w:hint="eastAsia" w:ascii="仿宋_GB2312" w:hAnsi="仿宋_GB2312" w:eastAsia="仿宋_GB2312" w:cs="仿宋_GB2312"/>
          <w:b w:val="0"/>
          <w:bCs w:val="0"/>
          <w:color w:val="auto"/>
          <w:spacing w:val="0"/>
          <w:kern w:val="2"/>
          <w:sz w:val="32"/>
          <w:szCs w:val="32"/>
          <w:lang w:val="en-US" w:eastAsia="zh-CN" w:bidi="ar-SA"/>
        </w:rPr>
        <w:t>有关国家机关和公共服务机构应当制定文明服务规范，落实便民措施，规范设置服务窗口，完善办事流程，推广网上预约、网上办理等信息化、大数据技术应用，为服务对象提供便捷高效服务。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第二十七条</w:t>
      </w:r>
      <w:r>
        <w:rPr>
          <w:rFonts w:hint="eastAsia" w:ascii="仿宋_GB2312" w:hAnsi="仿宋_GB2312" w:eastAsia="仿宋_GB2312" w:cs="仿宋_GB2312"/>
          <w:b w:val="0"/>
          <w:bCs w:val="0"/>
          <w:color w:val="auto"/>
          <w:spacing w:val="0"/>
          <w:kern w:val="2"/>
          <w:sz w:val="32"/>
          <w:szCs w:val="32"/>
          <w:lang w:val="en-US" w:eastAsia="zh-CN" w:bidi="ar-SA"/>
        </w:rPr>
        <w:t xml:space="preserve">  国家工作人员应当履职尽责、勤政务实、廉洁奉公，行政执法人员应当严格规范公正文明执法。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从事社会服务的人员应当注重文明礼仪，提高文明服务水平，遵守下列规定：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（一）</w:t>
      </w:r>
      <w:r>
        <w:rPr>
          <w:rFonts w:hint="eastAsia" w:ascii="仿宋_GB2312" w:hAnsi="仿宋_GB2312" w:eastAsia="仿宋_GB2312" w:cs="仿宋_GB2312"/>
          <w:color w:val="auto"/>
          <w:spacing w:val="0"/>
          <w:sz w:val="32"/>
          <w:szCs w:val="32"/>
          <w:lang w:val="en-US" w:eastAsia="zh-CN"/>
        </w:rPr>
        <w:t>教育、医疗工作者应当遵守职业道德规范，文明执业；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（二）供水、供电、供气、金融、通信、物业、物流等行业从业者应当遵守行业规范、诚信经营、文明服务；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 xml:space="preserve">（三）公共交通工具驾驶人员应当遵守职业规范，按照规定班次、线路行驶, 不得追逐竞驶、串线运营、甩客宰客，不得损害乘客合法权益、危害乘车安全；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（四）旅游从业人员不得强迫游客购物或者私自安排旅游项</w:t>
      </w:r>
      <w:r>
        <w:rPr>
          <w:rFonts w:hint="eastAsia" w:ascii="仿宋_GB2312" w:hAnsi="仿宋_GB2312" w:eastAsia="仿宋_GB2312" w:cs="仿宋_GB2312"/>
          <w:b w:val="0"/>
          <w:bCs w:val="0"/>
          <w:color w:val="auto"/>
          <w:spacing w:val="-6"/>
          <w:kern w:val="2"/>
          <w:sz w:val="32"/>
          <w:szCs w:val="32"/>
          <w:lang w:val="en-US" w:eastAsia="zh-CN" w:bidi="ar-SA"/>
        </w:rPr>
        <w:t>目，不得实施侮辱、谩骂、威胁、殴打等损害游客合法权益的行为</w:t>
      </w:r>
      <w:r>
        <w:rPr>
          <w:rFonts w:hint="eastAsia" w:ascii="仿宋_GB2312" w:hAnsi="仿宋_GB2312" w:eastAsia="仿宋_GB2312" w:cs="仿宋_GB2312"/>
          <w:b w:val="0"/>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（五）餐饮服务提供者应当加强对从业人员的健康管理，为本单位餐饮服务从业人员提供口罩，并督促佩戴。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eastAsia="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 xml:space="preserve">第二十八条  </w:t>
      </w:r>
      <w:r>
        <w:rPr>
          <w:rFonts w:hint="eastAsia" w:ascii="仿宋_GB2312" w:hAnsi="仿宋_GB2312" w:eastAsia="仿宋_GB2312" w:cs="仿宋_GB2312"/>
          <w:color w:val="auto"/>
          <w:spacing w:val="0"/>
          <w:sz w:val="32"/>
          <w:szCs w:val="32"/>
        </w:rPr>
        <w:t>市、县（市、区）人民政府及有关部门应当</w:t>
      </w:r>
      <w:r>
        <w:rPr>
          <w:rFonts w:hint="eastAsia" w:ascii="仿宋_GB2312" w:hAnsi="仿宋_GB2312" w:eastAsia="仿宋_GB2312" w:cs="仿宋_GB2312"/>
          <w:b w:val="0"/>
          <w:bCs w:val="0"/>
          <w:color w:val="auto"/>
          <w:spacing w:val="0"/>
          <w:kern w:val="2"/>
          <w:sz w:val="32"/>
          <w:szCs w:val="32"/>
          <w:lang w:val="en-US" w:eastAsia="zh-CN" w:bidi="ar-SA"/>
        </w:rPr>
        <w:t>宣传和倡导文明行为、文明礼仪、文明范例</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b w:val="0"/>
          <w:bCs w:val="0"/>
          <w:color w:val="auto"/>
          <w:spacing w:val="0"/>
          <w:kern w:val="2"/>
          <w:sz w:val="32"/>
          <w:szCs w:val="32"/>
          <w:lang w:val="en-US" w:eastAsia="zh-CN" w:bidi="ar-SA"/>
        </w:rPr>
        <w:t>引导和促进文明行为</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8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国家机关、企业事业单位和社会组织应当将文明行为培训纳入本单位入职培训、岗位培训内容，</w:t>
      </w:r>
      <w:r>
        <w:rPr>
          <w:rFonts w:hint="eastAsia" w:ascii="仿宋_GB2312" w:hAnsi="仿宋_GB2312" w:eastAsia="仿宋_GB2312" w:cs="仿宋_GB2312"/>
          <w:b w:val="0"/>
          <w:bCs w:val="0"/>
          <w:color w:val="auto"/>
          <w:spacing w:val="0"/>
          <w:kern w:val="2"/>
          <w:sz w:val="32"/>
          <w:szCs w:val="32"/>
          <w:lang w:val="en-US" w:eastAsia="zh-CN" w:bidi="ar-SA"/>
        </w:rPr>
        <w:t>积极树立行业新风，为社会提供优质产品和服务</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教育</w:t>
      </w:r>
      <w:r>
        <w:rPr>
          <w:rFonts w:hint="eastAsia" w:ascii="仿宋_GB2312" w:hAnsi="仿宋_GB2312" w:eastAsia="仿宋_GB2312" w:cs="仿宋_GB2312"/>
          <w:b w:val="0"/>
          <w:bCs w:val="0"/>
          <w:color w:val="auto"/>
          <w:spacing w:val="0"/>
          <w:kern w:val="2"/>
          <w:sz w:val="32"/>
          <w:szCs w:val="32"/>
          <w:lang w:val="en-US" w:eastAsia="zh-CN" w:bidi="ar-SA"/>
        </w:rPr>
        <w:t>行政主管</w:t>
      </w:r>
      <w:r>
        <w:rPr>
          <w:rFonts w:hint="eastAsia" w:ascii="仿宋_GB2312" w:hAnsi="仿宋_GB2312" w:eastAsia="仿宋_GB2312" w:cs="仿宋_GB2312"/>
          <w:color w:val="auto"/>
          <w:spacing w:val="0"/>
          <w:kern w:val="2"/>
          <w:sz w:val="32"/>
          <w:szCs w:val="32"/>
          <w:lang w:val="en-US" w:eastAsia="zh-CN" w:bidi="ar-SA"/>
        </w:rPr>
        <w:t>部门</w:t>
      </w:r>
      <w:r>
        <w:rPr>
          <w:rFonts w:hint="eastAsia" w:ascii="仿宋_GB2312" w:hAnsi="仿宋_GB2312" w:eastAsia="仿宋_GB2312" w:cs="仿宋_GB2312"/>
          <w:b w:val="0"/>
          <w:bCs w:val="0"/>
          <w:color w:val="auto"/>
          <w:spacing w:val="0"/>
          <w:kern w:val="2"/>
          <w:sz w:val="32"/>
          <w:szCs w:val="32"/>
          <w:lang w:val="en-US" w:eastAsia="zh-CN" w:bidi="ar-SA"/>
        </w:rPr>
        <w:t>和学校</w:t>
      </w:r>
      <w:r>
        <w:rPr>
          <w:rFonts w:hint="eastAsia" w:ascii="仿宋_GB2312" w:hAnsi="仿宋_GB2312" w:eastAsia="仿宋_GB2312" w:cs="仿宋_GB2312"/>
          <w:color w:val="auto"/>
          <w:spacing w:val="0"/>
          <w:kern w:val="2"/>
          <w:sz w:val="32"/>
          <w:szCs w:val="32"/>
          <w:lang w:val="en-US" w:eastAsia="zh-CN" w:bidi="ar-SA"/>
        </w:rPr>
        <w:t>应当将文明</w:t>
      </w:r>
      <w:r>
        <w:rPr>
          <w:rFonts w:hint="eastAsia" w:ascii="仿宋_GB2312" w:hAnsi="仿宋_GB2312" w:eastAsia="仿宋_GB2312" w:cs="仿宋_GB2312"/>
          <w:b w:val="0"/>
          <w:bCs w:val="0"/>
          <w:color w:val="auto"/>
          <w:spacing w:val="0"/>
          <w:kern w:val="2"/>
          <w:sz w:val="32"/>
          <w:szCs w:val="32"/>
          <w:lang w:val="en-US" w:eastAsia="zh-CN" w:bidi="ar-SA"/>
        </w:rPr>
        <w:t>教育</w:t>
      </w:r>
      <w:r>
        <w:rPr>
          <w:rFonts w:hint="eastAsia" w:ascii="仿宋_GB2312" w:hAnsi="仿宋_GB2312" w:eastAsia="仿宋_GB2312" w:cs="仿宋_GB2312"/>
          <w:color w:val="auto"/>
          <w:spacing w:val="0"/>
          <w:kern w:val="2"/>
          <w:sz w:val="32"/>
          <w:szCs w:val="32"/>
          <w:lang w:val="en-US" w:eastAsia="zh-CN" w:bidi="ar-SA"/>
        </w:rPr>
        <w:t>纳入</w:t>
      </w:r>
      <w:r>
        <w:rPr>
          <w:rFonts w:hint="eastAsia" w:ascii="仿宋_GB2312" w:hAnsi="仿宋_GB2312" w:eastAsia="仿宋_GB2312" w:cs="仿宋_GB2312"/>
          <w:b w:val="0"/>
          <w:bCs w:val="0"/>
          <w:color w:val="auto"/>
          <w:spacing w:val="0"/>
          <w:kern w:val="2"/>
          <w:sz w:val="32"/>
          <w:szCs w:val="32"/>
          <w:lang w:val="en-US" w:eastAsia="zh-CN" w:bidi="ar-SA"/>
        </w:rPr>
        <w:t>教育教学</w:t>
      </w:r>
      <w:r>
        <w:rPr>
          <w:rFonts w:hint="eastAsia" w:ascii="仿宋_GB2312" w:hAnsi="仿宋_GB2312" w:eastAsia="仿宋_GB2312" w:cs="仿宋_GB2312"/>
          <w:color w:val="auto"/>
          <w:spacing w:val="0"/>
          <w:kern w:val="2"/>
          <w:sz w:val="32"/>
          <w:szCs w:val="32"/>
          <w:lang w:val="en-US" w:eastAsia="zh-CN" w:bidi="ar-SA"/>
        </w:rPr>
        <w:t>内容，</w:t>
      </w:r>
      <w:r>
        <w:rPr>
          <w:rFonts w:hint="eastAsia" w:ascii="仿宋_GB2312" w:hAnsi="仿宋_GB2312" w:eastAsia="仿宋_GB2312" w:cs="仿宋_GB2312"/>
          <w:b w:val="0"/>
          <w:bCs w:val="0"/>
          <w:color w:val="auto"/>
          <w:spacing w:val="0"/>
          <w:kern w:val="2"/>
          <w:sz w:val="32"/>
          <w:szCs w:val="32"/>
          <w:lang w:val="en-US" w:eastAsia="zh-CN" w:bidi="ar-SA"/>
        </w:rPr>
        <w:t>加强师德师风建设，</w:t>
      </w:r>
      <w:r>
        <w:rPr>
          <w:rFonts w:hint="eastAsia" w:ascii="仿宋_GB2312" w:hAnsi="仿宋_GB2312" w:eastAsia="仿宋_GB2312" w:cs="仿宋_GB2312"/>
          <w:color w:val="auto"/>
          <w:spacing w:val="0"/>
          <w:kern w:val="2"/>
          <w:sz w:val="32"/>
          <w:szCs w:val="32"/>
          <w:lang w:val="en-US" w:eastAsia="zh-CN" w:bidi="ar-SA"/>
        </w:rPr>
        <w:t>培养师生的文明习惯，鼓励和倡导社会文明风尚，建设文明校园。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报刊、广播、电视、网络等公共媒体应当</w:t>
      </w:r>
      <w:r>
        <w:rPr>
          <w:rFonts w:hint="eastAsia" w:ascii="仿宋_GB2312" w:hAnsi="仿宋_GB2312" w:eastAsia="仿宋_GB2312" w:cs="仿宋_GB2312"/>
          <w:b w:val="0"/>
          <w:bCs w:val="0"/>
          <w:color w:val="auto"/>
          <w:spacing w:val="0"/>
          <w:kern w:val="2"/>
          <w:sz w:val="32"/>
          <w:szCs w:val="32"/>
          <w:lang w:val="en-US" w:eastAsia="zh-CN" w:bidi="ar-SA"/>
        </w:rPr>
        <w:t>弘扬社会主义核心价值观，积极宣传文明行为和文明行为促进工作，加强正面引导，传播文明理念，监督不文明行为，营造全社会鼓励和促进文明行为的氛围</w:t>
      </w:r>
      <w:r>
        <w:rPr>
          <w:rFonts w:hint="eastAsia" w:ascii="仿宋_GB2312" w:hAnsi="仿宋_GB2312" w:eastAsia="仿宋_GB2312" w:cs="仿宋_GB2312"/>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车站、影剧院、商场、公园、广场、公交站台、建筑</w:t>
      </w:r>
      <w:r>
        <w:rPr>
          <w:rFonts w:hint="eastAsia" w:ascii="仿宋_GB2312" w:hAnsi="仿宋_GB2312" w:eastAsia="仿宋_GB2312" w:cs="仿宋_GB2312"/>
          <w:color w:val="auto"/>
          <w:spacing w:val="0"/>
          <w:sz w:val="32"/>
          <w:szCs w:val="32"/>
          <w:lang w:eastAsia="zh-CN"/>
        </w:rPr>
        <w:t>施工</w:t>
      </w:r>
      <w:r>
        <w:rPr>
          <w:rFonts w:hint="eastAsia" w:ascii="仿宋_GB2312" w:hAnsi="仿宋_GB2312" w:eastAsia="仿宋_GB2312" w:cs="仿宋_GB2312"/>
          <w:color w:val="auto"/>
          <w:spacing w:val="0"/>
          <w:sz w:val="32"/>
          <w:szCs w:val="32"/>
        </w:rPr>
        <w:t>工地等公共场所的广告设施和公共交通工具的广告介质应当按照规定刊播公益广告。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公共场所应当在醒目位置设置文明告知、文明提醒、文明规劝等提示牌。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sz w:val="32"/>
          <w:szCs w:val="32"/>
        </w:rPr>
        <w:t>第</w:t>
      </w:r>
      <w:r>
        <w:rPr>
          <w:rFonts w:hint="eastAsia" w:ascii="黑体" w:hAnsi="黑体" w:eastAsia="黑体" w:cs="黑体"/>
          <w:b w:val="0"/>
          <w:bCs w:val="0"/>
          <w:color w:val="auto"/>
          <w:spacing w:val="0"/>
          <w:sz w:val="32"/>
          <w:szCs w:val="32"/>
          <w:lang w:eastAsia="zh-CN"/>
        </w:rPr>
        <w:t>二十九</w:t>
      </w:r>
      <w:r>
        <w:rPr>
          <w:rFonts w:hint="eastAsia" w:ascii="黑体" w:hAnsi="黑体" w:eastAsia="黑体" w:cs="黑体"/>
          <w:b w:val="0"/>
          <w:bCs w:val="0"/>
          <w:color w:val="auto"/>
          <w:spacing w:val="0"/>
          <w:sz w:val="32"/>
          <w:szCs w:val="32"/>
        </w:rPr>
        <w:t>条</w:t>
      </w:r>
      <w:r>
        <w:rPr>
          <w:rFonts w:eastAsia="仿宋_GB2312"/>
          <w:color w:val="auto"/>
          <w:spacing w:val="0"/>
          <w:sz w:val="32"/>
          <w:szCs w:val="32"/>
        </w:rPr>
        <w:t xml:space="preserve">  鼓励和支持建立社会心理服务机构，完善社会心理服务体系、疏导机制和危机干预机制，培育自尊自信、理性平和、积极向上的社会心态。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 xml:space="preserve">第三十条  </w:t>
      </w:r>
      <w:r>
        <w:rPr>
          <w:rFonts w:hint="eastAsia" w:ascii="仿宋_GB2312" w:hAnsi="仿宋_GB2312" w:eastAsia="仿宋_GB2312" w:cs="仿宋_GB2312"/>
          <w:b w:val="0"/>
          <w:bCs w:val="0"/>
          <w:color w:val="auto"/>
          <w:spacing w:val="0"/>
          <w:kern w:val="2"/>
          <w:sz w:val="32"/>
          <w:szCs w:val="32"/>
          <w:lang w:val="en-US" w:eastAsia="zh-CN" w:bidi="ar-SA"/>
        </w:rPr>
        <w:t>市、县（市、区）精神文明建设指导委员会及其办事机构、人民政府及有关部门应当建立健全文明行为促进与保障工作机制，推进新时代文明实践中心建设，组织开展文明城</w:t>
      </w:r>
      <w:r>
        <w:rPr>
          <w:rFonts w:hint="eastAsia" w:ascii="仿宋_GB2312" w:hAnsi="仿宋_GB2312" w:eastAsia="仿宋_GB2312" w:cs="仿宋_GB2312"/>
          <w:color w:val="auto"/>
          <w:spacing w:val="0"/>
          <w:sz w:val="32"/>
          <w:szCs w:val="32"/>
          <w:lang w:val="en-US" w:eastAsia="zh-CN"/>
        </w:rPr>
        <w:t>市、文明村镇、文明单位、文明校园、文明家庭等文明创建活动。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文明行为促进工作按照规定纳入文明城市、文明村镇、文明单位、文明校园、文明家庭考评体系。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第三十一条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市、县（市、区）人民政府</w:t>
      </w:r>
      <w:r>
        <w:rPr>
          <w:rFonts w:hint="eastAsia" w:ascii="仿宋_GB2312" w:hAnsi="仿宋_GB2312" w:eastAsia="仿宋_GB2312" w:cs="仿宋_GB2312"/>
          <w:b w:val="0"/>
          <w:bCs w:val="0"/>
          <w:color w:val="auto"/>
          <w:spacing w:val="0"/>
          <w:kern w:val="2"/>
          <w:sz w:val="32"/>
          <w:szCs w:val="32"/>
          <w:lang w:val="en-US" w:eastAsia="zh-CN" w:bidi="ar-SA"/>
        </w:rPr>
        <w:t>及有关部门</w:t>
      </w:r>
      <w:r>
        <w:rPr>
          <w:rFonts w:hint="eastAsia" w:ascii="仿宋_GB2312" w:hAnsi="仿宋_GB2312" w:eastAsia="仿宋_GB2312" w:cs="仿宋_GB2312"/>
          <w:color w:val="auto"/>
          <w:spacing w:val="0"/>
          <w:sz w:val="32"/>
          <w:szCs w:val="32"/>
        </w:rPr>
        <w:t>应当</w:t>
      </w:r>
      <w:r>
        <w:rPr>
          <w:rFonts w:hint="eastAsia" w:ascii="仿宋_GB2312" w:hAnsi="仿宋_GB2312" w:eastAsia="仿宋_GB2312" w:cs="仿宋_GB2312"/>
          <w:b w:val="0"/>
          <w:bCs w:val="0"/>
          <w:color w:val="auto"/>
          <w:spacing w:val="0"/>
          <w:kern w:val="2"/>
          <w:sz w:val="32"/>
          <w:szCs w:val="32"/>
          <w:lang w:val="en-US" w:eastAsia="zh-CN" w:bidi="ar-SA"/>
        </w:rPr>
        <w:t>加强城乡规划建设管理和环境保护整治修复，完善环境卫生、道路交通、应急救援、文体娱乐、旅游服务等文明建设</w:t>
      </w:r>
      <w:r>
        <w:rPr>
          <w:rFonts w:hint="eastAsia" w:ascii="仿宋_GB2312" w:hAnsi="仿宋_GB2312" w:eastAsia="仿宋_GB2312" w:cs="仿宋_GB2312"/>
          <w:color w:val="auto"/>
          <w:spacing w:val="0"/>
          <w:sz w:val="32"/>
          <w:szCs w:val="32"/>
        </w:rPr>
        <w:t>基础设施，</w:t>
      </w:r>
      <w:r>
        <w:rPr>
          <w:rFonts w:hint="eastAsia" w:ascii="仿宋_GB2312" w:hAnsi="仿宋_GB2312" w:eastAsia="仿宋_GB2312" w:cs="仿宋_GB2312"/>
          <w:b w:val="0"/>
          <w:bCs w:val="0"/>
          <w:color w:val="auto"/>
          <w:spacing w:val="0"/>
          <w:kern w:val="2"/>
          <w:sz w:val="32"/>
          <w:szCs w:val="32"/>
          <w:lang w:val="en-US" w:eastAsia="zh-CN" w:bidi="ar-SA"/>
        </w:rPr>
        <w:t>保护闽北历史文化和特色风貌，维护美丽整洁的生活环境、营造规</w:t>
      </w:r>
      <w:r>
        <w:rPr>
          <w:rFonts w:hint="eastAsia" w:ascii="仿宋_GB2312" w:hAnsi="仿宋_GB2312" w:eastAsia="仿宋_GB2312" w:cs="仿宋_GB2312"/>
          <w:b w:val="0"/>
          <w:bCs w:val="0"/>
          <w:color w:val="auto"/>
          <w:spacing w:val="-6"/>
          <w:kern w:val="2"/>
          <w:sz w:val="32"/>
          <w:szCs w:val="32"/>
          <w:lang w:val="en-US" w:eastAsia="zh-CN" w:bidi="ar-SA"/>
        </w:rPr>
        <w:t>范有序的社会秩序、提供便捷高效的公共服务，促进社会文明和谐</w:t>
      </w:r>
      <w:r>
        <w:rPr>
          <w:rFonts w:hint="eastAsia" w:ascii="仿宋_GB2312" w:hAnsi="仿宋_GB2312" w:eastAsia="仿宋_GB2312" w:cs="仿宋_GB2312"/>
          <w:b w:val="0"/>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机场、火车站、汽车站、高速公路服务区、政务大厅、医疗机构、大型商场、旅游景区、公园等公共场所，应当按照有关规定设置无障碍通道、电动车充电装置及引导标识，合理规划母婴室、第三卫生间以及卫生间男女厕位比例，配备公共饮水设备、爱心座椅、轮椅、急救设施设备等物品。公共场所经营管理单位应当加强日常维护管理，保证设施、设备和物品完好可用、整洁有序，并设置显著的文明提示。</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鼓励国家机关、企业、事业单位和社会组织所属的体育健身设施、停车场、厕所向公众开放。</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鼓励单位和个人设立爱心服务站点，为户外作业工人或者其他有需要帮助的人提供饮用水、餐食加热、应急药品、遮风避雨、看书读报等便利服务。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第三十二条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建立健全文明行为</w:t>
      </w:r>
      <w:r>
        <w:rPr>
          <w:rFonts w:hint="eastAsia" w:ascii="仿宋_GB2312" w:hAnsi="仿宋_GB2312" w:eastAsia="仿宋_GB2312" w:cs="仿宋_GB2312"/>
          <w:color w:val="auto"/>
          <w:spacing w:val="0"/>
          <w:sz w:val="32"/>
          <w:szCs w:val="32"/>
          <w:lang w:eastAsia="zh-CN"/>
        </w:rPr>
        <w:t>先进典型的表彰奖励、帮扶礼遇等制度，</w:t>
      </w:r>
      <w:r>
        <w:rPr>
          <w:rFonts w:hint="eastAsia" w:ascii="仿宋_GB2312" w:hAnsi="仿宋_GB2312" w:eastAsia="仿宋_GB2312" w:cs="仿宋_GB2312"/>
          <w:color w:val="auto"/>
          <w:spacing w:val="0"/>
          <w:sz w:val="32"/>
          <w:szCs w:val="32"/>
        </w:rPr>
        <w:t>对文明行为先进人物和事迹进行奖励和宣传，对需要帮助的文明行为先进人物给予优先帮扶。</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rPr>
        <w:t>鼓励用人单位在同等条件下，优先录用或者聘用道德模范、身边好人、优秀志愿者等先进人物。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eastAsia="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第三十三条</w:t>
      </w:r>
      <w:r>
        <w:rPr>
          <w:rFonts w:eastAsia="仿宋_GB2312"/>
          <w:color w:val="auto"/>
          <w:spacing w:val="0"/>
          <w:sz w:val="32"/>
          <w:szCs w:val="32"/>
        </w:rPr>
        <w:t xml:space="preserve">  </w:t>
      </w:r>
      <w:r>
        <w:rPr>
          <w:rFonts w:hint="eastAsia" w:eastAsia="仿宋_GB2312"/>
          <w:color w:val="auto"/>
          <w:spacing w:val="0"/>
          <w:sz w:val="32"/>
          <w:szCs w:val="32"/>
        </w:rPr>
        <w:t>鼓励公民依法开展文明行为宣传和不文明行为劝导等活动。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eastAsia="仿宋_GB2312"/>
          <w:color w:val="auto"/>
          <w:spacing w:val="0"/>
          <w:sz w:val="32"/>
          <w:szCs w:val="32"/>
        </w:rPr>
      </w:pPr>
      <w:r>
        <w:rPr>
          <w:rFonts w:eastAsia="仿宋_GB2312"/>
          <w:color w:val="auto"/>
          <w:spacing w:val="0"/>
          <w:sz w:val="32"/>
          <w:szCs w:val="32"/>
        </w:rPr>
        <w:t>承担文明行为促进工作职责的有关部门、</w:t>
      </w:r>
      <w:r>
        <w:rPr>
          <w:rFonts w:hint="eastAsia" w:eastAsia="仿宋_GB2312"/>
          <w:color w:val="auto"/>
          <w:spacing w:val="0"/>
          <w:sz w:val="32"/>
          <w:szCs w:val="32"/>
        </w:rPr>
        <w:t>乡</w:t>
      </w:r>
      <w:r>
        <w:rPr>
          <w:rFonts w:eastAsia="仿宋_GB2312"/>
          <w:color w:val="auto"/>
          <w:spacing w:val="0"/>
          <w:sz w:val="32"/>
          <w:szCs w:val="32"/>
        </w:rPr>
        <w:t>镇街</w:t>
      </w:r>
      <w:r>
        <w:rPr>
          <w:rFonts w:hint="eastAsia" w:eastAsia="仿宋_GB2312"/>
          <w:color w:val="auto"/>
          <w:spacing w:val="0"/>
          <w:sz w:val="32"/>
          <w:szCs w:val="32"/>
        </w:rPr>
        <w:t>道</w:t>
      </w:r>
      <w:r>
        <w:rPr>
          <w:rFonts w:eastAsia="仿宋_GB2312"/>
          <w:color w:val="auto"/>
          <w:spacing w:val="0"/>
          <w:sz w:val="32"/>
          <w:szCs w:val="32"/>
        </w:rPr>
        <w:t>、社区可以招募公共文明行为引导志愿者，协助做好文明行为宣传</w:t>
      </w:r>
      <w:r>
        <w:rPr>
          <w:rFonts w:hint="eastAsia" w:eastAsia="仿宋_GB2312"/>
          <w:color w:val="auto"/>
          <w:spacing w:val="0"/>
          <w:sz w:val="32"/>
          <w:szCs w:val="32"/>
        </w:rPr>
        <w:t>、教育</w:t>
      </w:r>
      <w:r>
        <w:rPr>
          <w:rFonts w:eastAsia="仿宋_GB2312"/>
          <w:color w:val="auto"/>
          <w:spacing w:val="0"/>
          <w:sz w:val="32"/>
          <w:szCs w:val="32"/>
        </w:rPr>
        <w:t>和不文明行为制止</w:t>
      </w:r>
      <w:r>
        <w:rPr>
          <w:rFonts w:hint="eastAsia" w:eastAsia="仿宋_GB2312"/>
          <w:color w:val="auto"/>
          <w:spacing w:val="0"/>
          <w:sz w:val="32"/>
          <w:szCs w:val="32"/>
        </w:rPr>
        <w:t>、纠正</w:t>
      </w:r>
      <w:r>
        <w:rPr>
          <w:rFonts w:eastAsia="仿宋_GB2312"/>
          <w:color w:val="auto"/>
          <w:spacing w:val="0"/>
          <w:sz w:val="32"/>
          <w:szCs w:val="32"/>
        </w:rPr>
        <w:t>等工作。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第三十四条</w:t>
      </w:r>
      <w:r>
        <w:rPr>
          <w:rFonts w:eastAsia="仿宋_GB2312"/>
          <w:color w:val="auto"/>
          <w:spacing w:val="0"/>
          <w:sz w:val="32"/>
          <w:szCs w:val="32"/>
        </w:rPr>
        <w:t xml:space="preserve">  </w:t>
      </w:r>
      <w:r>
        <w:rPr>
          <w:rFonts w:hint="eastAsia" w:ascii="仿宋_GB2312" w:hAnsi="仿宋_GB2312" w:eastAsia="仿宋_GB2312" w:cs="仿宋_GB2312"/>
          <w:color w:val="auto"/>
          <w:spacing w:val="0"/>
          <w:kern w:val="2"/>
          <w:sz w:val="32"/>
          <w:szCs w:val="32"/>
          <w:lang w:val="en-US" w:eastAsia="zh-CN" w:bidi="ar-SA"/>
        </w:rPr>
        <w:t>市、县（市、区）人民政府及其有关部门应当建立不文明行为举报、投诉、查处制度，公布举报投诉电话、信箱等，及时受理、查处不文明行为，将受理、查处情况反馈实名举报人、投诉人。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单位和个人有权对文明行为促进工作提出意见建议，劝阻、制止、举报、投诉不文明行为。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鼓励和支持公民向有关部门举报违反公序良俗、损害公共利益的不文明行为。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eastAsia="黑体"/>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第三十五条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企业、事业单位、社会组织</w:t>
      </w:r>
      <w:r>
        <w:rPr>
          <w:rFonts w:hint="eastAsia" w:ascii="仿宋_GB2312" w:hAnsi="仿宋_GB2312" w:eastAsia="仿宋_GB2312" w:cs="仿宋_GB2312"/>
          <w:color w:val="auto"/>
          <w:spacing w:val="0"/>
          <w:sz w:val="32"/>
          <w:szCs w:val="32"/>
          <w:lang w:val="zh-TW" w:eastAsia="zh-CN"/>
        </w:rPr>
        <w:t>应当组织相</w:t>
      </w:r>
      <w:r>
        <w:rPr>
          <w:rFonts w:hint="eastAsia" w:ascii="仿宋_GB2312" w:hAnsi="仿宋_GB2312" w:eastAsia="仿宋_GB2312" w:cs="仿宋_GB2312"/>
          <w:color w:val="auto"/>
          <w:spacing w:val="0"/>
          <w:sz w:val="32"/>
          <w:szCs w:val="32"/>
          <w:lang w:eastAsia="zh-CN"/>
        </w:rPr>
        <w:t>关工作人员对其工作场所、营业场所或者服务区域范围内的不文明行为进行劝阻、制止；对其中属于违法行为的，应当及时告知行政执法部门，并协助调查。</w:t>
      </w:r>
    </w:p>
    <w:p>
      <w:pPr>
        <w:keepNext w:val="0"/>
        <w:keepLines w:val="0"/>
        <w:pageBreakBefore w:val="0"/>
        <w:widowControl w:val="0"/>
        <w:kinsoku/>
        <w:wordWrap/>
        <w:overflowPunct/>
        <w:topLinePunct w:val="0"/>
        <w:autoSpaceDE/>
        <w:autoSpaceDN/>
        <w:bidi w:val="0"/>
        <w:adjustRightInd/>
        <w:snapToGrid/>
        <w:spacing w:before="453" w:beforeLines="100" w:after="453" w:afterLines="100" w:line="560" w:lineRule="exact"/>
        <w:ind w:left="0" w:leftChars="0"/>
        <w:jc w:val="center"/>
        <w:textAlignment w:val="baseline"/>
        <w:rPr>
          <w:rFonts w:eastAsia="黑体"/>
          <w:color w:val="auto"/>
          <w:spacing w:val="0"/>
          <w:sz w:val="32"/>
          <w:szCs w:val="32"/>
        </w:rPr>
      </w:pPr>
      <w:r>
        <w:rPr>
          <w:rFonts w:eastAsia="黑体"/>
          <w:color w:val="auto"/>
          <w:spacing w:val="0"/>
          <w:sz w:val="32"/>
          <w:szCs w:val="32"/>
        </w:rPr>
        <w:t>第</w:t>
      </w:r>
      <w:r>
        <w:rPr>
          <w:rFonts w:hint="eastAsia" w:eastAsia="黑体"/>
          <w:color w:val="auto"/>
          <w:spacing w:val="0"/>
          <w:sz w:val="32"/>
          <w:szCs w:val="32"/>
          <w:lang w:eastAsia="zh-CN"/>
        </w:rPr>
        <w:t>四</w:t>
      </w:r>
      <w:r>
        <w:rPr>
          <w:rFonts w:eastAsia="黑体"/>
          <w:color w:val="auto"/>
          <w:spacing w:val="0"/>
          <w:sz w:val="32"/>
          <w:szCs w:val="32"/>
        </w:rPr>
        <w:t xml:space="preserve">章 </w:t>
      </w:r>
      <w:r>
        <w:rPr>
          <w:rFonts w:hint="eastAsia" w:eastAsia="黑体"/>
          <w:color w:val="auto"/>
          <w:spacing w:val="0"/>
          <w:sz w:val="32"/>
          <w:szCs w:val="32"/>
        </w:rPr>
        <w:t xml:space="preserve"> </w:t>
      </w:r>
      <w:r>
        <w:rPr>
          <w:rFonts w:eastAsia="黑体"/>
          <w:color w:val="auto"/>
          <w:spacing w:val="0"/>
          <w:sz w:val="32"/>
          <w:szCs w:val="32"/>
        </w:rPr>
        <w:t>治理</w:t>
      </w:r>
      <w:r>
        <w:rPr>
          <w:rFonts w:hint="eastAsia" w:eastAsia="黑体"/>
          <w:color w:val="auto"/>
          <w:spacing w:val="0"/>
          <w:sz w:val="32"/>
          <w:szCs w:val="32"/>
          <w:lang w:eastAsia="zh-CN"/>
        </w:rPr>
        <w:t>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第三十六条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市、县（市、区）人民政府</w:t>
      </w:r>
      <w:r>
        <w:rPr>
          <w:rFonts w:hint="eastAsia" w:ascii="仿宋_GB2312" w:hAnsi="仿宋_GB2312" w:eastAsia="仿宋_GB2312" w:cs="仿宋_GB2312"/>
          <w:color w:val="auto"/>
          <w:spacing w:val="0"/>
          <w:sz w:val="32"/>
          <w:szCs w:val="32"/>
          <w:lang w:eastAsia="zh-CN"/>
        </w:rPr>
        <w:t>应当</w:t>
      </w:r>
      <w:r>
        <w:rPr>
          <w:rFonts w:hint="eastAsia" w:ascii="仿宋_GB2312" w:hAnsi="仿宋_GB2312" w:eastAsia="仿宋_GB2312" w:cs="仿宋_GB2312"/>
          <w:b w:val="0"/>
          <w:bCs w:val="0"/>
          <w:color w:val="auto"/>
          <w:spacing w:val="0"/>
          <w:kern w:val="2"/>
          <w:sz w:val="32"/>
          <w:szCs w:val="32"/>
          <w:lang w:val="en-US" w:eastAsia="zh-CN" w:bidi="ar-SA"/>
        </w:rPr>
        <w:t>加大对不文明行为的治理力度，</w:t>
      </w:r>
      <w:r>
        <w:rPr>
          <w:rFonts w:hint="eastAsia" w:ascii="仿宋_GB2312" w:hAnsi="仿宋_GB2312" w:eastAsia="仿宋_GB2312" w:cs="仿宋_GB2312"/>
          <w:color w:val="auto"/>
          <w:spacing w:val="0"/>
          <w:sz w:val="32"/>
          <w:szCs w:val="32"/>
          <w:lang w:val="en-US" w:eastAsia="zh-CN"/>
        </w:rPr>
        <w:t>建立</w:t>
      </w:r>
      <w:r>
        <w:rPr>
          <w:rFonts w:hint="eastAsia" w:ascii="仿宋_GB2312" w:hAnsi="仿宋_GB2312" w:eastAsia="仿宋_GB2312" w:cs="仿宋_GB2312"/>
          <w:b w:val="0"/>
          <w:bCs w:val="0"/>
          <w:color w:val="auto"/>
          <w:spacing w:val="0"/>
          <w:kern w:val="2"/>
          <w:sz w:val="32"/>
          <w:szCs w:val="32"/>
          <w:lang w:val="en-US" w:eastAsia="zh-CN" w:bidi="ar-SA"/>
        </w:rPr>
        <w:t>和完善不文明行为治理体系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val="0"/>
          <w:bCs w:val="0"/>
          <w:color w:val="auto"/>
          <w:spacing w:val="0"/>
          <w:kern w:val="2"/>
          <w:sz w:val="32"/>
          <w:szCs w:val="32"/>
          <w:lang w:val="en-US" w:eastAsia="zh-CN" w:bidi="ar-SA"/>
        </w:rPr>
        <w:t>统筹推进不文明行为治理工作</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公安、生态环境、住房和城乡建设、交通运输、卫生健康、文化旅游、城市管理等行政主管部门应当根据相关法律、法规和本条例规定，把对不文明行为的监督检查、教育指导、奖励惩戒等工作纳入日常管理工作，及时发现、制止和纠正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第三十七条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本市</w:t>
      </w:r>
      <w:r>
        <w:rPr>
          <w:rFonts w:hint="eastAsia" w:ascii="仿宋_GB2312" w:hAnsi="仿宋_GB2312" w:eastAsia="仿宋_GB2312" w:cs="仿宋_GB2312"/>
          <w:b w:val="0"/>
          <w:bCs w:val="0"/>
          <w:color w:val="auto"/>
          <w:spacing w:val="0"/>
          <w:kern w:val="2"/>
          <w:sz w:val="32"/>
          <w:szCs w:val="32"/>
          <w:lang w:val="en-US" w:eastAsia="zh-CN" w:bidi="ar-SA"/>
        </w:rPr>
        <w:t>建立不文明行为重点治理清单动态管理制度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b w:val="0"/>
          <w:bCs w:val="0"/>
          <w:color w:val="auto"/>
          <w:spacing w:val="0"/>
          <w:kern w:val="2"/>
          <w:sz w:val="32"/>
          <w:szCs w:val="32"/>
          <w:lang w:val="en-US" w:eastAsia="zh-CN" w:bidi="ar-SA"/>
        </w:rPr>
        <w:t>常见的、</w:t>
      </w:r>
      <w:r>
        <w:rPr>
          <w:rFonts w:hint="eastAsia" w:ascii="仿宋_GB2312" w:hAnsi="仿宋_GB2312" w:eastAsia="仿宋_GB2312" w:cs="仿宋_GB2312"/>
          <w:color w:val="auto"/>
          <w:spacing w:val="0"/>
          <w:sz w:val="32"/>
          <w:szCs w:val="32"/>
        </w:rPr>
        <w:t>突出的不文明行为</w:t>
      </w:r>
      <w:r>
        <w:rPr>
          <w:rFonts w:hint="eastAsia" w:ascii="仿宋_GB2312" w:hAnsi="仿宋_GB2312" w:eastAsia="仿宋_GB2312" w:cs="仿宋_GB2312"/>
          <w:b w:val="0"/>
          <w:bCs w:val="0"/>
          <w:color w:val="auto"/>
          <w:spacing w:val="0"/>
          <w:kern w:val="2"/>
          <w:sz w:val="32"/>
          <w:szCs w:val="32"/>
          <w:lang w:val="en-US" w:eastAsia="zh-CN" w:bidi="ar-SA"/>
        </w:rPr>
        <w:t>进行重点监督和治理</w:t>
      </w:r>
      <w:r>
        <w:rPr>
          <w:rFonts w:hint="eastAsia" w:ascii="仿宋_GB2312" w:hAnsi="仿宋_GB2312" w:eastAsia="仿宋_GB2312" w:cs="仿宋_GB2312"/>
          <w:color w:val="auto"/>
          <w:spacing w:val="0"/>
          <w:sz w:val="32"/>
          <w:szCs w:val="32"/>
        </w:rPr>
        <w:t>。</w:t>
      </w:r>
    </w:p>
    <w:p>
      <w:pPr>
        <w:pStyle w:val="2"/>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市、县（市、区）精神文明建设指导委员会办事机构根据本区域文明行为促进工作的现状和目标，结合群众性精神文明创建活动工作周期，制定不文明行为重点治理清单和重点治理方案，经本级精神文明建设指导委员会批准后公布实施。指导督促相关部门落实重点治理方案。</w:t>
      </w:r>
    </w:p>
    <w:p>
      <w:pPr>
        <w:pStyle w:val="2"/>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市、县（市、区）精神文明建设指导委员会办事机构定期对不文明行为重点治理工作进行评估，根据评估情况依程序调整，并向社会公布。</w:t>
      </w:r>
    </w:p>
    <w:p>
      <w:pPr>
        <w:pStyle w:val="3"/>
        <w:keepNext w:val="0"/>
        <w:keepLines w:val="0"/>
        <w:pageBreakBefore w:val="0"/>
        <w:widowControl w:val="0"/>
        <w:kinsoku/>
        <w:wordWrap/>
        <w:overflowPunct/>
        <w:topLinePunct w:val="0"/>
        <w:bidi w:val="0"/>
        <w:adjustRightInd/>
        <w:snapToGrid/>
        <w:spacing w:line="560" w:lineRule="exact"/>
        <w:ind w:left="0" w:leftChars="0" w:firstLine="640" w:firstLineChars="200"/>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eastAsia="zh-CN"/>
        </w:rPr>
        <w:t>第三十八条</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val="en-US" w:eastAsia="zh-CN"/>
        </w:rPr>
        <w:t>市、县（市、区）人民政府及相关部门应当按照重点治理方案要求，建立健全综合整治工作机制和查处协调联动机制，对列入重点治理清单的不文明行为组织开展联合监管、执法，定期将检查和执法情况告知本级精神文明建设指导委员会办事机构。</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2"/>
        <w:rPr>
          <w:rFonts w:hint="eastAsia"/>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第三十九条</w:t>
      </w:r>
      <w:r>
        <w:rPr>
          <w:rFonts w:hint="eastAsia"/>
          <w:color w:val="auto"/>
          <w:spacing w:val="0"/>
          <w:sz w:val="32"/>
          <w:szCs w:val="32"/>
        </w:rPr>
        <w:t xml:space="preserve"> </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val="en-US" w:eastAsia="zh-CN"/>
        </w:rPr>
        <w:t>对</w:t>
      </w:r>
      <w:r>
        <w:rPr>
          <w:rFonts w:hint="eastAsia" w:ascii="仿宋_GB2312" w:hAnsi="仿宋_GB2312" w:eastAsia="仿宋_GB2312" w:cs="仿宋_GB2312"/>
          <w:b w:val="0"/>
          <w:bCs w:val="0"/>
          <w:color w:val="auto"/>
          <w:spacing w:val="0"/>
          <w:kern w:val="2"/>
          <w:sz w:val="32"/>
          <w:szCs w:val="32"/>
          <w:lang w:val="en-US" w:eastAsia="zh-CN" w:bidi="ar-SA"/>
        </w:rPr>
        <w:t>不文明行为，有关</w:t>
      </w:r>
      <w:r>
        <w:rPr>
          <w:rFonts w:hint="eastAsia" w:ascii="仿宋_GB2312" w:hAnsi="仿宋_GB2312" w:eastAsia="仿宋_GB2312" w:cs="仿宋_GB2312"/>
          <w:color w:val="auto"/>
          <w:spacing w:val="0"/>
          <w:sz w:val="32"/>
          <w:szCs w:val="32"/>
        </w:rPr>
        <w:t>行政</w:t>
      </w:r>
      <w:r>
        <w:rPr>
          <w:rFonts w:hint="eastAsia" w:ascii="仿宋_GB2312" w:hAnsi="仿宋_GB2312" w:eastAsia="仿宋_GB2312" w:cs="仿宋_GB2312"/>
          <w:b w:val="0"/>
          <w:bCs w:val="0"/>
          <w:color w:val="auto"/>
          <w:spacing w:val="0"/>
          <w:kern w:val="2"/>
          <w:sz w:val="32"/>
          <w:szCs w:val="32"/>
          <w:lang w:val="en-US" w:eastAsia="zh-CN" w:bidi="ar-SA"/>
        </w:rPr>
        <w:t>主管</w:t>
      </w:r>
      <w:r>
        <w:rPr>
          <w:rFonts w:hint="eastAsia" w:ascii="仿宋_GB2312" w:hAnsi="仿宋_GB2312" w:eastAsia="仿宋_GB2312" w:cs="仿宋_GB2312"/>
          <w:color w:val="auto"/>
          <w:spacing w:val="0"/>
          <w:sz w:val="32"/>
          <w:szCs w:val="32"/>
        </w:rPr>
        <w:t>部门</w:t>
      </w:r>
      <w:r>
        <w:rPr>
          <w:rFonts w:hint="eastAsia" w:ascii="仿宋_GB2312" w:hAnsi="仿宋_GB2312" w:eastAsia="仿宋_GB2312" w:cs="仿宋_GB2312"/>
          <w:b w:val="0"/>
          <w:bCs w:val="0"/>
          <w:color w:val="auto"/>
          <w:spacing w:val="0"/>
          <w:kern w:val="2"/>
          <w:sz w:val="32"/>
          <w:szCs w:val="32"/>
          <w:lang w:val="en-US" w:eastAsia="zh-CN" w:bidi="ar-SA"/>
        </w:rPr>
        <w:t>和行政执法人员</w:t>
      </w:r>
      <w:r>
        <w:rPr>
          <w:rFonts w:hint="eastAsia" w:ascii="仿宋_GB2312" w:hAnsi="仿宋_GB2312" w:eastAsia="仿宋_GB2312" w:cs="仿宋_GB2312"/>
          <w:color w:val="auto"/>
          <w:spacing w:val="0"/>
          <w:sz w:val="32"/>
          <w:szCs w:val="32"/>
        </w:rPr>
        <w:t>可以依法采用拍照、录像、视频监控、</w:t>
      </w:r>
      <w:r>
        <w:rPr>
          <w:rFonts w:hint="eastAsia" w:ascii="仿宋_GB2312" w:hAnsi="仿宋_GB2312" w:eastAsia="仿宋_GB2312" w:cs="仿宋_GB2312"/>
          <w:b w:val="0"/>
          <w:bCs w:val="0"/>
          <w:color w:val="auto"/>
          <w:spacing w:val="0"/>
          <w:kern w:val="2"/>
          <w:sz w:val="32"/>
          <w:szCs w:val="32"/>
          <w:lang w:val="en-US" w:eastAsia="zh-CN" w:bidi="ar-SA"/>
        </w:rPr>
        <w:t>询问</w:t>
      </w:r>
      <w:r>
        <w:rPr>
          <w:rFonts w:hint="eastAsia" w:ascii="仿宋_GB2312" w:hAnsi="仿宋_GB2312" w:eastAsia="仿宋_GB2312" w:cs="仿宋_GB2312"/>
          <w:color w:val="auto"/>
          <w:spacing w:val="0"/>
          <w:sz w:val="32"/>
          <w:szCs w:val="32"/>
        </w:rPr>
        <w:t>笔录等方式予以取证。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kern w:val="2"/>
          <w:sz w:val="32"/>
          <w:szCs w:val="32"/>
          <w:lang w:val="en-US" w:eastAsia="zh-CN" w:bidi="ar-SA"/>
        </w:rPr>
        <w:t>在查处不文明行为时，</w:t>
      </w:r>
      <w:r>
        <w:rPr>
          <w:rFonts w:hint="eastAsia" w:ascii="仿宋_GB2312" w:hAnsi="仿宋_GB2312" w:eastAsia="仿宋_GB2312" w:cs="仿宋_GB2312"/>
          <w:color w:val="auto"/>
          <w:spacing w:val="0"/>
          <w:sz w:val="32"/>
          <w:szCs w:val="32"/>
        </w:rPr>
        <w:t>行政执法人员有权要求行为人提供姓名、住址、所在单位、联系方式等基本信息。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 xml:space="preserve">第四十条  </w:t>
      </w:r>
      <w:r>
        <w:rPr>
          <w:rFonts w:hint="eastAsia" w:ascii="仿宋_GB2312" w:hAnsi="仿宋_GB2312" w:eastAsia="仿宋_GB2312" w:cs="仿宋_GB2312"/>
          <w:color w:val="auto"/>
          <w:spacing w:val="0"/>
          <w:kern w:val="2"/>
          <w:sz w:val="32"/>
          <w:szCs w:val="32"/>
          <w:lang w:val="en-US" w:eastAsia="zh-CN" w:bidi="ar-SA"/>
        </w:rPr>
        <w:t>本市建立不文明记录制度，对严重不文明行为予以记录。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Chars="0" w:firstLine="640" w:firstLineChars="200"/>
        <w:textAlignment w:val="auto"/>
        <w:outlineLvl w:val="9"/>
        <w:rPr>
          <w:rFonts w:eastAsia="黑体"/>
          <w:color w:val="auto"/>
          <w:spacing w:val="0"/>
          <w:sz w:val="32"/>
          <w:szCs w:val="32"/>
        </w:rPr>
      </w:pPr>
      <w:r>
        <w:rPr>
          <w:rStyle w:val="17"/>
          <w:rFonts w:hint="eastAsia" w:ascii="仿宋_GB2312" w:hAnsi="仿宋_GB2312" w:eastAsia="仿宋_GB2312" w:cs="仿宋_GB2312"/>
          <w:color w:val="auto"/>
          <w:spacing w:val="0"/>
          <w:sz w:val="32"/>
          <w:szCs w:val="32"/>
          <w:lang w:val="en-US" w:eastAsia="zh-CN"/>
        </w:rPr>
        <w:t>违反本条例规定，实施不文明行为，情节严重或者社会影响恶劣的，相关行政主管部门可以将违法行为通过适当方式予以公布，但是涉及国家秘密、商业秘密、个人隐私、未成年人个人信息以及法律、法规规定不得公开的信息除外。</w:t>
      </w:r>
    </w:p>
    <w:p>
      <w:pPr>
        <w:pStyle w:val="3"/>
        <w:keepNext w:val="0"/>
        <w:keepLines w:val="0"/>
        <w:pageBreakBefore w:val="0"/>
        <w:widowControl w:val="0"/>
        <w:kinsoku/>
        <w:wordWrap/>
        <w:overflowPunct/>
        <w:topLinePunct w:val="0"/>
        <w:autoSpaceDE/>
        <w:autoSpaceDN/>
        <w:bidi w:val="0"/>
        <w:adjustRightInd/>
        <w:snapToGrid/>
        <w:spacing w:before="453" w:beforeLines="100" w:after="453" w:afterLines="100" w:line="560" w:lineRule="exact"/>
        <w:ind w:left="0" w:leftChars="0" w:firstLine="0" w:firstLineChars="0"/>
        <w:jc w:val="center"/>
        <w:textAlignment w:val="baseline"/>
        <w:rPr>
          <w:rFonts w:eastAsia="黑体"/>
          <w:color w:val="auto"/>
          <w:spacing w:val="0"/>
          <w:sz w:val="32"/>
          <w:szCs w:val="32"/>
        </w:rPr>
      </w:pPr>
      <w:r>
        <w:rPr>
          <w:rFonts w:eastAsia="黑体"/>
          <w:color w:val="auto"/>
          <w:spacing w:val="0"/>
          <w:sz w:val="32"/>
          <w:szCs w:val="32"/>
        </w:rPr>
        <w:t>第</w:t>
      </w:r>
      <w:r>
        <w:rPr>
          <w:rFonts w:hint="eastAsia" w:eastAsia="黑体"/>
          <w:color w:val="auto"/>
          <w:spacing w:val="0"/>
          <w:sz w:val="32"/>
          <w:szCs w:val="32"/>
          <w:lang w:eastAsia="zh-CN"/>
        </w:rPr>
        <w:t>五</w:t>
      </w:r>
      <w:r>
        <w:rPr>
          <w:rFonts w:eastAsia="黑体"/>
          <w:color w:val="auto"/>
          <w:spacing w:val="0"/>
          <w:sz w:val="32"/>
          <w:szCs w:val="32"/>
        </w:rPr>
        <w:t xml:space="preserve">章 </w:t>
      </w:r>
      <w:r>
        <w:rPr>
          <w:rFonts w:hint="eastAsia" w:eastAsia="黑体"/>
          <w:color w:val="auto"/>
          <w:spacing w:val="0"/>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第四十一条</w:t>
      </w:r>
      <w:r>
        <w:rPr>
          <w:rFonts w:eastAsia="仿宋_GB2312"/>
          <w:color w:val="auto"/>
          <w:spacing w:val="0"/>
          <w:sz w:val="32"/>
          <w:szCs w:val="32"/>
        </w:rPr>
        <w:t xml:space="preserve">  </w:t>
      </w:r>
      <w:r>
        <w:rPr>
          <w:rFonts w:hint="eastAsia" w:eastAsia="仿宋_GB2312"/>
          <w:color w:val="auto"/>
          <w:spacing w:val="0"/>
          <w:sz w:val="32"/>
          <w:szCs w:val="32"/>
          <w:lang w:eastAsia="zh-CN"/>
        </w:rPr>
        <w:t>违反本条例规定的行为，</w:t>
      </w:r>
      <w:r>
        <w:rPr>
          <w:rFonts w:eastAsia="仿宋_GB2312"/>
          <w:color w:val="auto"/>
          <w:spacing w:val="0"/>
          <w:sz w:val="32"/>
          <w:szCs w:val="32"/>
        </w:rPr>
        <w:t>法律、法规已有处罚规定的，从其规定。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rightChars="0" w:firstLine="640" w:firstLineChars="200"/>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 xml:space="preserve">第四十二条  </w:t>
      </w:r>
      <w:r>
        <w:rPr>
          <w:rFonts w:hint="eastAsia" w:ascii="仿宋_GB2312" w:hAnsi="仿宋_GB2312" w:eastAsia="仿宋_GB2312" w:cs="仿宋_GB2312"/>
          <w:b w:val="0"/>
          <w:bCs w:val="0"/>
          <w:color w:val="auto"/>
          <w:spacing w:val="0"/>
          <w:kern w:val="2"/>
          <w:sz w:val="32"/>
          <w:szCs w:val="32"/>
          <w:lang w:val="en-US" w:eastAsia="zh-CN" w:bidi="ar-SA"/>
        </w:rPr>
        <w:t>携带犬只外出时，未按规定为犬只</w:t>
      </w:r>
      <w:r>
        <w:rPr>
          <w:rFonts w:hint="eastAsia" w:ascii="仿宋_GB2312" w:hAnsi="仿宋_GB2312" w:eastAsia="仿宋_GB2312" w:cs="仿宋_GB2312"/>
          <w:color w:val="auto"/>
          <w:spacing w:val="0"/>
          <w:kern w:val="2"/>
          <w:sz w:val="32"/>
          <w:szCs w:val="32"/>
          <w:lang w:val="en-US" w:eastAsia="zh-CN" w:bidi="ar-SA"/>
        </w:rPr>
        <w:t>拴系</w:t>
      </w:r>
      <w:r>
        <w:rPr>
          <w:rFonts w:hint="eastAsia" w:ascii="仿宋_GB2312" w:hAnsi="仿宋_GB2312" w:eastAsia="仿宋_GB2312" w:cs="仿宋_GB2312"/>
          <w:b w:val="0"/>
          <w:bCs w:val="0"/>
          <w:color w:val="auto"/>
          <w:spacing w:val="0"/>
          <w:kern w:val="2"/>
          <w:sz w:val="32"/>
          <w:szCs w:val="32"/>
          <w:lang w:val="en-US" w:eastAsia="zh-CN" w:bidi="ar-SA"/>
        </w:rPr>
        <w:t>束犬链（绳），</w:t>
      </w:r>
      <w:r>
        <w:rPr>
          <w:rFonts w:hint="eastAsia" w:ascii="仿宋_GB2312" w:hAnsi="仿宋_GB2312" w:eastAsia="仿宋_GB2312" w:cs="仿宋_GB2312"/>
          <w:color w:val="auto"/>
          <w:spacing w:val="0"/>
          <w:kern w:val="2"/>
          <w:sz w:val="32"/>
          <w:szCs w:val="32"/>
          <w:lang w:val="en-US" w:eastAsia="zh-CN" w:bidi="ar-SA"/>
        </w:rPr>
        <w:t>为烈性犬、大型犬佩戴嘴套，</w:t>
      </w:r>
      <w:r>
        <w:rPr>
          <w:rFonts w:hint="eastAsia" w:ascii="仿宋_GB2312" w:hAnsi="仿宋_GB2312" w:eastAsia="仿宋_GB2312" w:cs="仿宋_GB2312"/>
          <w:b w:val="0"/>
          <w:bCs w:val="0"/>
          <w:color w:val="auto"/>
          <w:spacing w:val="0"/>
          <w:kern w:val="2"/>
          <w:sz w:val="32"/>
          <w:szCs w:val="32"/>
          <w:lang w:val="en-US" w:eastAsia="zh-CN" w:bidi="ar-SA"/>
        </w:rPr>
        <w:t>或者未及时清理犬只粪便的，由市、县（市、区）人民政府确定的行政主管部门责令改正，拒不改正的，处以五十元以上二百元以下罚款。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第四十三条　</w:t>
      </w:r>
      <w:r>
        <w:rPr>
          <w:rFonts w:hint="eastAsia" w:ascii="仿宋_GB2312" w:hAnsi="仿宋_GB2312" w:eastAsia="仿宋_GB2312" w:cs="仿宋_GB2312"/>
          <w:b w:val="0"/>
          <w:bCs w:val="0"/>
          <w:color w:val="auto"/>
          <w:spacing w:val="0"/>
          <w:kern w:val="2"/>
          <w:sz w:val="32"/>
          <w:szCs w:val="32"/>
          <w:lang w:val="en-US" w:eastAsia="zh-CN" w:bidi="ar-SA"/>
        </w:rPr>
        <w:t>违反本条例规定，公共场所经营管理单位、物业服务企业或者其他管理人有下列情形之一的，由城市管理行政主管部门责令改正，拒不改正的，处二百元以上一千元以下罚款：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（一）在不文明行为发生前未进行宣传和警示并采取必要的安全保障措施；</w:t>
      </w:r>
    </w:p>
    <w:p>
      <w:pPr>
        <w:keepNext w:val="0"/>
        <w:keepLines w:val="0"/>
        <w:pageBreakBefore w:val="0"/>
        <w:widowControl w:val="0"/>
        <w:kinsoku/>
        <w:wordWrap/>
        <w:overflowPunct/>
        <w:topLinePunct w:val="0"/>
        <w:autoSpaceDE/>
        <w:autoSpaceDN/>
        <w:bidi w:val="0"/>
        <w:adjustRightInd/>
        <w:snapToGrid/>
        <w:spacing w:line="56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（二）对发生的不文明行为未及时予以劝阻、制止；</w:t>
      </w:r>
    </w:p>
    <w:p>
      <w:pPr>
        <w:keepNext w:val="0"/>
        <w:keepLines w:val="0"/>
        <w:pageBreakBefore w:val="0"/>
        <w:widowControl w:val="0"/>
        <w:kinsoku/>
        <w:wordWrap/>
        <w:overflowPunct/>
        <w:topLinePunct w:val="0"/>
        <w:autoSpaceDE/>
        <w:autoSpaceDN/>
        <w:bidi w:val="0"/>
        <w:adjustRightInd/>
        <w:snapToGrid/>
        <w:spacing w:line="56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（三）对拒不改正的不文明行为未及时向有关行政执法部门报告，或者不配合协助取证。</w:t>
      </w:r>
    </w:p>
    <w:p>
      <w:pPr>
        <w:keepNext w:val="0"/>
        <w:keepLines w:val="0"/>
        <w:pageBreakBefore w:val="0"/>
        <w:widowControl w:val="0"/>
        <w:kinsoku/>
        <w:wordWrap/>
        <w:overflowPunct/>
        <w:topLinePunct w:val="0"/>
        <w:autoSpaceDE/>
        <w:autoSpaceDN/>
        <w:bidi w:val="0"/>
        <w:adjustRightInd/>
        <w:snapToGrid/>
        <w:spacing w:line="54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第四十四条　</w:t>
      </w:r>
      <w:r>
        <w:rPr>
          <w:rFonts w:hint="eastAsia" w:ascii="仿宋_GB2312" w:hAnsi="仿宋_GB2312" w:eastAsia="仿宋_GB2312" w:cs="仿宋_GB2312"/>
          <w:b w:val="0"/>
          <w:bCs w:val="0"/>
          <w:color w:val="auto"/>
          <w:spacing w:val="0"/>
          <w:kern w:val="2"/>
          <w:sz w:val="32"/>
          <w:szCs w:val="32"/>
          <w:lang w:val="en-US" w:eastAsia="zh-CN" w:bidi="ar-SA"/>
        </w:rPr>
        <w:t>有下列情形之一，构成违反治安管理行为的，由公安机关依法处理；构成犯罪的，依法追究刑事责任：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（一）违反本条例规定，拒不配合行政执法工作；</w:t>
      </w:r>
    </w:p>
    <w:p>
      <w:pPr>
        <w:keepNext w:val="0"/>
        <w:keepLines w:val="0"/>
        <w:pageBreakBefore w:val="0"/>
        <w:widowControl w:val="0"/>
        <w:kinsoku/>
        <w:wordWrap/>
        <w:overflowPunct/>
        <w:topLinePunct w:val="0"/>
        <w:autoSpaceDE/>
        <w:autoSpaceDN/>
        <w:bidi w:val="0"/>
        <w:adjustRightInd/>
        <w:snapToGrid/>
        <w:spacing w:line="54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（二）以威胁、侮辱、殴打等方式打击报复行政执法人员或者劝阻人、投诉人、举报人；</w:t>
      </w:r>
    </w:p>
    <w:p>
      <w:pPr>
        <w:keepNext w:val="0"/>
        <w:keepLines w:val="0"/>
        <w:pageBreakBefore w:val="0"/>
        <w:widowControl w:val="0"/>
        <w:kinsoku/>
        <w:wordWrap/>
        <w:overflowPunct/>
        <w:topLinePunct w:val="0"/>
        <w:autoSpaceDE/>
        <w:autoSpaceDN/>
        <w:bidi w:val="0"/>
        <w:adjustRightInd/>
        <w:snapToGrid/>
        <w:spacing w:line="540" w:lineRule="exact"/>
        <w:ind w:rightChars="0" w:firstLine="640" w:firstLineChars="200"/>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（三）违反本条例规定，情节严重、影响恶劣的其他情形。</w:t>
      </w:r>
    </w:p>
    <w:p>
      <w:pPr>
        <w:keepNext w:val="0"/>
        <w:keepLines w:val="0"/>
        <w:pageBreakBefore w:val="0"/>
        <w:widowControl w:val="0"/>
        <w:kinsoku/>
        <w:wordWrap/>
        <w:overflowPunct/>
        <w:topLinePunct w:val="0"/>
        <w:autoSpaceDE/>
        <w:autoSpaceDN/>
        <w:bidi w:val="0"/>
        <w:adjustRightInd/>
        <w:snapToGrid/>
        <w:spacing w:line="540" w:lineRule="exact"/>
        <w:ind w:rightChars="0" w:firstLine="640" w:firstLineChars="200"/>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对于前款规定的情形，有关行政执法部门可以依法通报所在单位或者村（居）民委员会。</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 xml:space="preserve">第四十五条  </w:t>
      </w:r>
      <w:r>
        <w:rPr>
          <w:rFonts w:hint="eastAsia" w:ascii="仿宋_GB2312" w:hAnsi="仿宋_GB2312" w:eastAsia="仿宋_GB2312" w:cs="仿宋_GB2312"/>
          <w:color w:val="auto"/>
          <w:spacing w:val="0"/>
          <w:kern w:val="2"/>
          <w:sz w:val="32"/>
          <w:szCs w:val="32"/>
          <w:lang w:val="en-US" w:eastAsia="zh-CN" w:bidi="ar-SA"/>
        </w:rPr>
        <w:t>违反本条例规定实施不文明行为，行为人主动消除或者减轻违法行为危害后果的，应当依法从轻或者减轻行政处罚。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baseline"/>
        <w:rPr>
          <w:rFonts w:eastAsia="黑体"/>
          <w:color w:val="auto"/>
          <w:spacing w:val="0"/>
          <w:sz w:val="32"/>
          <w:szCs w:val="32"/>
        </w:rPr>
      </w:pPr>
      <w:r>
        <w:rPr>
          <w:rFonts w:hint="eastAsia" w:ascii="黑体" w:hAnsi="黑体" w:eastAsia="黑体" w:cs="黑体"/>
          <w:b w:val="0"/>
          <w:bCs w:val="0"/>
          <w:color w:val="auto"/>
          <w:spacing w:val="0"/>
          <w:kern w:val="2"/>
          <w:sz w:val="32"/>
          <w:szCs w:val="32"/>
          <w:lang w:val="en-US" w:eastAsia="zh-CN" w:bidi="ar-SA"/>
        </w:rPr>
        <w:t>第四十六条</w:t>
      </w:r>
      <w:r>
        <w:rPr>
          <w:rFonts w:eastAsia="仿宋_GB2312"/>
          <w:color w:val="auto"/>
          <w:spacing w:val="0"/>
          <w:sz w:val="32"/>
          <w:szCs w:val="32"/>
        </w:rPr>
        <w:t xml:space="preserve">  </w:t>
      </w:r>
      <w:r>
        <w:rPr>
          <w:rFonts w:hint="eastAsia" w:ascii="仿宋_GB2312" w:hAnsi="仿宋_GB2312" w:eastAsia="仿宋_GB2312" w:cs="仿宋_GB2312"/>
          <w:color w:val="auto"/>
          <w:spacing w:val="0"/>
          <w:sz w:val="32"/>
          <w:szCs w:val="32"/>
        </w:rPr>
        <w:t>国家机关、企事业单位及其工作人员违反本条例规定，不依法履行职责的，由有权机关责令改正，对负有责任的领导人员和直接责任人员依法给予处分。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453" w:beforeLines="100" w:after="453" w:afterLines="100" w:line="540" w:lineRule="exact"/>
        <w:ind w:left="0" w:leftChars="0"/>
        <w:jc w:val="center"/>
        <w:textAlignment w:val="baseline"/>
        <w:rPr>
          <w:rFonts w:eastAsia="黑体"/>
          <w:color w:val="auto"/>
          <w:spacing w:val="0"/>
          <w:sz w:val="32"/>
          <w:szCs w:val="32"/>
        </w:rPr>
      </w:pPr>
      <w:r>
        <w:rPr>
          <w:rFonts w:eastAsia="黑体"/>
          <w:color w:val="auto"/>
          <w:spacing w:val="0"/>
          <w:sz w:val="32"/>
          <w:szCs w:val="32"/>
        </w:rPr>
        <w:t>第</w:t>
      </w:r>
      <w:r>
        <w:rPr>
          <w:rFonts w:hint="eastAsia" w:eastAsia="黑体"/>
          <w:color w:val="auto"/>
          <w:spacing w:val="0"/>
          <w:sz w:val="32"/>
          <w:szCs w:val="32"/>
          <w:lang w:eastAsia="zh-CN"/>
        </w:rPr>
        <w:t>六</w:t>
      </w:r>
      <w:r>
        <w:rPr>
          <w:rFonts w:eastAsia="黑体"/>
          <w:color w:val="auto"/>
          <w:spacing w:val="0"/>
          <w:sz w:val="32"/>
          <w:szCs w:val="32"/>
        </w:rPr>
        <w:t>章  附</w:t>
      </w:r>
      <w:r>
        <w:rPr>
          <w:rFonts w:hint="eastAsia" w:eastAsia="黑体"/>
          <w:color w:val="auto"/>
          <w:spacing w:val="0"/>
          <w:sz w:val="32"/>
          <w:szCs w:val="32"/>
          <w:lang w:val="en-US" w:eastAsia="zh-CN"/>
        </w:rPr>
        <w:t xml:space="preserve">    </w:t>
      </w:r>
      <w:r>
        <w:rPr>
          <w:rFonts w:eastAsia="黑体"/>
          <w:color w:val="auto"/>
          <w:spacing w:val="0"/>
          <w:sz w:val="32"/>
          <w:szCs w:val="32"/>
        </w:rPr>
        <w:t>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黑体" w:hAnsi="黑体" w:eastAsia="黑体" w:cs="黑体"/>
          <w:color w:val="auto"/>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第四十七条</w:t>
      </w:r>
      <w:r>
        <w:rPr>
          <w:rFonts w:eastAsia="仿宋_GB2312"/>
          <w:color w:val="auto"/>
          <w:spacing w:val="0"/>
          <w:sz w:val="32"/>
          <w:szCs w:val="32"/>
        </w:rPr>
        <w:t xml:space="preserve">  本条</w:t>
      </w:r>
      <w:r>
        <w:rPr>
          <w:rFonts w:hint="eastAsia" w:ascii="仿宋_GB2312" w:hAnsi="仿宋_GB2312" w:eastAsia="仿宋_GB2312" w:cs="仿宋_GB2312"/>
          <w:color w:val="auto"/>
          <w:spacing w:val="0"/>
          <w:sz w:val="32"/>
          <w:szCs w:val="32"/>
        </w:rPr>
        <w:t>例自</w:t>
      </w:r>
      <w:r>
        <w:rPr>
          <w:rFonts w:hint="eastAsia" w:ascii="仿宋_GB2312" w:hAnsi="仿宋_GB2312" w:eastAsia="仿宋_GB2312" w:cs="仿宋_GB2312"/>
          <w:color w:val="auto"/>
          <w:spacing w:val="0"/>
          <w:sz w:val="32"/>
          <w:szCs w:val="32"/>
          <w:lang w:val="en-US" w:eastAsia="zh-CN"/>
        </w:rPr>
        <w:t>2022</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日起施行。</w:t>
      </w: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v:fill on="f" focussize="0,0"/>
              <v:stroke on="f"/>
              <v:imagedata o:title=""/>
              <o:lock v:ext="edit" aspectratio="f"/>
              <v:textbox inset="0mm,0mm,0mm,0mm" style="mso-fit-shape-to-text:t;">
                <w:txbxContent>
                  <w:p>
                    <w:pPr>
                      <w:pStyle w:val="7"/>
                      <w:rPr>
                        <w:rFonts w:hint="eastAsia" w:eastAsia="仿宋"/>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56C1058"/>
    <w:rsid w:val="06D54ADE"/>
    <w:rsid w:val="08596ACD"/>
    <w:rsid w:val="091B1470"/>
    <w:rsid w:val="09B53A77"/>
    <w:rsid w:val="0D161CE9"/>
    <w:rsid w:val="106A0860"/>
    <w:rsid w:val="11CA42BF"/>
    <w:rsid w:val="11DB3BC7"/>
    <w:rsid w:val="13627167"/>
    <w:rsid w:val="141E1FEA"/>
    <w:rsid w:val="1496623B"/>
    <w:rsid w:val="150053B4"/>
    <w:rsid w:val="1674344E"/>
    <w:rsid w:val="1B29246B"/>
    <w:rsid w:val="1B677479"/>
    <w:rsid w:val="1C534715"/>
    <w:rsid w:val="1D0E4B58"/>
    <w:rsid w:val="1DAA5E5A"/>
    <w:rsid w:val="1EA81D6E"/>
    <w:rsid w:val="1F0B5540"/>
    <w:rsid w:val="212A22B6"/>
    <w:rsid w:val="24BE414F"/>
    <w:rsid w:val="25CF19B6"/>
    <w:rsid w:val="26A154AF"/>
    <w:rsid w:val="272B619A"/>
    <w:rsid w:val="27C20A3B"/>
    <w:rsid w:val="281C3036"/>
    <w:rsid w:val="2A1555D7"/>
    <w:rsid w:val="2AE134C0"/>
    <w:rsid w:val="2B153D35"/>
    <w:rsid w:val="2BA52084"/>
    <w:rsid w:val="2C9E0B26"/>
    <w:rsid w:val="2E600C6A"/>
    <w:rsid w:val="2FBF6C9F"/>
    <w:rsid w:val="31DD37F0"/>
    <w:rsid w:val="325A6C9D"/>
    <w:rsid w:val="33846F7A"/>
    <w:rsid w:val="33882C77"/>
    <w:rsid w:val="357553FB"/>
    <w:rsid w:val="367F4CC3"/>
    <w:rsid w:val="36ED5603"/>
    <w:rsid w:val="37E01E88"/>
    <w:rsid w:val="38CC309F"/>
    <w:rsid w:val="39F81072"/>
    <w:rsid w:val="3A1622AC"/>
    <w:rsid w:val="3A7D5EDF"/>
    <w:rsid w:val="3BE60614"/>
    <w:rsid w:val="3D2C6034"/>
    <w:rsid w:val="3F7B2D77"/>
    <w:rsid w:val="3FA46663"/>
    <w:rsid w:val="423069FA"/>
    <w:rsid w:val="43BD3F57"/>
    <w:rsid w:val="46AC18EF"/>
    <w:rsid w:val="46F005B5"/>
    <w:rsid w:val="4C9C31D4"/>
    <w:rsid w:val="4D7F11A7"/>
    <w:rsid w:val="4DED41E4"/>
    <w:rsid w:val="4FD55B4A"/>
    <w:rsid w:val="4FFC7119"/>
    <w:rsid w:val="503E41B7"/>
    <w:rsid w:val="50E4270A"/>
    <w:rsid w:val="50F86EB9"/>
    <w:rsid w:val="514344C5"/>
    <w:rsid w:val="51664AEA"/>
    <w:rsid w:val="559C38E9"/>
    <w:rsid w:val="564D5180"/>
    <w:rsid w:val="57A75A85"/>
    <w:rsid w:val="594E739B"/>
    <w:rsid w:val="5AC95491"/>
    <w:rsid w:val="5B1F795C"/>
    <w:rsid w:val="5BA74FCE"/>
    <w:rsid w:val="5D0D3739"/>
    <w:rsid w:val="5DB01E3E"/>
    <w:rsid w:val="5DE972E2"/>
    <w:rsid w:val="5EB00269"/>
    <w:rsid w:val="61F66FEC"/>
    <w:rsid w:val="65C85B9C"/>
    <w:rsid w:val="66C2257D"/>
    <w:rsid w:val="66FB3D9E"/>
    <w:rsid w:val="681B483A"/>
    <w:rsid w:val="6A441DC6"/>
    <w:rsid w:val="6A7B6C08"/>
    <w:rsid w:val="6B0300F8"/>
    <w:rsid w:val="6B043025"/>
    <w:rsid w:val="6B6B0A3C"/>
    <w:rsid w:val="6C8C65D5"/>
    <w:rsid w:val="6CB81967"/>
    <w:rsid w:val="6E1307D7"/>
    <w:rsid w:val="6E5D04B3"/>
    <w:rsid w:val="6F2C1B6B"/>
    <w:rsid w:val="705526E7"/>
    <w:rsid w:val="70FB258F"/>
    <w:rsid w:val="71437231"/>
    <w:rsid w:val="71763622"/>
    <w:rsid w:val="720843AA"/>
    <w:rsid w:val="736B4444"/>
    <w:rsid w:val="738A0B33"/>
    <w:rsid w:val="75975398"/>
    <w:rsid w:val="779C0388"/>
    <w:rsid w:val="77BA047C"/>
    <w:rsid w:val="78D70437"/>
    <w:rsid w:val="793143D6"/>
    <w:rsid w:val="7B616DAE"/>
    <w:rsid w:val="7B8D4719"/>
    <w:rsid w:val="7C9E3545"/>
    <w:rsid w:val="7E411EBD"/>
    <w:rsid w:val="7E920AB2"/>
    <w:rsid w:val="7F44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99"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4">
    <w:name w:val="index 5"/>
    <w:basedOn w:val="1"/>
    <w:next w:val="1"/>
    <w:qFormat/>
    <w:uiPriority w:val="0"/>
    <w:pPr>
      <w:ind w:left="1680"/>
    </w:pPr>
  </w:style>
  <w:style w:type="paragraph" w:styleId="5">
    <w:name w:val="Body Text Indent"/>
    <w:basedOn w:val="1"/>
    <w:qFormat/>
    <w:uiPriority w:val="0"/>
    <w:pPr>
      <w:spacing w:after="120" w:afterLines="0"/>
      <w:ind w:left="420" w:leftChars="200"/>
    </w:pPr>
  </w:style>
  <w:style w:type="paragraph" w:styleId="6">
    <w:name w:val="Balloon Text"/>
    <w:basedOn w:val="1"/>
    <w:next w:val="4"/>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napToGrid w:val="0"/>
      <w:spacing w:line="640" w:lineRule="exact"/>
      <w:ind w:firstLine="705"/>
    </w:pPr>
    <w:rPr>
      <w:rFonts w:ascii="仿宋_GB2312"/>
      <w:color w:val="000000"/>
      <w:sz w:val="36"/>
      <w:szCs w:val="36"/>
    </w:rPr>
  </w:style>
  <w:style w:type="paragraph" w:styleId="10">
    <w:name w:val="index heading"/>
    <w:basedOn w:val="1"/>
    <w:next w:val="11"/>
    <w:semiHidden/>
    <w:qFormat/>
    <w:uiPriority w:val="99"/>
    <w:pPr>
      <w:spacing w:line="500" w:lineRule="exact"/>
    </w:pPr>
    <w:rPr>
      <w:rFonts w:ascii="仿宋_GB2312" w:eastAsia="仿宋_GB2312" w:cs="仿宋_GB2312"/>
      <w:sz w:val="28"/>
      <w:szCs w:val="28"/>
    </w:rPr>
  </w:style>
  <w:style w:type="paragraph" w:styleId="11">
    <w:name w:val="index 1"/>
    <w:basedOn w:val="1"/>
    <w:next w:val="1"/>
    <w:semiHidden/>
    <w:qFormat/>
    <w:uiPriority w:val="99"/>
    <w:pPr>
      <w:suppressLineNumbers/>
      <w:suppressAutoHyphens/>
      <w:adjustRightInd w:val="0"/>
      <w:spacing w:line="288" w:lineRule="auto"/>
    </w:pPr>
    <w:rPr>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next w:val="1"/>
    <w:unhideWhenUsed/>
    <w:qFormat/>
    <w:uiPriority w:val="99"/>
    <w:pPr>
      <w:ind w:firstLine="420" w:firstLineChars="200"/>
    </w:pPr>
  </w:style>
  <w:style w:type="character" w:styleId="16">
    <w:name w:val="page number"/>
    <w:basedOn w:val="15"/>
    <w:qFormat/>
    <w:uiPriority w:val="0"/>
  </w:style>
  <w:style w:type="character" w:customStyle="1" w:styleId="17">
    <w:name w:val="NormalCharacter"/>
    <w:qFormat/>
    <w:uiPriority w:val="0"/>
  </w:style>
  <w:style w:type="paragraph" w:customStyle="1" w:styleId="18">
    <w:name w:val="Body Text First Indent 21"/>
    <w:basedOn w:val="5"/>
    <w:qFormat/>
    <w:uiPriority w:val="0"/>
    <w:pPr>
      <w:ind w:firstLine="420"/>
    </w:pPr>
    <w:rPr>
      <w:rFonts w:eastAsia="仿宋_GB2312" w:cs="Times New Roman"/>
      <w:kern w:val="1"/>
      <w:sz w:val="32"/>
      <w:szCs w:val="24"/>
    </w:rPr>
  </w:style>
  <w:style w:type="paragraph" w:customStyle="1" w:styleId="19">
    <w:name w:val="样式2"/>
    <w:basedOn w:val="1"/>
    <w:qFormat/>
    <w:uiPriority w:val="0"/>
    <w:pPr>
      <w:spacing w:line="600" w:lineRule="exact"/>
      <w:ind w:right="-47" w:rightChars="-47" w:firstLine="200" w:firstLineChars="200"/>
      <w:jc w:val="left"/>
    </w:pPr>
    <w:rPr>
      <w:bCs/>
      <w:szCs w:val="28"/>
    </w:rPr>
  </w:style>
  <w:style w:type="paragraph" w:customStyle="1" w:styleId="20">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1">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8407</Words>
  <Characters>8419</Characters>
  <Lines>1</Lines>
  <Paragraphs>1</Paragraphs>
  <TotalTime>21</TotalTime>
  <ScaleCrop>false</ScaleCrop>
  <LinksUpToDate>false</LinksUpToDate>
  <CharactersWithSpaces>8567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PC400</cp:lastModifiedBy>
  <cp:lastPrinted>2022-04-18T02:11:00Z</cp:lastPrinted>
  <dcterms:modified xsi:type="dcterms:W3CDTF">2022-04-26T02:01:11Z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4051428295CD4646BFCE549D66AE4370</vt:lpwstr>
  </property>
</Properties>
</file>