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中华人民共和国注册会计师法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（1993年10月31日第八届全国人民代表大会常务委员会第四次会议通过</w:t>
      </w:r>
      <w:bookmarkStart w:name="_GoBack" w:id="0"/>
      <w:bookmarkEnd w:id="0"/>
      <w:r>
        <w:rPr>
          <w:rFonts w:hint="eastAsia" w:ascii="Times New Roman" w:hAnsi="Times New Roman" w:eastAsia="楷体_GB2312" w:cs="楷体_GB2312"/>
          <w:kern w:val="0"/>
          <w:szCs w:val="32"/>
        </w:rPr>
        <w:t>　根据2014年8月31日第十二届全国人民代表大会常务委员会第十次会议《关于修改&lt;中华人民共和国保险法&gt;等五部法律的决定》修正）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考试和注册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业务范围和规则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会计师事务所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注册会计师协会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为了发挥注册会计师在社会经济活动中的鉴证和服务作用，加强对注册会计师的管理，维护社会公共利益和投资者的合法权益，促进社会主义市场经济的健康发展，制定本法。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注册会计师是依法取得注册会计师证书并接受委托从事审计和会计咨询、会计服务业务的执业人员。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会计师事务所是依法设立并承办注册会计师业务的机构。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注册会计师执行业务，应当加入会计师事务所。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注册会计师协会是由注册会计师组成的社会团体。中国注册会计师协会是注册会计师的全国组织，省、自治区、直辖市注册会计师协会是注册会计师的地方组织。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国务院财政部门和省、自治区、直辖市人民政府财政部门，依法对注册会计师、会计师事务所和注册会计师协会进行监督、指导。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注册会计师和会计师事务所执行业务，必须遵守法律、行政法规。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注册会计师和会计师事务所依法独立、公正执行业务，受法律保护。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第二章　考试和注册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国家实行注册会计师全国统一考试制度。注册会计师全国统一考试办法，由国务院财政部门制定，由中国注册会计师协会组织实施。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第八条</w:t>
      </w:r>
      <w:r>
        <w:rPr>
          <w:rFonts w:hint="eastAsia" w:ascii="Times New Roman" w:hAnsi="Times New Roman" w:cs="Arial"/>
          <w:kern w:val="0"/>
          <w:szCs w:val="32"/>
        </w:rPr>
        <w:t>　具有高等专科以上学校毕业的学历、或者具有会计或者相关专业中级以上技术职称的中国公民，可以申请参加注册会计师全国统一考试；具有会计或者相关专业高级技术职称的人员，可以免予部分科目的考试。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第九条</w:t>
      </w:r>
      <w:r>
        <w:rPr>
          <w:rFonts w:hint="eastAsia" w:ascii="Times New Roman" w:hAnsi="Times New Roman" w:cs="Arial"/>
          <w:kern w:val="0"/>
          <w:szCs w:val="32"/>
        </w:rPr>
        <w:t>　参加注册会计师全国统一考试成绩合格，并从事审计业务工作二年以上的，可以向省、自治区、直辖市注册会计师协会申请注册。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除有本法第十条所列情形外，受理申请的注册会计师协会应当准予注册。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第十条</w:t>
      </w:r>
      <w:r>
        <w:rPr>
          <w:rFonts w:hint="eastAsia" w:ascii="Times New Roman" w:hAnsi="Times New Roman" w:cs="Arial"/>
          <w:kern w:val="0"/>
          <w:szCs w:val="32"/>
        </w:rPr>
        <w:t>　有下列情形之一的，受理申请的注册会计师协会不予注册: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（一）不具有完全民事行为能力的；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（二）因受刑事处罚，自刑罚执行完毕之日起至申请注册之日止不满五年的；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（三）因在财务、会计、审计、企业管理或者其他经济管理工作中犯有严重错误受行政处罚、撤职以上处分，自处罚、处分决定之日起至申请注册之日止不满二年的；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（四）受吊销注册会计师证书的处罚，自处罚决定之日起至申请注册之日止不满五年的；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（五）国务院财政部门规定的其他不予注册的情形的。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第十一条</w:t>
      </w:r>
      <w:r>
        <w:rPr>
          <w:rFonts w:hint="eastAsia" w:ascii="Times New Roman" w:hAnsi="Times New Roman" w:cs="Arial"/>
          <w:kern w:val="0"/>
          <w:szCs w:val="32"/>
        </w:rPr>
        <w:t>　注册会计师协会应当将准予注册的人员名单报国务院财政部门备案。国务院财政部门发现注册会计师协会的注册不符合本法规定的，应当通知有关的注册会计师协会撤销注册。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协会依照本法第十条的规定不予注册的，应当自决定之日起十五日内书面通知申请人。申请人有异议的，可以自收到通知之日起十五日内向国务院财政部门或者省、自治区、直辖市人民政府财政部门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第十二条</w:t>
      </w:r>
      <w:r>
        <w:rPr>
          <w:rFonts w:hint="eastAsia" w:ascii="Times New Roman" w:hAnsi="Times New Roman" w:cs="Arial"/>
          <w:kern w:val="0"/>
          <w:szCs w:val="32"/>
        </w:rPr>
        <w:t>　准予注册的申请人，由注册会计师协会发给国务院财政部门统一制定的注册会计师证书。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已取得注册会计师证书的人员，除本法第十一条第一款规定的情形外，注册后有下列情形之一的，由准予注册的注册会计师协会撤销注册，收回注册会计师证书: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（一）完全丧失民事行为能力的；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（二）受刑事处罚的；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（三）因在财务、会计、审计、企业管理或者其他经济管理工作中犯有严重错误受行政处罚、撤职以上处分的；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（四）自行停止执行注册会计师业务满一年的。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被撤销注册的当事人有异议的，可以自接到撤销注册、收回注册会计师证书的通知之日起十五日内向国务院财政部门或者省、自治区、直辖市人民政府财政部门申请复议。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依照第一款规定被撤销注册的人员可以重新申请注册，但必须符合本法第九条、第十条的规定。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第三章　业务范围和规则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注册会计师承办下列审计业务: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（一）审查企业会计报表，出具审计报告；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（二）验证企业资本，出具验资报告；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（三）办理企业合并、分立、清算事宜中的审计业务，出具有关的报告；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（四）法律、行政法规规定的其他审计业务。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注册会计师依法执行审计业务出具的报告，具有证明效力。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注册会计师可以承办会计咨询、会计服务业务。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注册会计师承办业务，由其所在的会计师事务所统一受理并与委托人签订委托合同。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会计师事务所对本所注册会计师依照前款规定承办的业务，承担民事责任。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注册会计师执行业务，可以根据需要查阅委托人的有关会计资料和文件，查看委托人的业务现场和设施，要求委托人提供其他必要的协助。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注册会计师与委托人有利害关系的，应当回避；委托人有权要求其回避。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第十九条</w:t>
      </w:r>
      <w:r>
        <w:rPr>
          <w:rFonts w:hint="eastAsia" w:ascii="Times New Roman" w:hAnsi="Times New Roman" w:cs="Arial"/>
          <w:kern w:val="0"/>
          <w:szCs w:val="32"/>
        </w:rPr>
        <w:t>　注册会计师对在执行业务中知悉的商业秘密，负有保密义务。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注册会计师执行审计业务，遇有下列情形之一的，应当拒绝出具有关报告: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（一）委托人示意其作不实或者不当证明的；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（二）委托人故意不提供有关会计资料和文件的；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（三）因委托人有其他不合理要求，致使注册会计师出具的报告不能对财务会计的重要事项作出正确表述的。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注册会计师执行审计业务，必须按照执业准则、规则确定的工作程序出具报告。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注册会计师执行审计业务出具报告时，不得有下列行为: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（一）明知委托人对重要事项的财务会计处理与国家有关规定相抵触，而不予指明；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（二）明知委托人的财务会计处理会直接损害报告使用人或者其他利害关系人的利益，而予以隐瞒或者作不实的报告；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（三）明知委托人的财务会计处理会导致报告使用人或者其他利害关系人产生重大误解，而不予指明；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（四）明知委托人的会计报表的重要事项有其他不实的内容，而不予指明。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对委托人有前款所列行为，注册会计师按照执业准则、规则应当知道的，适用前款规定。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注册会计师不得有下列行为: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（二）索取、收受委托合同约定以外的酬金或者其他财物，或者利用执行业务之便，谋取其他不正当的利益；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（三）接受委托催收债款；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（四）允许他人以本人名义执行业务；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（五）同时在两个或者两个以上的会计师事务所执行业务；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（六）对其能力进行广告宣传以招揽业务；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（七）违反法律、行政法规的其他行为。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第四章　会计师事务所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会计师事务所可以由注册会计师合伙设立。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合伙设立的会计师事务所的债务，由合伙人按照出资比例或者协议的约定，以各自的财产承担责任。合伙人对会计师事务所的债务承担连带责任。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会计师事务所符合下列条件的，可以是负有限责任的法人: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（一）不少于三十万元的注册资本；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（二）有一定数量的专职从业人员，其中至少有五名注册会计师；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（三）国务院财政部门规定的业务范围和其他条件。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负有限责任的会计师事务所以其全部资产对其债务承担责任。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第二十五条</w:t>
      </w:r>
      <w:r>
        <w:rPr>
          <w:rFonts w:hint="eastAsia" w:ascii="Times New Roman" w:hAnsi="Times New Roman" w:cs="Arial"/>
          <w:kern w:val="0"/>
          <w:szCs w:val="32"/>
        </w:rPr>
        <w:t>　设立会计师事务所，由省、自治区、直辖市人民政府财政部门批准。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申请设立会计师事务所，申请者应当向审批机关报送下列文件: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（二）会计师事务所的名称、组织机构和业务场所；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（三）会计师事务所章程，有合伙协议的并应报送合伙协议；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（四）注册会计师名单、简历及有关证明文件；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（五）会计师事务所主要负责人、合伙人的姓名、简历及有关证明文件；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（六）负有限责任的会计师事务所的出资证明；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（七）审批机关要求的其他文件。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审批机关应当自收到申请文件之日起三十日内决定批准或者不批准。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省、自治区、直辖市人民政府财政部门批准的会计师事务所，应当报国务院财政部门备案。国务院财政部门发现批准不当的，应当自收到备案报告之日起三十日内通知原审批机关重新审查。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会计师事务所设立分支机构，须经分支机构所在地的省、自治区、直辖市人民政府财政部门批准。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第二十八条</w:t>
      </w:r>
      <w:r>
        <w:rPr>
          <w:rFonts w:hint="eastAsia" w:ascii="Times New Roman" w:hAnsi="Times New Roman" w:cs="Arial"/>
          <w:kern w:val="0"/>
          <w:szCs w:val="32"/>
        </w:rPr>
        <w:t>　会计师事务所依法纳税。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会计师事务所按照国务院财政部门的规定建立职业风险基金，办理职业保险。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第二十九条</w:t>
      </w:r>
      <w:r>
        <w:rPr>
          <w:rFonts w:hint="eastAsia" w:ascii="Times New Roman" w:hAnsi="Times New Roman" w:cs="Arial"/>
          <w:kern w:val="0"/>
          <w:szCs w:val="32"/>
        </w:rPr>
        <w:t>　会计师事务所受理业务，不受行政区域、行业的限制；但是，法律、行政法规另有规定的除外。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cs="Arial"/>
          <w:kern w:val="0"/>
          <w:szCs w:val="32"/>
        </w:rPr>
        <w:t>　委托人委托会计师事务所办理业务，任何单位和个人不得干预。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第三十一条</w:t>
      </w:r>
      <w:r>
        <w:rPr>
          <w:rFonts w:hint="eastAsia" w:ascii="Times New Roman" w:hAnsi="Times New Roman" w:cs="Arial"/>
          <w:kern w:val="0"/>
          <w:szCs w:val="32"/>
        </w:rPr>
        <w:t>　本法第十八条至第二十一条的规定，适用于会计师事务所。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第三十二条</w:t>
      </w:r>
      <w:r>
        <w:rPr>
          <w:rFonts w:hint="eastAsia" w:ascii="Times New Roman" w:hAnsi="Times New Roman" w:cs="Arial"/>
          <w:kern w:val="0"/>
          <w:szCs w:val="32"/>
        </w:rPr>
        <w:t>　会计师事务所不得有本法第二十二条第（一）项至第（四）项、第（六）项、第（七）项所列的行为。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第五章　注册会计师协会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第三十三条</w:t>
      </w:r>
      <w:r>
        <w:rPr>
          <w:rFonts w:hint="eastAsia" w:ascii="Times New Roman" w:hAnsi="Times New Roman" w:cs="Arial"/>
          <w:kern w:val="0"/>
          <w:szCs w:val="32"/>
        </w:rPr>
        <w:t>　注册会计师应当加入注册会计师协会。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第三十四条</w:t>
      </w:r>
      <w:r>
        <w:rPr>
          <w:rFonts w:hint="eastAsia" w:ascii="Times New Roman" w:hAnsi="Times New Roman" w:cs="Arial"/>
          <w:kern w:val="0"/>
          <w:szCs w:val="32"/>
        </w:rPr>
        <w:t>　中国注册会计师协会的章程由全国会员代表大会制定，并报国务院财政部门备案；省、自治区、直辖市注册会计师协会的章程由省、自治区、直辖市会员代表大会制定，并报省、自治区、直辖市人民政府财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第三十五条</w:t>
      </w:r>
      <w:r>
        <w:rPr>
          <w:rFonts w:hint="eastAsia" w:ascii="Times New Roman" w:hAnsi="Times New Roman" w:cs="Arial"/>
          <w:kern w:val="0"/>
          <w:szCs w:val="32"/>
        </w:rPr>
        <w:t>　中国注册会计师协会依法拟订注册会计师执业准则、规则，报国务院财政部门批准后施行。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第三十六条</w:t>
      </w:r>
      <w:r>
        <w:rPr>
          <w:rFonts w:hint="eastAsia" w:ascii="Times New Roman" w:hAnsi="Times New Roman" w:cs="Arial"/>
          <w:kern w:val="0"/>
          <w:szCs w:val="32"/>
        </w:rPr>
        <w:t>　注册会计师协会应当支持注册会计师依法执行业务，维护其合法权益，向有关方面反映其意见和建议。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第三十七条</w:t>
      </w:r>
      <w:r>
        <w:rPr>
          <w:rFonts w:hint="eastAsia" w:ascii="Times New Roman" w:hAnsi="Times New Roman" w:cs="Arial"/>
          <w:kern w:val="0"/>
          <w:szCs w:val="32"/>
        </w:rPr>
        <w:t>　注册会计师协会应当对注册会计师的任职资格和执业情况进行年度检查。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第三十八条</w:t>
      </w:r>
      <w:r>
        <w:rPr>
          <w:rFonts w:hint="eastAsia" w:ascii="Times New Roman" w:hAnsi="Times New Roman" w:cs="Arial"/>
          <w:kern w:val="0"/>
          <w:szCs w:val="32"/>
        </w:rPr>
        <w:t>　注册会计师协会依法取得社会团体法人资格。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第三十九条</w:t>
      </w:r>
      <w:r>
        <w:rPr>
          <w:rFonts w:hint="eastAsia" w:ascii="Times New Roman" w:hAnsi="Times New Roman" w:cs="Arial"/>
          <w:kern w:val="0"/>
          <w:szCs w:val="32"/>
        </w:rPr>
        <w:t>　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注册会计师违反本法第二十条、第二十一条规定的，由省级以上人民政府财政部门给予警告；情节严重的，可以由省级以上人民政府财政部门暂停其执行业务或者吊销注册会计师证书。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会计师事务所、注册会计师违反本法第二十条、第二十一条的规定，故意出具虚假的审计报告、验资报告，构成犯罪的，依法追究刑事责任。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第四十条</w:t>
      </w:r>
      <w:r>
        <w:rPr>
          <w:rFonts w:hint="eastAsia" w:ascii="Times New Roman" w:hAnsi="Times New Roman" w:cs="Arial"/>
          <w:kern w:val="0"/>
          <w:szCs w:val="32"/>
        </w:rPr>
        <w:t>　对未经批准承办本法第十四条规定的注册会计师业务的单位，由省级以上人民政府财政部门责令其停止违法活动，没收违法所得，可以并处违法所得一倍以上五倍以下的罚款。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第四十一条</w:t>
      </w:r>
      <w:r>
        <w:rPr>
          <w:rFonts w:hint="eastAsia" w:ascii="Times New Roman" w:hAnsi="Times New Roman" w:cs="Arial"/>
          <w:kern w:val="0"/>
          <w:szCs w:val="32"/>
        </w:rPr>
        <w:t>　当事人对行政处罚决定不服的，可以在接到处罚通知之日起十五日内向作出处罚决定的机关的上一级机关申请复议；当事人也可以在接到处罚决定通知之日起十五日内直接向人民法院起诉。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当事人逾期不申请复议，也不向人民法院起诉，又不履行处罚决定的，作出处罚决定的机关可以申请人民法院强制执行。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第四十二条</w:t>
      </w:r>
      <w:r>
        <w:rPr>
          <w:rFonts w:hint="eastAsia" w:ascii="Times New Roman" w:hAnsi="Times New Roman" w:cs="Arial"/>
          <w:kern w:val="0"/>
          <w:szCs w:val="32"/>
        </w:rPr>
        <w:t>　会计师事务所违反本法规定，给委托人、其他利害关系人造成损失的，应当依法承担赔偿责任。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第四十三条</w:t>
      </w:r>
      <w:r>
        <w:rPr>
          <w:rFonts w:hint="eastAsia" w:ascii="Times New Roman" w:hAnsi="Times New Roman" w:cs="Arial"/>
          <w:kern w:val="0"/>
          <w:szCs w:val="32"/>
        </w:rPr>
        <w:t>　在审计事务所工作的注册审计师，经认定为具有注册会计师资格的，可以执行本法规定的业务，其资格认定和对其监督、指导、管理的办法由国务院另行规定。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第四十四条</w:t>
      </w:r>
      <w:r>
        <w:rPr>
          <w:rFonts w:hint="eastAsia" w:ascii="Times New Roman" w:hAnsi="Times New Roman" w:cs="Arial"/>
          <w:kern w:val="0"/>
          <w:szCs w:val="32"/>
        </w:rPr>
        <w:t>　外国人申请参加中国注册会计师全国统一考试和注册，按照互惠原则办理。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外国会计师事务所需要在中国境内临时办理有关业务的，须经有关的省、自治区、直辖市人民政府财政部门批准。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第四十五条</w:t>
      </w:r>
      <w:r>
        <w:rPr>
          <w:rFonts w:hint="eastAsia" w:ascii="Times New Roman" w:hAnsi="Times New Roman" w:cs="Arial"/>
          <w:kern w:val="0"/>
          <w:szCs w:val="32"/>
        </w:rPr>
        <w:t>　国务院可以根据本法制定实施条例。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第四十六条</w:t>
      </w:r>
      <w:r>
        <w:rPr>
          <w:rFonts w:hint="eastAsia" w:ascii="Times New Roman" w:hAnsi="Times New Roman" w:cs="Arial"/>
          <w:kern w:val="0"/>
          <w:szCs w:val="32"/>
        </w:rPr>
        <w:t>　本法自1994年1月1日起施行。1986年7月3日国务院发布的《中华人民共和国注册会计师条例》同时废止。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65B5EF3"/>
    <w:rsid w:val="28A83523"/>
    <w:rsid w:val="2A504875"/>
    <w:rsid w:val="2F7753E6"/>
    <w:rsid w:val="3258761C"/>
    <w:rsid w:val="34B13AF4"/>
    <w:rsid w:val="446E42D8"/>
    <w:rsid w:val="44BC0EEC"/>
    <w:rsid w:val="482A39F4"/>
    <w:rsid w:val="56755F92"/>
    <w:rsid w:val="60BE44F5"/>
    <w:rsid w:val="653A70E2"/>
    <w:rsid w:val="6C1E17DE"/>
    <w:rsid w:val="6E907D21"/>
    <w:rsid w:val="72406E3D"/>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150</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2018-11-28T04:57:01Z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