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50" w:lineRule="exact"/>
        <w:ind w:left="0"/>
        <w:jc w:val="both"/>
        <w:textAlignment w:val="auto"/>
        <w:rPr>
          <w:rFonts w:ascii="方正小标宋简体" w:hAnsi="方正小标宋简体" w:eastAsia="方正小标宋简体" w:cs="方正小标宋简体"/>
          <w:color w:val="000000"/>
          <w:sz w:val="44"/>
          <w:szCs w:val="44"/>
        </w:rPr>
      </w:pPr>
    </w:p>
    <w:p>
      <w:pPr>
        <w:spacing w:line="620" w:lineRule="exact"/>
        <w:ind w:left="0"/>
        <w:jc w:val="center"/>
        <w:textAlignment w:val="auto"/>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运城市伍姓湖保护条例</w:t>
      </w:r>
    </w:p>
    <w:p>
      <w:pPr>
        <w:adjustRightInd w:val="0"/>
        <w:snapToGrid w:val="0"/>
        <w:spacing w:line="620" w:lineRule="exact"/>
        <w:ind w:left="0"/>
        <w:jc w:val="center"/>
        <w:textAlignment w:val="auto"/>
        <w:rPr>
          <w:rFonts w:ascii="仿宋_GB2312" w:hAnsi="仿宋_GB2312" w:eastAsia="仿宋_GB2312" w:cs="仿宋_GB2312"/>
          <w:b/>
          <w:bCs/>
          <w:color w:val="000000"/>
          <w:sz w:val="32"/>
          <w:szCs w:val="32"/>
        </w:rPr>
      </w:pPr>
    </w:p>
    <w:p>
      <w:pPr>
        <w:pStyle w:val="6"/>
        <w:spacing w:line="620" w:lineRule="exact"/>
        <w:ind w:firstLine="0" w:firstLineChars="0"/>
        <w:jc w:val="both"/>
        <w:rPr>
          <w:rFonts w:eastAsia="楷体_GB2312"/>
          <w:sz w:val="32"/>
          <w:szCs w:val="32"/>
        </w:rPr>
      </w:pPr>
      <w:r>
        <w:rPr>
          <w:rFonts w:eastAsia="楷体_GB2312"/>
          <w:sz w:val="32"/>
          <w:szCs w:val="32"/>
        </w:rPr>
        <w:t>（2021年10月</w:t>
      </w:r>
      <w:r>
        <w:rPr>
          <w:rFonts w:hint="eastAsia" w:eastAsia="楷体_GB2312"/>
          <w:sz w:val="32"/>
          <w:szCs w:val="32"/>
          <w:lang w:val="en-US" w:eastAsia="zh-CN"/>
        </w:rPr>
        <w:t>29</w:t>
      </w:r>
      <w:r>
        <w:rPr>
          <w:rFonts w:eastAsia="楷体_GB2312"/>
          <w:sz w:val="32"/>
          <w:szCs w:val="32"/>
        </w:rPr>
        <w:t>日运城市第四届人民代表大会</w:t>
      </w:r>
      <w:bookmarkStart w:id="0" w:name="_GoBack"/>
      <w:bookmarkEnd w:id="0"/>
      <w:r>
        <w:rPr>
          <w:rFonts w:eastAsia="楷体_GB2312"/>
          <w:sz w:val="32"/>
          <w:szCs w:val="32"/>
        </w:rPr>
        <w:t>常务委员会第五十四次会议通过</w:t>
      </w:r>
      <w:r>
        <w:rPr>
          <w:rFonts w:hint="eastAsia" w:eastAsia="楷体_GB2312"/>
          <w:sz w:val="32"/>
          <w:szCs w:val="32"/>
          <w:lang w:val="en-US" w:eastAsia="zh-CN"/>
        </w:rPr>
        <w:t xml:space="preserve">  </w:t>
      </w:r>
      <w:r>
        <w:rPr>
          <w:rFonts w:hint="default" w:eastAsia="楷体_GB2312"/>
          <w:sz w:val="32"/>
          <w:szCs w:val="32"/>
        </w:rPr>
        <w:t>20</w:t>
      </w:r>
      <w:r>
        <w:rPr>
          <w:rFonts w:hint="eastAsia" w:eastAsia="楷体_GB2312"/>
          <w:sz w:val="32"/>
          <w:szCs w:val="32"/>
          <w:lang w:val="en-US" w:eastAsia="zh-CN"/>
        </w:rPr>
        <w:t>21</w:t>
      </w:r>
      <w:r>
        <w:rPr>
          <w:rFonts w:hint="default" w:eastAsia="楷体_GB2312"/>
          <w:sz w:val="32"/>
          <w:szCs w:val="32"/>
        </w:rPr>
        <w:t>年</w:t>
      </w:r>
      <w:r>
        <w:rPr>
          <w:rFonts w:hint="eastAsia" w:eastAsia="楷体_GB2312"/>
          <w:sz w:val="32"/>
          <w:szCs w:val="32"/>
          <w:lang w:val="en-US" w:eastAsia="zh-CN"/>
        </w:rPr>
        <w:t>11</w:t>
      </w:r>
      <w:r>
        <w:rPr>
          <w:rFonts w:hint="default" w:eastAsia="楷体_GB2312"/>
          <w:sz w:val="32"/>
          <w:szCs w:val="32"/>
        </w:rPr>
        <w:t>月</w:t>
      </w:r>
      <w:r>
        <w:rPr>
          <w:rFonts w:hint="eastAsia" w:eastAsia="楷体_GB2312"/>
          <w:sz w:val="32"/>
          <w:szCs w:val="32"/>
          <w:lang w:val="en-US" w:eastAsia="zh-CN"/>
        </w:rPr>
        <w:t>25</w:t>
      </w:r>
      <w:r>
        <w:rPr>
          <w:rFonts w:hint="default" w:eastAsia="楷体_GB2312"/>
          <w:sz w:val="32"/>
          <w:szCs w:val="32"/>
        </w:rPr>
        <w:t>日</w:t>
      </w:r>
      <w:r>
        <w:rPr>
          <w:rFonts w:hint="default" w:eastAsia="楷体_GB2312"/>
          <w:sz w:val="32"/>
          <w:szCs w:val="32"/>
          <w:lang w:val="en-US" w:eastAsia="zh-CN"/>
        </w:rPr>
        <w:t>山西省第十三届人民代表大会常务委员会第</w:t>
      </w:r>
      <w:r>
        <w:rPr>
          <w:rFonts w:hint="eastAsia" w:eastAsia="楷体_GB2312"/>
          <w:sz w:val="32"/>
          <w:szCs w:val="32"/>
          <w:lang w:val="en-US" w:eastAsia="zh-CN"/>
        </w:rPr>
        <w:t>三十二</w:t>
      </w:r>
      <w:r>
        <w:rPr>
          <w:rFonts w:hint="default" w:eastAsia="楷体_GB2312"/>
          <w:sz w:val="32"/>
          <w:szCs w:val="32"/>
          <w:lang w:val="en-US" w:eastAsia="zh-CN"/>
        </w:rPr>
        <w:t>次会议</w:t>
      </w:r>
      <w:r>
        <w:rPr>
          <w:rFonts w:hint="eastAsia" w:eastAsia="楷体_GB2312"/>
          <w:sz w:val="32"/>
          <w:szCs w:val="32"/>
          <w:lang w:val="en-US" w:eastAsia="zh-CN"/>
        </w:rPr>
        <w:t>批准</w:t>
      </w:r>
      <w:r>
        <w:rPr>
          <w:rFonts w:eastAsia="楷体_GB2312"/>
          <w:sz w:val="32"/>
          <w:szCs w:val="32"/>
        </w:rPr>
        <w:t>）</w:t>
      </w:r>
    </w:p>
    <w:p>
      <w:pPr>
        <w:adjustRightInd w:val="0"/>
        <w:snapToGrid w:val="0"/>
        <w:spacing w:line="620" w:lineRule="exact"/>
        <w:ind w:left="0"/>
        <w:jc w:val="center"/>
        <w:textAlignment w:val="auto"/>
        <w:rPr>
          <w:rFonts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620" w:lineRule="exact"/>
        <w:ind w:left="0" w:right="0" w:rightChars="0"/>
        <w:jc w:val="center"/>
        <w:textAlignment w:val="auto"/>
        <w:rPr>
          <w:rFonts w:ascii="黑体" w:hAnsi="黑体" w:eastAsia="黑体" w:cs="黑体"/>
          <w:color w:val="000000"/>
          <w:spacing w:val="0"/>
          <w:sz w:val="32"/>
          <w:szCs w:val="32"/>
        </w:rPr>
      </w:pPr>
      <w:r>
        <w:rPr>
          <w:rFonts w:hint="eastAsia" w:ascii="黑体" w:hAnsi="黑体" w:eastAsia="黑体" w:cs="黑体"/>
          <w:color w:val="000000"/>
          <w:spacing w:val="0"/>
          <w:sz w:val="32"/>
          <w:szCs w:val="32"/>
        </w:rPr>
        <w:t>第一章  总  则</w:t>
      </w:r>
    </w:p>
    <w:p>
      <w:pPr>
        <w:pStyle w:val="2"/>
        <w:keepNext w:val="0"/>
        <w:keepLines w:val="0"/>
        <w:pageBreakBefore w:val="0"/>
        <w:widowControl w:val="0"/>
        <w:kinsoku/>
        <w:wordWrap/>
        <w:overflowPunct/>
        <w:topLinePunct w:val="0"/>
        <w:autoSpaceDE/>
        <w:autoSpaceDN/>
        <w:bidi w:val="0"/>
        <w:spacing w:line="620" w:lineRule="exact"/>
        <w:ind w:right="0" w:rightChars="0"/>
        <w:rPr>
          <w:rFonts w:ascii="仿宋_GB2312" w:hAnsi="仿宋_GB2312" w:eastAsia="仿宋_GB2312" w:cs="仿宋_GB2312"/>
          <w:color w:val="000000"/>
          <w:spacing w:val="0"/>
          <w:sz w:val="32"/>
          <w:szCs w:val="32"/>
        </w:rPr>
      </w:pPr>
    </w:p>
    <w:p>
      <w:pPr>
        <w:keepNext w:val="0"/>
        <w:keepLines w:val="0"/>
        <w:pageBreakBefore w:val="0"/>
        <w:widowControl w:val="0"/>
        <w:kinsoku/>
        <w:wordWrap/>
        <w:overflowPunct/>
        <w:topLinePunct w:val="0"/>
        <w:autoSpaceDE/>
        <w:autoSpaceDN/>
        <w:bidi w:val="0"/>
        <w:spacing w:line="620" w:lineRule="exact"/>
        <w:ind w:left="0" w:right="0" w:rightChars="0" w:firstLine="640" w:firstLineChars="200"/>
        <w:textAlignment w:val="auto"/>
        <w:rPr>
          <w:rFonts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第一条</w:t>
      </w:r>
      <w:r>
        <w:rPr>
          <w:rFonts w:hint="eastAsia" w:ascii="仿宋_GB2312" w:hAnsi="仿宋_GB2312" w:eastAsia="仿宋_GB2312" w:cs="仿宋_GB2312"/>
          <w:color w:val="000000"/>
          <w:spacing w:val="0"/>
          <w:sz w:val="32"/>
          <w:szCs w:val="32"/>
        </w:rPr>
        <w:t xml:space="preserve">  </w:t>
      </w:r>
      <w:r>
        <w:rPr>
          <w:rFonts w:hint="eastAsia" w:eastAsia="仿宋_GB2312" w:cs="仿宋_GB2312"/>
          <w:color w:val="000000"/>
          <w:spacing w:val="0"/>
          <w:sz w:val="32"/>
          <w:szCs w:val="32"/>
        </w:rPr>
        <w:t>为了加强伍姓湖的保护和利用，防治水污染，推进生态文明建设，推动高质量发展，根据有关法律、法规，结合本市实际，制定本条例。</w:t>
      </w:r>
    </w:p>
    <w:p>
      <w:pPr>
        <w:keepNext w:val="0"/>
        <w:keepLines w:val="0"/>
        <w:pageBreakBefore w:val="0"/>
        <w:widowControl w:val="0"/>
        <w:kinsoku/>
        <w:wordWrap/>
        <w:overflowPunct/>
        <w:topLinePunct w:val="0"/>
        <w:autoSpaceDE/>
        <w:autoSpaceDN/>
        <w:bidi w:val="0"/>
        <w:spacing w:line="620" w:lineRule="exact"/>
        <w:ind w:left="0" w:right="0" w:rightChars="0" w:firstLine="640" w:firstLineChars="200"/>
        <w:textAlignment w:val="auto"/>
        <w:rPr>
          <w:rFonts w:eastAsia="仿宋_GB2312" w:cs="仿宋_GB2312"/>
          <w:color w:val="000000"/>
          <w:spacing w:val="0"/>
          <w:sz w:val="32"/>
          <w:szCs w:val="32"/>
        </w:rPr>
      </w:pPr>
      <w:r>
        <w:rPr>
          <w:rFonts w:hint="eastAsia" w:ascii="黑体" w:hAnsi="黑体" w:eastAsia="黑体" w:cs="黑体"/>
          <w:color w:val="000000"/>
          <w:spacing w:val="0"/>
          <w:sz w:val="32"/>
          <w:szCs w:val="32"/>
        </w:rPr>
        <w:t>第二条</w:t>
      </w:r>
      <w:r>
        <w:rPr>
          <w:rFonts w:hint="eastAsia" w:ascii="仿宋_GB2312" w:hAnsi="仿宋_GB2312" w:eastAsia="仿宋_GB2312" w:cs="仿宋_GB2312"/>
          <w:color w:val="000000"/>
          <w:spacing w:val="0"/>
          <w:sz w:val="32"/>
          <w:szCs w:val="32"/>
        </w:rPr>
        <w:t xml:space="preserve">  </w:t>
      </w:r>
      <w:r>
        <w:rPr>
          <w:rFonts w:hint="eastAsia" w:eastAsia="仿宋_GB2312" w:cs="仿宋_GB2312"/>
          <w:color w:val="000000"/>
          <w:spacing w:val="0"/>
          <w:sz w:val="32"/>
          <w:szCs w:val="32"/>
        </w:rPr>
        <w:t>本条例适用于本市行政区域内伍姓湖的保护管理和开发利用等活动。</w:t>
      </w:r>
    </w:p>
    <w:p>
      <w:pPr>
        <w:keepNext w:val="0"/>
        <w:keepLines w:val="0"/>
        <w:pageBreakBefore w:val="0"/>
        <w:widowControl w:val="0"/>
        <w:kinsoku/>
        <w:wordWrap/>
        <w:overflowPunct/>
        <w:topLinePunct w:val="0"/>
        <w:autoSpaceDE/>
        <w:autoSpaceDN/>
        <w:bidi w:val="0"/>
        <w:spacing w:line="620" w:lineRule="exact"/>
        <w:ind w:left="0" w:right="0" w:rightChars="0" w:firstLine="640" w:firstLineChars="200"/>
        <w:textAlignment w:val="auto"/>
        <w:rPr>
          <w:rFonts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 xml:space="preserve">第三条 </w:t>
      </w:r>
      <w:r>
        <w:rPr>
          <w:rFonts w:hint="eastAsia" w:ascii="仿宋_GB2312" w:hAnsi="仿宋_GB2312" w:eastAsia="仿宋_GB2312" w:cs="仿宋_GB2312"/>
          <w:color w:val="000000"/>
          <w:spacing w:val="0"/>
          <w:sz w:val="32"/>
          <w:szCs w:val="32"/>
        </w:rPr>
        <w:t xml:space="preserve"> </w:t>
      </w:r>
      <w:r>
        <w:rPr>
          <w:rFonts w:hint="eastAsia" w:eastAsia="仿宋_GB2312" w:cs="仿宋_GB2312"/>
          <w:color w:val="000000"/>
          <w:spacing w:val="0"/>
          <w:sz w:val="32"/>
          <w:szCs w:val="32"/>
        </w:rPr>
        <w:t>伍姓湖保护遵循保护优先、科学规划、合理利用、综合治理的原则，实施水质、水量、生态、功能和生物多样性等保护。</w:t>
      </w:r>
    </w:p>
    <w:p>
      <w:pPr>
        <w:keepNext w:val="0"/>
        <w:keepLines w:val="0"/>
        <w:pageBreakBefore w:val="0"/>
        <w:widowControl w:val="0"/>
        <w:kinsoku/>
        <w:wordWrap/>
        <w:overflowPunct/>
        <w:topLinePunct w:val="0"/>
        <w:autoSpaceDE/>
        <w:autoSpaceDN/>
        <w:bidi w:val="0"/>
        <w:spacing w:line="620" w:lineRule="exact"/>
        <w:ind w:left="0" w:right="0" w:rightChars="0" w:firstLine="640" w:firstLineChars="200"/>
        <w:textAlignment w:val="auto"/>
        <w:rPr>
          <w:rFonts w:eastAsia="仿宋_GB2312" w:cs="仿宋_GB2312"/>
          <w:color w:val="000000"/>
          <w:spacing w:val="0"/>
          <w:sz w:val="32"/>
          <w:szCs w:val="32"/>
        </w:rPr>
      </w:pPr>
      <w:r>
        <w:rPr>
          <w:rFonts w:hint="eastAsia" w:ascii="黑体" w:hAnsi="黑体" w:eastAsia="黑体" w:cs="黑体"/>
          <w:color w:val="000000"/>
          <w:spacing w:val="0"/>
          <w:sz w:val="32"/>
          <w:szCs w:val="32"/>
        </w:rPr>
        <w:t>第四条</w:t>
      </w:r>
      <w:r>
        <w:rPr>
          <w:rFonts w:hint="eastAsia" w:ascii="仿宋_GB2312" w:hAnsi="仿宋_GB2312" w:eastAsia="仿宋_GB2312" w:cs="仿宋_GB2312"/>
          <w:color w:val="000000"/>
          <w:spacing w:val="0"/>
          <w:sz w:val="32"/>
          <w:szCs w:val="32"/>
        </w:rPr>
        <w:t xml:space="preserve">  </w:t>
      </w:r>
      <w:r>
        <w:rPr>
          <w:rFonts w:hint="eastAsia" w:eastAsia="仿宋_GB2312" w:cs="仿宋_GB2312"/>
          <w:color w:val="000000"/>
          <w:spacing w:val="0"/>
          <w:sz w:val="32"/>
          <w:szCs w:val="32"/>
        </w:rPr>
        <w:t>市人民政府应当加强对伍姓湖保护工作的领导，研究解决伍姓湖保护和管理中的重大问题，编制伍姓湖生态保护与修复规划，统筹开展伍姓湖综合治理工作，建立目标责任、评估考核、责任追究等制度，并加强监督检查。</w:t>
      </w:r>
    </w:p>
    <w:p>
      <w:pPr>
        <w:keepNext w:val="0"/>
        <w:keepLines w:val="0"/>
        <w:pageBreakBefore w:val="0"/>
        <w:widowControl w:val="0"/>
        <w:kinsoku/>
        <w:wordWrap/>
        <w:overflowPunct/>
        <w:topLinePunct w:val="0"/>
        <w:autoSpaceDE/>
        <w:autoSpaceDN/>
        <w:bidi w:val="0"/>
        <w:spacing w:line="620" w:lineRule="exact"/>
        <w:ind w:left="0" w:right="0" w:rightChars="0" w:firstLine="640" w:firstLineChars="200"/>
        <w:textAlignment w:val="auto"/>
        <w:rPr>
          <w:rFonts w:eastAsia="仿宋_GB2312" w:cs="仿宋_GB2312"/>
          <w:color w:val="000000"/>
          <w:spacing w:val="0"/>
          <w:sz w:val="32"/>
          <w:szCs w:val="32"/>
        </w:rPr>
      </w:pPr>
      <w:r>
        <w:rPr>
          <w:rFonts w:hint="eastAsia" w:eastAsia="仿宋_GB2312" w:cs="仿宋_GB2312"/>
          <w:color w:val="000000"/>
          <w:spacing w:val="0"/>
          <w:sz w:val="32"/>
          <w:szCs w:val="32"/>
        </w:rPr>
        <w:t>永济市人民政府具体负责伍姓湖的保护和管理工作，履行下列职责：</w:t>
      </w:r>
    </w:p>
    <w:p>
      <w:pPr>
        <w:keepNext w:val="0"/>
        <w:keepLines w:val="0"/>
        <w:pageBreakBefore w:val="0"/>
        <w:widowControl w:val="0"/>
        <w:kinsoku/>
        <w:wordWrap/>
        <w:overflowPunct/>
        <w:topLinePunct w:val="0"/>
        <w:autoSpaceDE/>
        <w:autoSpaceDN/>
        <w:bidi w:val="0"/>
        <w:spacing w:line="620" w:lineRule="exact"/>
        <w:ind w:left="0" w:right="0" w:rightChars="0" w:firstLine="640" w:firstLineChars="200"/>
        <w:textAlignment w:val="auto"/>
        <w:rPr>
          <w:rFonts w:eastAsia="仿宋_GB2312" w:cs="仿宋_GB2312"/>
          <w:color w:val="000000"/>
          <w:spacing w:val="0"/>
          <w:sz w:val="32"/>
          <w:szCs w:val="32"/>
        </w:rPr>
      </w:pPr>
      <w:r>
        <w:rPr>
          <w:rFonts w:hint="eastAsia" w:eastAsia="仿宋_GB2312" w:cs="仿宋_GB2312"/>
          <w:color w:val="000000"/>
          <w:spacing w:val="0"/>
          <w:sz w:val="32"/>
          <w:szCs w:val="32"/>
        </w:rPr>
        <w:t>（一）组织实施伍姓湖生态保护与修复规划以及其他专项规划；</w:t>
      </w:r>
    </w:p>
    <w:p>
      <w:pPr>
        <w:keepNext w:val="0"/>
        <w:keepLines w:val="0"/>
        <w:pageBreakBefore w:val="0"/>
        <w:widowControl w:val="0"/>
        <w:kinsoku/>
        <w:wordWrap/>
        <w:overflowPunct/>
        <w:topLinePunct w:val="0"/>
        <w:autoSpaceDE/>
        <w:autoSpaceDN/>
        <w:bidi w:val="0"/>
        <w:spacing w:line="620" w:lineRule="exact"/>
        <w:ind w:left="0" w:right="0" w:rightChars="0" w:firstLine="640" w:firstLineChars="200"/>
        <w:textAlignment w:val="auto"/>
        <w:rPr>
          <w:rFonts w:eastAsia="仿宋_GB2312" w:cs="仿宋_GB2312"/>
          <w:color w:val="000000"/>
          <w:spacing w:val="0"/>
          <w:sz w:val="32"/>
          <w:szCs w:val="32"/>
        </w:rPr>
      </w:pPr>
      <w:r>
        <w:rPr>
          <w:rFonts w:hint="eastAsia" w:eastAsia="仿宋_GB2312" w:cs="仿宋_GB2312"/>
          <w:color w:val="000000"/>
          <w:spacing w:val="0"/>
          <w:sz w:val="32"/>
          <w:szCs w:val="32"/>
        </w:rPr>
        <w:t>（二）落实伍姓湖保护和管理的重大事项；</w:t>
      </w:r>
    </w:p>
    <w:p>
      <w:pPr>
        <w:keepNext w:val="0"/>
        <w:keepLines w:val="0"/>
        <w:pageBreakBefore w:val="0"/>
        <w:widowControl w:val="0"/>
        <w:kinsoku/>
        <w:wordWrap/>
        <w:overflowPunct/>
        <w:topLinePunct w:val="0"/>
        <w:autoSpaceDE/>
        <w:autoSpaceDN/>
        <w:bidi w:val="0"/>
        <w:spacing w:line="620" w:lineRule="exact"/>
        <w:ind w:left="0" w:right="0" w:rightChars="0" w:firstLine="640" w:firstLineChars="200"/>
        <w:textAlignment w:val="auto"/>
        <w:rPr>
          <w:rFonts w:eastAsia="仿宋_GB2312" w:cs="仿宋_GB2312"/>
          <w:color w:val="000000"/>
          <w:spacing w:val="0"/>
          <w:sz w:val="32"/>
          <w:szCs w:val="32"/>
        </w:rPr>
      </w:pPr>
      <w:r>
        <w:rPr>
          <w:rFonts w:hint="eastAsia" w:eastAsia="仿宋_GB2312" w:cs="仿宋_GB2312"/>
          <w:color w:val="000000"/>
          <w:spacing w:val="0"/>
          <w:sz w:val="32"/>
          <w:szCs w:val="32"/>
        </w:rPr>
        <w:t>（三）协调、督促有关职能部门履行伍姓湖保护和管理职责；</w:t>
      </w:r>
    </w:p>
    <w:p>
      <w:pPr>
        <w:keepNext w:val="0"/>
        <w:keepLines w:val="0"/>
        <w:pageBreakBefore w:val="0"/>
        <w:widowControl w:val="0"/>
        <w:kinsoku/>
        <w:wordWrap/>
        <w:overflowPunct/>
        <w:topLinePunct w:val="0"/>
        <w:autoSpaceDE/>
        <w:autoSpaceDN/>
        <w:bidi w:val="0"/>
        <w:spacing w:line="620" w:lineRule="exact"/>
        <w:ind w:left="0" w:right="0" w:rightChars="0" w:firstLine="640" w:firstLineChars="200"/>
        <w:textAlignment w:val="auto"/>
        <w:rPr>
          <w:rFonts w:eastAsia="仿宋_GB2312" w:cs="仿宋_GB2312"/>
          <w:color w:val="000000"/>
          <w:spacing w:val="0"/>
          <w:sz w:val="32"/>
          <w:szCs w:val="32"/>
        </w:rPr>
      </w:pPr>
      <w:r>
        <w:rPr>
          <w:rFonts w:hint="eastAsia" w:eastAsia="仿宋_GB2312" w:cs="仿宋_GB2312"/>
          <w:color w:val="000000"/>
          <w:spacing w:val="0"/>
          <w:sz w:val="32"/>
          <w:szCs w:val="32"/>
        </w:rPr>
        <w:t>（四）落实伍姓湖综合治理工作任务，组织实施伍姓湖保护目标责任制、评估考核制、责任追究制；</w:t>
      </w:r>
    </w:p>
    <w:p>
      <w:pPr>
        <w:keepNext w:val="0"/>
        <w:keepLines w:val="0"/>
        <w:pageBreakBefore w:val="0"/>
        <w:widowControl w:val="0"/>
        <w:kinsoku/>
        <w:wordWrap/>
        <w:overflowPunct/>
        <w:topLinePunct w:val="0"/>
        <w:autoSpaceDE/>
        <w:autoSpaceDN/>
        <w:bidi w:val="0"/>
        <w:spacing w:line="620" w:lineRule="exact"/>
        <w:ind w:left="0" w:right="0" w:rightChars="0" w:firstLine="640" w:firstLineChars="200"/>
        <w:textAlignment w:val="auto"/>
        <w:rPr>
          <w:rFonts w:eastAsia="仿宋_GB2312" w:cs="仿宋_GB2312"/>
          <w:color w:val="000000"/>
          <w:spacing w:val="0"/>
          <w:sz w:val="32"/>
          <w:szCs w:val="32"/>
        </w:rPr>
      </w:pPr>
      <w:r>
        <w:rPr>
          <w:rFonts w:hint="eastAsia" w:eastAsia="仿宋_GB2312" w:cs="仿宋_GB2312"/>
          <w:color w:val="000000"/>
          <w:spacing w:val="0"/>
          <w:sz w:val="32"/>
          <w:szCs w:val="32"/>
        </w:rPr>
        <w:t>（五）负责伍姓湖防汛抗灾工作；</w:t>
      </w:r>
    </w:p>
    <w:p>
      <w:pPr>
        <w:keepNext w:val="0"/>
        <w:keepLines w:val="0"/>
        <w:pageBreakBefore w:val="0"/>
        <w:widowControl w:val="0"/>
        <w:kinsoku/>
        <w:wordWrap/>
        <w:overflowPunct/>
        <w:topLinePunct w:val="0"/>
        <w:autoSpaceDE/>
        <w:autoSpaceDN/>
        <w:bidi w:val="0"/>
        <w:spacing w:line="620" w:lineRule="exact"/>
        <w:ind w:left="0" w:right="0" w:rightChars="0" w:firstLine="640" w:firstLineChars="200"/>
        <w:textAlignment w:val="auto"/>
        <w:rPr>
          <w:rFonts w:eastAsia="仿宋_GB2312" w:cs="仿宋_GB2312"/>
          <w:color w:val="000000"/>
          <w:spacing w:val="0"/>
          <w:sz w:val="32"/>
          <w:szCs w:val="32"/>
        </w:rPr>
      </w:pPr>
      <w:r>
        <w:rPr>
          <w:rFonts w:hint="eastAsia" w:eastAsia="仿宋_GB2312" w:cs="仿宋_GB2312"/>
          <w:color w:val="000000"/>
          <w:spacing w:val="0"/>
          <w:sz w:val="32"/>
          <w:szCs w:val="32"/>
        </w:rPr>
        <w:t>（六）法律、法规规定的其他职责。</w:t>
      </w:r>
    </w:p>
    <w:p>
      <w:pPr>
        <w:keepNext w:val="0"/>
        <w:keepLines w:val="0"/>
        <w:pageBreakBefore w:val="0"/>
        <w:widowControl w:val="0"/>
        <w:kinsoku/>
        <w:wordWrap/>
        <w:overflowPunct/>
        <w:topLinePunct w:val="0"/>
        <w:autoSpaceDE/>
        <w:autoSpaceDN/>
        <w:bidi w:val="0"/>
        <w:spacing w:line="620" w:lineRule="exact"/>
        <w:ind w:left="0" w:right="0" w:rightChars="0" w:firstLine="640" w:firstLineChars="200"/>
        <w:textAlignment w:val="auto"/>
        <w:rPr>
          <w:rFonts w:eastAsia="仿宋_GB2312" w:cs="仿宋_GB2312"/>
          <w:color w:val="000000"/>
          <w:spacing w:val="0"/>
          <w:sz w:val="32"/>
          <w:szCs w:val="32"/>
        </w:rPr>
      </w:pPr>
      <w:r>
        <w:rPr>
          <w:rFonts w:hint="eastAsia" w:eastAsia="仿宋_GB2312" w:cs="仿宋_GB2312"/>
          <w:color w:val="000000"/>
          <w:spacing w:val="0"/>
          <w:sz w:val="32"/>
          <w:szCs w:val="32"/>
        </w:rPr>
        <w:t>伍姓湖所在地的乡（镇）人民政府、街道办事处应当履行属地管理原则，负责本行政区域内伍姓湖的保护和管理有关工作。居民委员会、村民委员会应当协助乡（镇）人民政府、街道办事处开展伍姓湖保护工作。</w:t>
      </w:r>
    </w:p>
    <w:p>
      <w:pPr>
        <w:keepNext w:val="0"/>
        <w:keepLines w:val="0"/>
        <w:pageBreakBefore w:val="0"/>
        <w:widowControl w:val="0"/>
        <w:kinsoku/>
        <w:wordWrap/>
        <w:overflowPunct/>
        <w:topLinePunct w:val="0"/>
        <w:autoSpaceDE/>
        <w:autoSpaceDN/>
        <w:bidi w:val="0"/>
        <w:spacing w:line="620" w:lineRule="exact"/>
        <w:ind w:left="0" w:right="0" w:rightChars="0" w:firstLine="640" w:firstLineChars="200"/>
        <w:textAlignment w:val="auto"/>
        <w:rPr>
          <w:rFonts w:ascii="仿宋_GB2312" w:hAnsi="仿宋_GB2312" w:eastAsia="仿宋_GB2312" w:cs="仿宋_GB2312"/>
          <w:color w:val="000000"/>
          <w:spacing w:val="0"/>
          <w:sz w:val="32"/>
          <w:szCs w:val="32"/>
        </w:rPr>
      </w:pPr>
      <w:r>
        <w:rPr>
          <w:rFonts w:hint="eastAsia" w:eastAsia="仿宋_GB2312" w:cs="仿宋_GB2312"/>
          <w:color w:val="000000"/>
          <w:spacing w:val="0"/>
          <w:sz w:val="32"/>
          <w:szCs w:val="32"/>
        </w:rPr>
        <w:t>市、永济市人民政府规划、自然资源、生态环境、水行政、农业农村、文化和旅游、文物、发展和改革、财政、林业、住房和城乡建设、公安、交通运输等主管部门，在各自的职责范围内做好伍姓湖的保护工作。</w:t>
      </w:r>
    </w:p>
    <w:p>
      <w:pPr>
        <w:keepNext w:val="0"/>
        <w:keepLines w:val="0"/>
        <w:pageBreakBefore w:val="0"/>
        <w:widowControl w:val="0"/>
        <w:kinsoku/>
        <w:wordWrap/>
        <w:overflowPunct/>
        <w:topLinePunct w:val="0"/>
        <w:autoSpaceDE/>
        <w:autoSpaceDN/>
        <w:bidi w:val="0"/>
        <w:spacing w:line="620" w:lineRule="exact"/>
        <w:ind w:left="0" w:right="0" w:rightChars="0" w:firstLine="640" w:firstLineChars="200"/>
        <w:textAlignment w:val="auto"/>
        <w:rPr>
          <w:rFonts w:eastAsia="仿宋_GB2312" w:cs="仿宋_GB2312"/>
          <w:color w:val="000000"/>
          <w:spacing w:val="0"/>
          <w:sz w:val="32"/>
          <w:szCs w:val="32"/>
        </w:rPr>
      </w:pPr>
      <w:r>
        <w:rPr>
          <w:rFonts w:hint="eastAsia" w:ascii="黑体" w:hAnsi="黑体" w:eastAsia="黑体" w:cs="黑体"/>
          <w:color w:val="000000"/>
          <w:spacing w:val="0"/>
          <w:sz w:val="32"/>
          <w:szCs w:val="32"/>
        </w:rPr>
        <w:t>第五条</w:t>
      </w:r>
      <w:r>
        <w:rPr>
          <w:rFonts w:hint="eastAsia" w:eastAsia="仿宋_GB2312" w:cs="仿宋_GB2312"/>
          <w:color w:val="000000"/>
          <w:spacing w:val="0"/>
          <w:sz w:val="32"/>
          <w:szCs w:val="32"/>
        </w:rPr>
        <w:t xml:space="preserve">  涑水河、姚暹渠、湾湾河、中条山沟峪溪流等伍姓湖主要径流区域内的有关县（市、区）人民政府应当配合做好伍姓湖的保护工作。</w:t>
      </w:r>
    </w:p>
    <w:p>
      <w:pPr>
        <w:keepNext w:val="0"/>
        <w:keepLines w:val="0"/>
        <w:pageBreakBefore w:val="0"/>
        <w:widowControl w:val="0"/>
        <w:kinsoku/>
        <w:wordWrap/>
        <w:overflowPunct/>
        <w:topLinePunct w:val="0"/>
        <w:autoSpaceDE/>
        <w:autoSpaceDN/>
        <w:bidi w:val="0"/>
        <w:spacing w:line="620" w:lineRule="exact"/>
        <w:ind w:left="0" w:right="0" w:rightChars="0" w:firstLine="640" w:firstLineChars="200"/>
        <w:textAlignment w:val="auto"/>
        <w:rPr>
          <w:rFonts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第六条</w:t>
      </w:r>
      <w:r>
        <w:rPr>
          <w:rFonts w:hint="eastAsia" w:ascii="仿宋_GB2312" w:hAnsi="仿宋_GB2312" w:eastAsia="仿宋_GB2312" w:cs="仿宋_GB2312"/>
          <w:color w:val="000000"/>
          <w:spacing w:val="0"/>
          <w:sz w:val="32"/>
          <w:szCs w:val="32"/>
        </w:rPr>
        <w:t xml:space="preserve">  </w:t>
      </w:r>
      <w:r>
        <w:rPr>
          <w:rFonts w:hint="eastAsia" w:eastAsia="仿宋_GB2312" w:cs="仿宋_GB2312"/>
          <w:color w:val="000000"/>
          <w:spacing w:val="0"/>
          <w:sz w:val="32"/>
          <w:szCs w:val="32"/>
        </w:rPr>
        <w:t>市、永济市人民政府应当将伍姓湖保护纳入国民经济和社会发展规划，保护所需经费列入本级财政预算。</w:t>
      </w:r>
    </w:p>
    <w:p>
      <w:pPr>
        <w:keepNext w:val="0"/>
        <w:keepLines w:val="0"/>
        <w:pageBreakBefore w:val="0"/>
        <w:widowControl w:val="0"/>
        <w:kinsoku/>
        <w:wordWrap/>
        <w:overflowPunct/>
        <w:topLinePunct w:val="0"/>
        <w:autoSpaceDE/>
        <w:autoSpaceDN/>
        <w:bidi w:val="0"/>
        <w:spacing w:line="620" w:lineRule="exact"/>
        <w:ind w:left="0" w:right="0" w:rightChars="0" w:firstLine="640" w:firstLineChars="200"/>
        <w:textAlignment w:val="auto"/>
        <w:rPr>
          <w:rFonts w:eastAsia="仿宋_GB2312" w:cs="仿宋_GB2312"/>
          <w:color w:val="000000"/>
          <w:spacing w:val="0"/>
          <w:sz w:val="32"/>
          <w:szCs w:val="32"/>
        </w:rPr>
      </w:pPr>
      <w:r>
        <w:rPr>
          <w:rFonts w:hint="eastAsia" w:ascii="黑体" w:hAnsi="黑体" w:eastAsia="黑体" w:cs="黑体"/>
          <w:color w:val="000000"/>
          <w:spacing w:val="0"/>
          <w:sz w:val="32"/>
          <w:szCs w:val="32"/>
        </w:rPr>
        <w:t>第七条</w:t>
      </w:r>
      <w:r>
        <w:rPr>
          <w:rFonts w:hint="eastAsia" w:ascii="仿宋_GB2312" w:hAnsi="仿宋_GB2312" w:eastAsia="仿宋_GB2312" w:cs="仿宋_GB2312"/>
          <w:color w:val="000000"/>
          <w:spacing w:val="0"/>
          <w:sz w:val="32"/>
          <w:szCs w:val="32"/>
        </w:rPr>
        <w:t xml:space="preserve">  </w:t>
      </w:r>
      <w:r>
        <w:rPr>
          <w:rFonts w:hint="eastAsia" w:eastAsia="仿宋_GB2312" w:cs="仿宋_GB2312"/>
          <w:color w:val="000000"/>
          <w:spacing w:val="0"/>
          <w:sz w:val="32"/>
          <w:szCs w:val="32"/>
        </w:rPr>
        <w:t>市、永济市人民政府应当加强伍姓湖保护的宣传教育，强化公众的保护意识，增强全社会共同保护伍姓湖的自觉性。</w:t>
      </w:r>
    </w:p>
    <w:p>
      <w:pPr>
        <w:keepNext w:val="0"/>
        <w:keepLines w:val="0"/>
        <w:pageBreakBefore w:val="0"/>
        <w:widowControl w:val="0"/>
        <w:kinsoku/>
        <w:wordWrap/>
        <w:overflowPunct/>
        <w:topLinePunct w:val="0"/>
        <w:autoSpaceDE/>
        <w:autoSpaceDN/>
        <w:bidi w:val="0"/>
        <w:spacing w:line="620" w:lineRule="exact"/>
        <w:ind w:left="0" w:right="0" w:rightChars="0" w:firstLine="640" w:firstLineChars="200"/>
        <w:textAlignment w:val="auto"/>
        <w:rPr>
          <w:rFonts w:eastAsia="仿宋_GB2312" w:cs="仿宋_GB2312"/>
          <w:color w:val="000000"/>
          <w:spacing w:val="0"/>
          <w:sz w:val="32"/>
          <w:szCs w:val="32"/>
        </w:rPr>
      </w:pPr>
      <w:r>
        <w:rPr>
          <w:rFonts w:hint="eastAsia" w:ascii="黑体" w:hAnsi="黑体" w:eastAsia="黑体" w:cs="黑体"/>
          <w:color w:val="000000"/>
          <w:spacing w:val="0"/>
          <w:sz w:val="32"/>
          <w:szCs w:val="32"/>
        </w:rPr>
        <w:t xml:space="preserve">第八条 </w:t>
      </w:r>
      <w:r>
        <w:rPr>
          <w:rFonts w:hint="eastAsia" w:ascii="仿宋_GB2312" w:hAnsi="仿宋_GB2312" w:eastAsia="仿宋_GB2312" w:cs="仿宋_GB2312"/>
          <w:color w:val="000000"/>
          <w:spacing w:val="0"/>
          <w:sz w:val="32"/>
          <w:szCs w:val="32"/>
        </w:rPr>
        <w:t xml:space="preserve"> </w:t>
      </w:r>
      <w:r>
        <w:rPr>
          <w:rFonts w:hint="eastAsia" w:eastAsia="仿宋_GB2312" w:cs="仿宋_GB2312"/>
          <w:color w:val="000000"/>
          <w:spacing w:val="0"/>
          <w:sz w:val="32"/>
          <w:szCs w:val="32"/>
        </w:rPr>
        <w:t>任何单位和个人都有依法保护伍姓湖的义务，有权劝阻、制止和举报破坏伍姓湖的行为。</w:t>
      </w:r>
    </w:p>
    <w:p>
      <w:pPr>
        <w:keepNext w:val="0"/>
        <w:keepLines w:val="0"/>
        <w:pageBreakBefore w:val="0"/>
        <w:widowControl w:val="0"/>
        <w:kinsoku/>
        <w:wordWrap/>
        <w:overflowPunct/>
        <w:topLinePunct w:val="0"/>
        <w:autoSpaceDE/>
        <w:autoSpaceDN/>
        <w:bidi w:val="0"/>
        <w:spacing w:line="620" w:lineRule="exact"/>
        <w:ind w:left="0" w:right="0" w:rightChars="0" w:firstLine="640" w:firstLineChars="200"/>
        <w:textAlignment w:val="auto"/>
        <w:rPr>
          <w:rFonts w:ascii="仿宋_GB2312" w:hAnsi="仿宋_GB2312" w:eastAsia="仿宋_GB2312" w:cs="仿宋_GB2312"/>
          <w:color w:val="000000"/>
          <w:spacing w:val="0"/>
          <w:sz w:val="32"/>
          <w:szCs w:val="32"/>
        </w:rPr>
      </w:pPr>
      <w:r>
        <w:rPr>
          <w:rFonts w:hint="eastAsia" w:eastAsia="仿宋_GB2312" w:cs="仿宋_GB2312"/>
          <w:color w:val="000000"/>
          <w:spacing w:val="0"/>
          <w:sz w:val="32"/>
          <w:szCs w:val="32"/>
        </w:rPr>
        <w:t>市、永济市人民政府以及有关部门应当建立举报制度，公布举报电话，及时受理举报，依法调查处理，反馈结果，并为举报人保密。</w:t>
      </w:r>
    </w:p>
    <w:p>
      <w:pPr>
        <w:keepNext w:val="0"/>
        <w:keepLines w:val="0"/>
        <w:pageBreakBefore w:val="0"/>
        <w:widowControl w:val="0"/>
        <w:kinsoku/>
        <w:wordWrap/>
        <w:overflowPunct/>
        <w:topLinePunct w:val="0"/>
        <w:autoSpaceDE/>
        <w:autoSpaceDN/>
        <w:bidi w:val="0"/>
        <w:spacing w:line="620" w:lineRule="exact"/>
        <w:ind w:left="0" w:right="0" w:rightChars="0" w:firstLine="640" w:firstLineChars="200"/>
        <w:textAlignment w:val="auto"/>
        <w:rPr>
          <w:rFonts w:eastAsia="仿宋_GB2312" w:cs="仿宋_GB2312"/>
          <w:color w:val="000000"/>
          <w:spacing w:val="0"/>
          <w:sz w:val="32"/>
          <w:szCs w:val="32"/>
        </w:rPr>
      </w:pPr>
      <w:r>
        <w:rPr>
          <w:rFonts w:hint="eastAsia" w:ascii="黑体" w:hAnsi="黑体" w:eastAsia="黑体" w:cs="黑体"/>
          <w:color w:val="000000"/>
          <w:spacing w:val="0"/>
          <w:sz w:val="32"/>
          <w:szCs w:val="32"/>
        </w:rPr>
        <w:t xml:space="preserve">第九条 </w:t>
      </w:r>
      <w:r>
        <w:rPr>
          <w:rFonts w:hint="eastAsia" w:ascii="仿宋_GB2312" w:hAnsi="仿宋_GB2312" w:eastAsia="仿宋_GB2312" w:cs="仿宋_GB2312"/>
          <w:color w:val="000000"/>
          <w:spacing w:val="0"/>
          <w:sz w:val="32"/>
          <w:szCs w:val="32"/>
        </w:rPr>
        <w:t xml:space="preserve"> </w:t>
      </w:r>
      <w:r>
        <w:rPr>
          <w:rFonts w:hint="eastAsia" w:eastAsia="仿宋_GB2312" w:cs="仿宋_GB2312"/>
          <w:color w:val="000000"/>
          <w:spacing w:val="0"/>
          <w:sz w:val="32"/>
          <w:szCs w:val="32"/>
        </w:rPr>
        <w:t>鼓励社会力量投资或者以其他方式参与伍姓湖的保护与利用。</w:t>
      </w:r>
    </w:p>
    <w:p>
      <w:pPr>
        <w:keepNext w:val="0"/>
        <w:keepLines w:val="0"/>
        <w:pageBreakBefore w:val="0"/>
        <w:widowControl w:val="0"/>
        <w:kinsoku/>
        <w:wordWrap/>
        <w:overflowPunct/>
        <w:topLinePunct w:val="0"/>
        <w:autoSpaceDE/>
        <w:autoSpaceDN/>
        <w:bidi w:val="0"/>
        <w:spacing w:line="620" w:lineRule="exact"/>
        <w:ind w:left="0" w:right="0" w:rightChars="0" w:firstLine="640" w:firstLineChars="200"/>
        <w:textAlignment w:val="auto"/>
        <w:rPr>
          <w:rFonts w:ascii="仿宋_GB2312" w:hAnsi="仿宋_GB2312" w:eastAsia="仿宋_GB2312" w:cs="仿宋_GB2312"/>
          <w:color w:val="000000"/>
          <w:spacing w:val="0"/>
          <w:sz w:val="32"/>
          <w:szCs w:val="32"/>
        </w:rPr>
      </w:pPr>
      <w:r>
        <w:rPr>
          <w:rFonts w:hint="eastAsia" w:eastAsia="仿宋_GB2312" w:cs="仿宋_GB2312"/>
          <w:color w:val="000000"/>
          <w:spacing w:val="0"/>
          <w:sz w:val="32"/>
          <w:szCs w:val="32"/>
        </w:rPr>
        <w:t>支持和鼓励自然人、法人、非法人组织依法开展伍姓湖保护和利用的研究工作。</w:t>
      </w:r>
    </w:p>
    <w:p>
      <w:pPr>
        <w:keepNext w:val="0"/>
        <w:keepLines w:val="0"/>
        <w:pageBreakBefore w:val="0"/>
        <w:widowControl w:val="0"/>
        <w:kinsoku/>
        <w:wordWrap/>
        <w:overflowPunct/>
        <w:topLinePunct w:val="0"/>
        <w:autoSpaceDE/>
        <w:autoSpaceDN/>
        <w:bidi w:val="0"/>
        <w:spacing w:line="620" w:lineRule="exact"/>
        <w:ind w:left="0" w:right="0" w:rightChars="0" w:firstLine="640" w:firstLineChars="200"/>
        <w:textAlignment w:val="auto"/>
        <w:rPr>
          <w:rFonts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第十条</w:t>
      </w:r>
      <w:r>
        <w:rPr>
          <w:rFonts w:hint="eastAsia" w:ascii="仿宋_GB2312" w:hAnsi="仿宋_GB2312" w:eastAsia="仿宋_GB2312" w:cs="仿宋_GB2312"/>
          <w:color w:val="000000"/>
          <w:spacing w:val="0"/>
          <w:sz w:val="32"/>
          <w:szCs w:val="32"/>
        </w:rPr>
        <w:t xml:space="preserve">  </w:t>
      </w:r>
      <w:r>
        <w:rPr>
          <w:rFonts w:hint="eastAsia" w:eastAsia="仿宋_GB2312" w:cs="仿宋_GB2312"/>
          <w:color w:val="000000"/>
          <w:spacing w:val="0"/>
          <w:sz w:val="32"/>
          <w:szCs w:val="32"/>
        </w:rPr>
        <w:t>对伍姓湖的保护和利用做出重大贡献的单位和个人，由市人民政府给予表彰、奖励。</w:t>
      </w:r>
    </w:p>
    <w:p>
      <w:pPr>
        <w:pStyle w:val="2"/>
        <w:keepNext w:val="0"/>
        <w:keepLines w:val="0"/>
        <w:pageBreakBefore w:val="0"/>
        <w:widowControl w:val="0"/>
        <w:kinsoku/>
        <w:wordWrap/>
        <w:overflowPunct/>
        <w:topLinePunct w:val="0"/>
        <w:autoSpaceDE/>
        <w:autoSpaceDN/>
        <w:bidi w:val="0"/>
        <w:spacing w:line="620" w:lineRule="exact"/>
        <w:ind w:right="0" w:rightChars="0"/>
        <w:rPr>
          <w:rFonts w:ascii="仿宋_GB2312" w:hAnsi="仿宋_GB2312" w:eastAsia="仿宋_GB2312" w:cs="仿宋_GB2312"/>
          <w:color w:val="000000"/>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620" w:lineRule="exact"/>
        <w:ind w:left="0" w:right="0" w:rightChars="0"/>
        <w:jc w:val="center"/>
        <w:textAlignment w:val="auto"/>
        <w:rPr>
          <w:rFonts w:ascii="黑体" w:hAnsi="黑体" w:eastAsia="黑体" w:cs="黑体"/>
          <w:color w:val="000000"/>
          <w:spacing w:val="0"/>
          <w:sz w:val="32"/>
          <w:szCs w:val="32"/>
        </w:rPr>
      </w:pPr>
      <w:r>
        <w:rPr>
          <w:rFonts w:hint="eastAsia" w:ascii="黑体" w:hAnsi="黑体" w:eastAsia="黑体" w:cs="黑体"/>
          <w:color w:val="000000"/>
          <w:spacing w:val="0"/>
          <w:sz w:val="32"/>
          <w:szCs w:val="32"/>
        </w:rPr>
        <w:t>第二章  保护管理</w:t>
      </w:r>
    </w:p>
    <w:p>
      <w:pPr>
        <w:keepNext w:val="0"/>
        <w:keepLines w:val="0"/>
        <w:pageBreakBefore w:val="0"/>
        <w:widowControl w:val="0"/>
        <w:kinsoku/>
        <w:wordWrap/>
        <w:overflowPunct/>
        <w:topLinePunct w:val="0"/>
        <w:autoSpaceDE/>
        <w:autoSpaceDN/>
        <w:bidi w:val="0"/>
        <w:spacing w:line="620" w:lineRule="exact"/>
        <w:ind w:left="0" w:right="0" w:rightChars="0"/>
        <w:textAlignment w:val="auto"/>
        <w:rPr>
          <w:rFonts w:ascii="仿宋_GB2312" w:hAnsi="仿宋_GB2312" w:eastAsia="仿宋_GB2312" w:cs="仿宋_GB2312"/>
          <w:color w:val="000000"/>
          <w:spacing w:val="0"/>
          <w:sz w:val="32"/>
          <w:szCs w:val="32"/>
        </w:rPr>
      </w:pPr>
    </w:p>
    <w:p>
      <w:pPr>
        <w:keepNext w:val="0"/>
        <w:keepLines w:val="0"/>
        <w:pageBreakBefore w:val="0"/>
        <w:widowControl w:val="0"/>
        <w:kinsoku/>
        <w:wordWrap/>
        <w:overflowPunct/>
        <w:topLinePunct w:val="0"/>
        <w:autoSpaceDE/>
        <w:autoSpaceDN/>
        <w:bidi w:val="0"/>
        <w:spacing w:line="620" w:lineRule="exact"/>
        <w:ind w:left="0" w:right="0" w:rightChars="0" w:firstLine="640" w:firstLineChars="200"/>
        <w:textAlignment w:val="auto"/>
        <w:rPr>
          <w:rFonts w:eastAsia="仿宋_GB2312" w:cs="仿宋_GB2312"/>
          <w:color w:val="000000"/>
          <w:spacing w:val="0"/>
          <w:sz w:val="32"/>
          <w:szCs w:val="32"/>
        </w:rPr>
      </w:pPr>
      <w:r>
        <w:rPr>
          <w:rFonts w:hint="eastAsia" w:ascii="黑体" w:hAnsi="黑体" w:eastAsia="黑体" w:cs="黑体"/>
          <w:color w:val="000000"/>
          <w:spacing w:val="0"/>
          <w:sz w:val="32"/>
          <w:szCs w:val="32"/>
        </w:rPr>
        <w:t>第十一条</w:t>
      </w:r>
      <w:r>
        <w:rPr>
          <w:rFonts w:hint="eastAsia" w:ascii="仿宋_GB2312" w:hAnsi="仿宋_GB2312" w:eastAsia="仿宋_GB2312" w:cs="仿宋_GB2312"/>
          <w:color w:val="000000"/>
          <w:spacing w:val="0"/>
          <w:sz w:val="32"/>
          <w:szCs w:val="32"/>
        </w:rPr>
        <w:t xml:space="preserve">  </w:t>
      </w:r>
      <w:r>
        <w:rPr>
          <w:rFonts w:hint="eastAsia" w:eastAsia="仿宋_GB2312" w:cs="仿宋_GB2312"/>
          <w:color w:val="000000"/>
          <w:spacing w:val="0"/>
          <w:sz w:val="32"/>
          <w:szCs w:val="32"/>
        </w:rPr>
        <w:t>伍姓湖保护范围包括伍姓湖核心水域，周边部分湖泊岸线生态管控区域和其他应当实施保护的区域。具体范围由市人民政府确定并公布。</w:t>
      </w:r>
    </w:p>
    <w:p>
      <w:pPr>
        <w:keepNext w:val="0"/>
        <w:keepLines w:val="0"/>
        <w:pageBreakBefore w:val="0"/>
        <w:widowControl w:val="0"/>
        <w:kinsoku/>
        <w:wordWrap/>
        <w:overflowPunct/>
        <w:topLinePunct w:val="0"/>
        <w:autoSpaceDE/>
        <w:autoSpaceDN/>
        <w:bidi w:val="0"/>
        <w:spacing w:line="620" w:lineRule="exact"/>
        <w:ind w:left="0" w:right="0" w:rightChars="0" w:firstLine="640" w:firstLineChars="200"/>
        <w:textAlignment w:val="auto"/>
        <w:rPr>
          <w:rFonts w:eastAsia="仿宋_GB2312" w:cs="仿宋_GB2312"/>
          <w:color w:val="000000"/>
          <w:spacing w:val="0"/>
          <w:sz w:val="32"/>
          <w:szCs w:val="32"/>
        </w:rPr>
      </w:pPr>
      <w:r>
        <w:rPr>
          <w:rFonts w:hint="eastAsia" w:eastAsia="仿宋_GB2312" w:cs="仿宋_GB2312"/>
          <w:color w:val="000000"/>
          <w:spacing w:val="0"/>
          <w:sz w:val="32"/>
          <w:szCs w:val="32"/>
        </w:rPr>
        <w:t>永济市人民政府应当根据市人民政府确定的保护范围，设立界桩，明确界线。</w:t>
      </w:r>
    </w:p>
    <w:p>
      <w:pPr>
        <w:keepNext w:val="0"/>
        <w:keepLines w:val="0"/>
        <w:pageBreakBefore w:val="0"/>
        <w:widowControl w:val="0"/>
        <w:kinsoku/>
        <w:wordWrap/>
        <w:overflowPunct/>
        <w:topLinePunct w:val="0"/>
        <w:autoSpaceDE/>
        <w:autoSpaceDN/>
        <w:bidi w:val="0"/>
        <w:spacing w:line="620" w:lineRule="exact"/>
        <w:ind w:left="0" w:right="0" w:rightChars="0" w:firstLine="640" w:firstLineChars="200"/>
        <w:textAlignment w:val="auto"/>
        <w:rPr>
          <w:rFonts w:eastAsia="仿宋_GB2312" w:cs="仿宋_GB2312"/>
          <w:color w:val="000000"/>
          <w:spacing w:val="0"/>
          <w:sz w:val="32"/>
          <w:szCs w:val="32"/>
        </w:rPr>
      </w:pPr>
      <w:r>
        <w:rPr>
          <w:rFonts w:hint="eastAsia" w:ascii="黑体" w:hAnsi="黑体" w:eastAsia="黑体" w:cs="黑体"/>
          <w:color w:val="000000"/>
          <w:spacing w:val="0"/>
          <w:sz w:val="32"/>
          <w:szCs w:val="32"/>
          <w:shd w:val="clear" w:color="auto" w:fill="FFFFFF"/>
        </w:rPr>
        <w:t>第十二条</w:t>
      </w:r>
      <w:r>
        <w:rPr>
          <w:rFonts w:hint="eastAsia" w:ascii="仿宋_GB2312" w:hAnsi="仿宋_GB2312" w:eastAsia="仿宋_GB2312" w:cs="仿宋_GB2312"/>
          <w:color w:val="000000"/>
          <w:spacing w:val="0"/>
          <w:sz w:val="32"/>
          <w:szCs w:val="32"/>
          <w:shd w:val="clear" w:color="auto" w:fill="FFFFFF"/>
        </w:rPr>
        <w:t xml:space="preserve">  </w:t>
      </w:r>
      <w:r>
        <w:rPr>
          <w:rFonts w:hint="eastAsia" w:eastAsia="仿宋_GB2312" w:cs="仿宋_GB2312"/>
          <w:color w:val="000000"/>
          <w:spacing w:val="0"/>
          <w:sz w:val="32"/>
          <w:szCs w:val="32"/>
        </w:rPr>
        <w:t>在伍姓湖保护范围内的建设项目和活动，应当符合伍姓湖生态保护与修复规划，实行工程建设方案审查、洪水影响评价和环境影响评价。</w:t>
      </w:r>
    </w:p>
    <w:p>
      <w:pPr>
        <w:keepNext w:val="0"/>
        <w:keepLines w:val="0"/>
        <w:pageBreakBefore w:val="0"/>
        <w:widowControl w:val="0"/>
        <w:kinsoku/>
        <w:wordWrap/>
        <w:overflowPunct/>
        <w:topLinePunct w:val="0"/>
        <w:autoSpaceDE/>
        <w:autoSpaceDN/>
        <w:bidi w:val="0"/>
        <w:spacing w:line="620" w:lineRule="exact"/>
        <w:ind w:left="0" w:right="0" w:rightChars="0" w:firstLine="640" w:firstLineChars="200"/>
        <w:textAlignment w:val="auto"/>
        <w:rPr>
          <w:rFonts w:eastAsia="仿宋_GB2312" w:cs="仿宋_GB2312"/>
          <w:color w:val="000000"/>
          <w:spacing w:val="0"/>
          <w:sz w:val="32"/>
          <w:szCs w:val="32"/>
        </w:rPr>
      </w:pPr>
      <w:r>
        <w:rPr>
          <w:rFonts w:hint="eastAsia" w:ascii="黑体" w:hAnsi="黑体" w:eastAsia="黑体" w:cs="黑体"/>
          <w:color w:val="000000"/>
          <w:spacing w:val="0"/>
          <w:sz w:val="32"/>
          <w:szCs w:val="32"/>
          <w:shd w:val="clear" w:color="auto" w:fill="FFFFFF"/>
        </w:rPr>
        <w:t>第十三条</w:t>
      </w:r>
      <w:r>
        <w:rPr>
          <w:rFonts w:hint="eastAsia" w:ascii="仿宋_GB2312" w:hAnsi="仿宋_GB2312" w:eastAsia="仿宋_GB2312" w:cs="仿宋_GB2312"/>
          <w:color w:val="000000"/>
          <w:spacing w:val="0"/>
          <w:sz w:val="32"/>
          <w:szCs w:val="32"/>
          <w:shd w:val="clear" w:color="auto" w:fill="FFFFFF"/>
        </w:rPr>
        <w:t xml:space="preserve">  </w:t>
      </w:r>
      <w:r>
        <w:rPr>
          <w:rFonts w:hint="eastAsia" w:eastAsia="仿宋_GB2312" w:cs="仿宋_GB2312"/>
          <w:color w:val="000000"/>
          <w:spacing w:val="0"/>
          <w:sz w:val="32"/>
          <w:szCs w:val="32"/>
        </w:rPr>
        <w:t>在伍姓湖保护范围内，禁止建设与伍姓湖生态保护和防汛抗灾无关的项目。</w:t>
      </w:r>
    </w:p>
    <w:p>
      <w:pPr>
        <w:keepNext w:val="0"/>
        <w:keepLines w:val="0"/>
        <w:pageBreakBefore w:val="0"/>
        <w:widowControl w:val="0"/>
        <w:kinsoku/>
        <w:wordWrap/>
        <w:overflowPunct/>
        <w:topLinePunct w:val="0"/>
        <w:autoSpaceDE/>
        <w:autoSpaceDN/>
        <w:bidi w:val="0"/>
        <w:spacing w:line="620" w:lineRule="exact"/>
        <w:ind w:left="0" w:right="0" w:rightChars="0" w:firstLine="640" w:firstLineChars="200"/>
        <w:textAlignment w:val="auto"/>
        <w:rPr>
          <w:rFonts w:eastAsia="仿宋_GB2312" w:cs="仿宋_GB2312"/>
          <w:color w:val="000000"/>
          <w:spacing w:val="0"/>
          <w:sz w:val="32"/>
          <w:szCs w:val="32"/>
        </w:rPr>
      </w:pPr>
      <w:r>
        <w:rPr>
          <w:rFonts w:hint="eastAsia" w:eastAsia="仿宋_GB2312" w:cs="仿宋_GB2312"/>
          <w:color w:val="000000"/>
          <w:spacing w:val="0"/>
          <w:sz w:val="32"/>
          <w:szCs w:val="32"/>
        </w:rPr>
        <w:t>禁止损毁界桩以及水文、气象、科研、测量、环境监测等公共设施。</w:t>
      </w:r>
    </w:p>
    <w:p>
      <w:pPr>
        <w:keepNext w:val="0"/>
        <w:keepLines w:val="0"/>
        <w:pageBreakBefore w:val="0"/>
        <w:widowControl w:val="0"/>
        <w:kinsoku/>
        <w:wordWrap/>
        <w:overflowPunct/>
        <w:topLinePunct w:val="0"/>
        <w:autoSpaceDE/>
        <w:autoSpaceDN/>
        <w:bidi w:val="0"/>
        <w:spacing w:line="620" w:lineRule="exact"/>
        <w:ind w:left="0" w:right="0" w:rightChars="0" w:firstLine="640" w:firstLineChars="200"/>
        <w:textAlignment w:val="auto"/>
        <w:rPr>
          <w:rFonts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shd w:val="clear" w:color="auto" w:fill="FFFFFF"/>
        </w:rPr>
        <w:t>第十四条</w:t>
      </w:r>
      <w:r>
        <w:rPr>
          <w:rFonts w:hint="eastAsia" w:ascii="仿宋_GB2312" w:hAnsi="仿宋_GB2312" w:eastAsia="仿宋_GB2312" w:cs="仿宋_GB2312"/>
          <w:color w:val="000000"/>
          <w:spacing w:val="0"/>
          <w:sz w:val="32"/>
          <w:szCs w:val="32"/>
          <w:shd w:val="clear" w:color="auto" w:fill="FFFFFF"/>
        </w:rPr>
        <w:t xml:space="preserve">  </w:t>
      </w:r>
      <w:r>
        <w:rPr>
          <w:rFonts w:hint="eastAsia" w:eastAsia="仿宋_GB2312" w:cs="仿宋_GB2312"/>
          <w:color w:val="000000"/>
          <w:spacing w:val="0"/>
          <w:sz w:val="32"/>
          <w:szCs w:val="32"/>
        </w:rPr>
        <w:t>在伍姓湖保护范围内，禁止以任何形式围垦湖泊、违法占用湖泊水域。</w:t>
      </w:r>
      <w:r>
        <w:rPr>
          <w:rFonts w:hint="eastAsia" w:ascii="仿宋_GB2312" w:hAnsi="仿宋_GB2312" w:eastAsia="仿宋_GB2312" w:cs="仿宋_GB2312"/>
          <w:color w:val="000000"/>
          <w:spacing w:val="0"/>
          <w:sz w:val="32"/>
          <w:szCs w:val="32"/>
          <w:shd w:val="clear" w:color="auto" w:fill="FFFFFF"/>
        </w:rPr>
        <w:t xml:space="preserve"> </w:t>
      </w:r>
    </w:p>
    <w:p>
      <w:pPr>
        <w:pStyle w:val="2"/>
        <w:keepNext w:val="0"/>
        <w:keepLines w:val="0"/>
        <w:pageBreakBefore w:val="0"/>
        <w:widowControl w:val="0"/>
        <w:kinsoku/>
        <w:wordWrap/>
        <w:overflowPunct/>
        <w:topLinePunct w:val="0"/>
        <w:autoSpaceDE/>
        <w:autoSpaceDN/>
        <w:bidi w:val="0"/>
        <w:spacing w:line="620" w:lineRule="exact"/>
        <w:ind w:right="0" w:rightChars="0"/>
        <w:rPr>
          <w:color w:val="000000"/>
          <w:spacing w:val="0"/>
        </w:rPr>
      </w:pPr>
    </w:p>
    <w:p>
      <w:pPr>
        <w:pStyle w:val="2"/>
        <w:keepNext w:val="0"/>
        <w:keepLines w:val="0"/>
        <w:pageBreakBefore w:val="0"/>
        <w:widowControl w:val="0"/>
        <w:kinsoku/>
        <w:wordWrap/>
        <w:overflowPunct/>
        <w:topLinePunct w:val="0"/>
        <w:autoSpaceDE/>
        <w:autoSpaceDN/>
        <w:bidi w:val="0"/>
        <w:spacing w:line="620" w:lineRule="exact"/>
        <w:ind w:right="0" w:rightChars="0"/>
        <w:jc w:val="center"/>
        <w:rPr>
          <w:rFonts w:ascii="黑体" w:hAnsi="黑体" w:eastAsia="黑体" w:cs="黑体"/>
          <w:color w:val="000000"/>
          <w:spacing w:val="0"/>
          <w:kern w:val="0"/>
          <w:sz w:val="32"/>
          <w:szCs w:val="32"/>
          <w:shd w:val="clear" w:color="auto" w:fill="FFFFFF"/>
        </w:rPr>
      </w:pPr>
      <w:r>
        <w:rPr>
          <w:rFonts w:hint="eastAsia" w:ascii="黑体" w:hAnsi="黑体" w:eastAsia="黑体" w:cs="黑体"/>
          <w:color w:val="000000"/>
          <w:spacing w:val="0"/>
          <w:kern w:val="0"/>
          <w:sz w:val="32"/>
          <w:szCs w:val="32"/>
          <w:shd w:val="clear" w:color="auto" w:fill="FFFFFF"/>
        </w:rPr>
        <w:t>第三章  水污染防治</w:t>
      </w:r>
    </w:p>
    <w:p>
      <w:pPr>
        <w:pStyle w:val="2"/>
        <w:keepNext w:val="0"/>
        <w:keepLines w:val="0"/>
        <w:pageBreakBefore w:val="0"/>
        <w:widowControl w:val="0"/>
        <w:kinsoku/>
        <w:wordWrap/>
        <w:overflowPunct/>
        <w:topLinePunct w:val="0"/>
        <w:autoSpaceDE/>
        <w:autoSpaceDN/>
        <w:bidi w:val="0"/>
        <w:spacing w:line="620" w:lineRule="exact"/>
        <w:ind w:right="0" w:rightChars="0"/>
        <w:rPr>
          <w:rFonts w:ascii="仿宋_GB2312" w:hAnsi="仿宋_GB2312" w:eastAsia="仿宋_GB2312" w:cs="仿宋_GB2312"/>
          <w:color w:val="000000"/>
          <w:spacing w:val="0"/>
          <w:sz w:val="32"/>
          <w:szCs w:val="32"/>
        </w:rPr>
      </w:pPr>
    </w:p>
    <w:p>
      <w:pPr>
        <w:pStyle w:val="2"/>
        <w:keepNext w:val="0"/>
        <w:keepLines w:val="0"/>
        <w:pageBreakBefore w:val="0"/>
        <w:widowControl w:val="0"/>
        <w:kinsoku/>
        <w:wordWrap/>
        <w:overflowPunct/>
        <w:topLinePunct w:val="0"/>
        <w:autoSpaceDE/>
        <w:autoSpaceDN/>
        <w:bidi w:val="0"/>
        <w:spacing w:line="620" w:lineRule="exact"/>
        <w:ind w:right="0" w:rightChars="0" w:firstLine="640" w:firstLineChars="200"/>
        <w:rPr>
          <w:rFonts w:ascii="仿宋_GB2312" w:hAnsi="仿宋_GB2312" w:eastAsia="仿宋_GB2312" w:cs="仿宋_GB2312"/>
          <w:color w:val="000000"/>
          <w:spacing w:val="0"/>
          <w:sz w:val="32"/>
          <w:szCs w:val="32"/>
        </w:rPr>
      </w:pPr>
      <w:r>
        <w:rPr>
          <w:rFonts w:hint="eastAsia" w:ascii="黑体" w:hAnsi="黑体" w:eastAsia="黑体" w:cs="黑体"/>
          <w:color w:val="000000"/>
          <w:spacing w:val="0"/>
          <w:kern w:val="0"/>
          <w:sz w:val="32"/>
          <w:szCs w:val="32"/>
          <w:shd w:val="clear" w:color="auto" w:fill="FFFFFF"/>
        </w:rPr>
        <w:t>第十五条</w:t>
      </w:r>
      <w:r>
        <w:rPr>
          <w:rFonts w:hint="eastAsia" w:ascii="仿宋_GB2312" w:hAnsi="仿宋_GB2312" w:eastAsia="仿宋_GB2312" w:cs="仿宋_GB2312"/>
          <w:color w:val="000000"/>
          <w:spacing w:val="0"/>
          <w:sz w:val="32"/>
          <w:szCs w:val="32"/>
        </w:rPr>
        <w:t xml:space="preserve">  </w:t>
      </w:r>
      <w:r>
        <w:rPr>
          <w:rFonts w:hint="eastAsia" w:eastAsia="仿宋_GB2312" w:cs="仿宋_GB2312"/>
          <w:color w:val="000000"/>
          <w:spacing w:val="0"/>
          <w:sz w:val="32"/>
          <w:szCs w:val="32"/>
        </w:rPr>
        <w:t>市人民政府生态环境等有关主管部门应当按照伍姓湖生态保护与修复规划的标准要求，</w:t>
      </w:r>
      <w:r>
        <w:rPr>
          <w:rFonts w:hint="eastAsia" w:ascii="仿宋_GB2312" w:hAnsi="仿宋_GB2312" w:eastAsia="仿宋_GB2312" w:cs="仿宋_GB2312"/>
          <w:color w:val="000000"/>
          <w:spacing w:val="0"/>
          <w:sz w:val="32"/>
          <w:szCs w:val="32"/>
        </w:rPr>
        <w:t>对</w:t>
      </w:r>
      <w:r>
        <w:rPr>
          <w:rFonts w:hint="eastAsia" w:eastAsia="仿宋_GB2312" w:cs="仿宋_GB2312"/>
          <w:color w:val="000000"/>
          <w:spacing w:val="0"/>
          <w:sz w:val="32"/>
          <w:szCs w:val="32"/>
        </w:rPr>
        <w:t>伍姓湖保护范围以及主要径流区域的水体水质，采取相应的保护和污染防治措施。</w:t>
      </w:r>
    </w:p>
    <w:p>
      <w:pPr>
        <w:keepNext w:val="0"/>
        <w:keepLines w:val="0"/>
        <w:pageBreakBefore w:val="0"/>
        <w:widowControl w:val="0"/>
        <w:kinsoku/>
        <w:wordWrap/>
        <w:overflowPunct/>
        <w:topLinePunct w:val="0"/>
        <w:autoSpaceDE/>
        <w:autoSpaceDN/>
        <w:bidi w:val="0"/>
        <w:spacing w:line="620" w:lineRule="exact"/>
        <w:ind w:left="0" w:right="0" w:rightChars="0" w:firstLine="640" w:firstLineChars="200"/>
        <w:textAlignment w:val="auto"/>
        <w:rPr>
          <w:rFonts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shd w:val="clear" w:color="auto" w:fill="FFFFFF"/>
        </w:rPr>
        <w:t>第十六条</w:t>
      </w:r>
      <w:r>
        <w:rPr>
          <w:rFonts w:hint="eastAsia" w:ascii="仿宋_GB2312" w:hAnsi="仿宋_GB2312" w:eastAsia="仿宋_GB2312" w:cs="仿宋_GB2312"/>
          <w:color w:val="000000"/>
          <w:spacing w:val="0"/>
          <w:sz w:val="32"/>
          <w:szCs w:val="32"/>
        </w:rPr>
        <w:t xml:space="preserve">  </w:t>
      </w:r>
      <w:r>
        <w:rPr>
          <w:rFonts w:hint="eastAsia" w:eastAsia="仿宋_GB2312" w:cs="仿宋_GB2312"/>
          <w:color w:val="000000"/>
          <w:spacing w:val="0"/>
          <w:sz w:val="32"/>
          <w:szCs w:val="32"/>
        </w:rPr>
        <w:t>市、永济市人民政府应当采取建设人工湿地、水源涵养林和生态缓冲带等措施，提高伍姓湖环境资源承载能力。</w:t>
      </w:r>
    </w:p>
    <w:p>
      <w:pPr>
        <w:pStyle w:val="2"/>
        <w:keepNext w:val="0"/>
        <w:keepLines w:val="0"/>
        <w:pageBreakBefore w:val="0"/>
        <w:widowControl w:val="0"/>
        <w:kinsoku/>
        <w:wordWrap/>
        <w:overflowPunct/>
        <w:topLinePunct w:val="0"/>
        <w:autoSpaceDE/>
        <w:autoSpaceDN/>
        <w:bidi w:val="0"/>
        <w:spacing w:line="620" w:lineRule="exact"/>
        <w:ind w:right="0" w:rightChars="0" w:firstLine="640" w:firstLineChars="200"/>
        <w:rPr>
          <w:rFonts w:eastAsia="仿宋_GB2312" w:cs="仿宋_GB2312"/>
          <w:color w:val="000000"/>
          <w:spacing w:val="0"/>
          <w:sz w:val="32"/>
          <w:szCs w:val="32"/>
        </w:rPr>
      </w:pPr>
      <w:r>
        <w:rPr>
          <w:rFonts w:hint="eastAsia" w:ascii="黑体" w:hAnsi="黑体" w:eastAsia="黑体" w:cs="黑体"/>
          <w:color w:val="000000"/>
          <w:spacing w:val="0"/>
          <w:kern w:val="0"/>
          <w:sz w:val="32"/>
          <w:szCs w:val="32"/>
          <w:shd w:val="clear" w:color="auto" w:fill="FFFFFF"/>
        </w:rPr>
        <w:t>第十七条</w:t>
      </w:r>
      <w:r>
        <w:rPr>
          <w:rFonts w:hint="eastAsia" w:ascii="仿宋_GB2312" w:hAnsi="仿宋_GB2312" w:eastAsia="仿宋_GB2312" w:cs="仿宋_GB2312"/>
          <w:color w:val="000000"/>
          <w:spacing w:val="0"/>
          <w:sz w:val="32"/>
          <w:szCs w:val="32"/>
        </w:rPr>
        <w:t xml:space="preserve">  </w:t>
      </w:r>
      <w:r>
        <w:rPr>
          <w:rFonts w:hint="eastAsia" w:eastAsia="仿宋_GB2312" w:cs="仿宋_GB2312"/>
          <w:color w:val="000000"/>
          <w:spacing w:val="0"/>
          <w:sz w:val="32"/>
          <w:szCs w:val="32"/>
        </w:rPr>
        <w:t>永济市人民政府住房和城乡建设主管部门应当对伍姓湖保护范围内的管网进行雨污分流改造，提高污水收集率和处理率。</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4"/>
        <w:rPr>
          <w:rFonts w:eastAsia="仿宋_GB2312" w:cs="仿宋_GB2312"/>
          <w:color w:val="000000"/>
          <w:spacing w:val="0"/>
          <w:sz w:val="32"/>
          <w:szCs w:val="32"/>
        </w:rPr>
      </w:pPr>
      <w:r>
        <w:rPr>
          <w:rFonts w:hint="eastAsia" w:ascii="黑体" w:hAnsi="黑体" w:eastAsia="黑体" w:cs="黑体"/>
          <w:color w:val="000000"/>
          <w:spacing w:val="0"/>
          <w:kern w:val="0"/>
          <w:sz w:val="32"/>
          <w:szCs w:val="32"/>
          <w:shd w:val="clear" w:color="auto" w:fill="FFFFFF"/>
        </w:rPr>
        <w:t>第十八条</w:t>
      </w:r>
      <w:r>
        <w:rPr>
          <w:rFonts w:hint="eastAsia" w:eastAsia="仿宋_GB2312" w:cs="仿宋_GB2312"/>
          <w:color w:val="000000"/>
          <w:spacing w:val="0"/>
          <w:sz w:val="32"/>
          <w:szCs w:val="32"/>
        </w:rPr>
        <w:t xml:space="preserve">  市、永济市人民政府农业农村等有关主管部门应当对伍姓湖保护范围周边的农村实施户厕改造，建设集中或者分散的污水处理设施以及配套管网，采取水体清淤与连通、完善水利设施等措施，加强农村生活污水治理。</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4"/>
        <w:rPr>
          <w:rFonts w:ascii="仿宋_GB2312" w:hAnsi="仿宋_GB2312" w:eastAsia="仿宋_GB2312" w:cs="仿宋_GB2312"/>
          <w:color w:val="000000"/>
          <w:spacing w:val="0"/>
          <w:sz w:val="32"/>
          <w:szCs w:val="32"/>
        </w:rPr>
      </w:pPr>
      <w:r>
        <w:rPr>
          <w:rFonts w:hint="eastAsia" w:ascii="黑体" w:hAnsi="黑体" w:eastAsia="黑体" w:cs="黑体"/>
          <w:color w:val="000000"/>
          <w:spacing w:val="0"/>
          <w:kern w:val="0"/>
          <w:sz w:val="32"/>
          <w:szCs w:val="32"/>
          <w:shd w:val="clear" w:color="auto" w:fill="FFFFFF"/>
        </w:rPr>
        <w:t>第十九条</w:t>
      </w:r>
      <w:r>
        <w:rPr>
          <w:rFonts w:hint="eastAsia" w:ascii="仿宋_GB2312" w:hAnsi="仿宋_GB2312" w:eastAsia="仿宋_GB2312" w:cs="仿宋_GB2312"/>
          <w:color w:val="000000"/>
          <w:spacing w:val="0"/>
          <w:sz w:val="32"/>
          <w:szCs w:val="32"/>
        </w:rPr>
        <w:t xml:space="preserve">  </w:t>
      </w:r>
      <w:r>
        <w:rPr>
          <w:rFonts w:hint="eastAsia" w:eastAsia="仿宋_GB2312" w:cs="仿宋_GB2312"/>
          <w:color w:val="000000"/>
          <w:spacing w:val="0"/>
          <w:sz w:val="32"/>
          <w:szCs w:val="32"/>
        </w:rPr>
        <w:t>永济市人民政府住房和城乡建设主管部门应当在伍姓湖保护范围内建立以户分类、村庄收集、乡镇转运、县域统一处理的生活垃圾收运处置体系。</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4"/>
        <w:rPr>
          <w:rFonts w:eastAsia="仿宋_GB2312" w:cs="仿宋_GB2312"/>
          <w:color w:val="000000"/>
          <w:spacing w:val="0"/>
          <w:sz w:val="32"/>
          <w:szCs w:val="32"/>
        </w:rPr>
      </w:pPr>
      <w:r>
        <w:rPr>
          <w:rFonts w:hint="eastAsia" w:ascii="黑体" w:hAnsi="黑体" w:eastAsia="黑体" w:cs="黑体"/>
          <w:color w:val="000000"/>
          <w:spacing w:val="0"/>
          <w:kern w:val="0"/>
          <w:sz w:val="32"/>
          <w:szCs w:val="32"/>
          <w:shd w:val="clear" w:color="auto" w:fill="FFFFFF"/>
        </w:rPr>
        <w:t>第二十条</w:t>
      </w:r>
      <w:r>
        <w:rPr>
          <w:rFonts w:hint="eastAsia" w:ascii="仿宋_GB2312" w:hAnsi="仿宋_GB2312" w:eastAsia="仿宋_GB2312" w:cs="仿宋_GB2312"/>
          <w:color w:val="000000"/>
          <w:spacing w:val="0"/>
          <w:sz w:val="32"/>
          <w:szCs w:val="32"/>
        </w:rPr>
        <w:t xml:space="preserve">  </w:t>
      </w:r>
      <w:r>
        <w:rPr>
          <w:rFonts w:hint="eastAsia" w:eastAsia="仿宋_GB2312" w:cs="仿宋_GB2312"/>
          <w:color w:val="000000"/>
          <w:spacing w:val="0"/>
          <w:sz w:val="32"/>
          <w:szCs w:val="32"/>
        </w:rPr>
        <w:t>市人民政府生态环境主管部门应当加强伍姓湖保护范围周边畜禽养殖污染防治的监督管理，并会同农业农村主管部门合理划分规模畜禽养殖禁养区和限养区。</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4"/>
        <w:rPr>
          <w:rFonts w:eastAsia="仿宋_GB2312" w:cs="仿宋_GB2312"/>
          <w:color w:val="000000"/>
          <w:spacing w:val="0"/>
          <w:sz w:val="32"/>
          <w:szCs w:val="32"/>
        </w:rPr>
      </w:pPr>
      <w:r>
        <w:rPr>
          <w:rFonts w:hint="eastAsia" w:eastAsia="仿宋_GB2312" w:cs="仿宋_GB2312"/>
          <w:color w:val="000000"/>
          <w:spacing w:val="0"/>
          <w:sz w:val="32"/>
          <w:szCs w:val="32"/>
        </w:rPr>
        <w:t>规模畜禽养殖场应当按照规定配备粪污处理设施。</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4"/>
        <w:rPr>
          <w:rFonts w:eastAsia="仿宋_GB2312" w:cs="仿宋_GB2312"/>
          <w:color w:val="000000"/>
          <w:spacing w:val="0"/>
          <w:sz w:val="32"/>
          <w:szCs w:val="32"/>
        </w:rPr>
      </w:pPr>
      <w:r>
        <w:rPr>
          <w:rFonts w:hint="eastAsia" w:ascii="黑体" w:hAnsi="黑体" w:eastAsia="黑体" w:cs="黑体"/>
          <w:color w:val="000000"/>
          <w:spacing w:val="0"/>
          <w:kern w:val="0"/>
          <w:sz w:val="32"/>
          <w:szCs w:val="32"/>
          <w:shd w:val="clear" w:color="auto" w:fill="FFFFFF"/>
        </w:rPr>
        <w:t>第二十一条</w:t>
      </w:r>
      <w:r>
        <w:rPr>
          <w:rFonts w:hint="eastAsia" w:ascii="仿宋_GB2312" w:hAnsi="仿宋_GB2312" w:eastAsia="仿宋_GB2312" w:cs="仿宋_GB2312"/>
          <w:color w:val="000000"/>
          <w:spacing w:val="0"/>
          <w:sz w:val="32"/>
          <w:szCs w:val="32"/>
        </w:rPr>
        <w:t xml:space="preserve">  </w:t>
      </w:r>
      <w:r>
        <w:rPr>
          <w:rFonts w:hint="eastAsia" w:eastAsia="仿宋_GB2312" w:cs="仿宋_GB2312"/>
          <w:color w:val="000000"/>
          <w:spacing w:val="0"/>
          <w:sz w:val="32"/>
          <w:szCs w:val="32"/>
        </w:rPr>
        <w:t>永济市人民政府农业农村主管部门应当采取措施，指导伍姓湖保护范围周边农业生产者科学、合理施用化肥和农药，推广测土配方施肥技术和高效低毒低残留农药，防止造成伍姓湖水体污染。</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4"/>
        <w:rPr>
          <w:rFonts w:ascii="仿宋_GB2312" w:hAnsi="仿宋_GB2312" w:eastAsia="仿宋_GB2312" w:cs="仿宋_GB2312"/>
          <w:color w:val="000000"/>
          <w:spacing w:val="0"/>
          <w:sz w:val="32"/>
          <w:szCs w:val="32"/>
        </w:rPr>
      </w:pPr>
      <w:r>
        <w:rPr>
          <w:rFonts w:hint="eastAsia" w:ascii="黑体" w:hAnsi="黑体" w:eastAsia="黑体" w:cs="黑体"/>
          <w:color w:val="000000"/>
          <w:spacing w:val="0"/>
          <w:kern w:val="0"/>
          <w:sz w:val="32"/>
          <w:szCs w:val="32"/>
          <w:shd w:val="clear" w:color="auto" w:fill="FFFFFF"/>
        </w:rPr>
        <w:t>第二十二条</w:t>
      </w:r>
      <w:r>
        <w:rPr>
          <w:rFonts w:hint="eastAsia" w:ascii="仿宋_GB2312" w:hAnsi="仿宋_GB2312" w:eastAsia="仿宋_GB2312" w:cs="仿宋_GB2312"/>
          <w:color w:val="000000"/>
          <w:spacing w:val="0"/>
          <w:sz w:val="32"/>
          <w:szCs w:val="32"/>
        </w:rPr>
        <w:t xml:space="preserve">  在伍姓湖保护范围以及主要径流区域内，禁止向水体排放超过国家或者省规定标准的水污染物；禁止从事</w:t>
      </w:r>
      <w:r>
        <w:rPr>
          <w:rFonts w:hint="eastAsia" w:eastAsia="仿宋_GB2312" w:cs="仿宋_GB2312"/>
          <w:color w:val="000000"/>
          <w:spacing w:val="0"/>
          <w:sz w:val="32"/>
          <w:szCs w:val="32"/>
        </w:rPr>
        <w:t>可能污染水体和破坏生态环境的活动。</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4"/>
        <w:rPr>
          <w:rFonts w:eastAsia="仿宋_GB2312" w:cs="仿宋_GB2312"/>
          <w:color w:val="000000"/>
          <w:spacing w:val="0"/>
          <w:sz w:val="32"/>
          <w:szCs w:val="32"/>
        </w:rPr>
      </w:pPr>
      <w:r>
        <w:rPr>
          <w:rFonts w:hint="eastAsia" w:ascii="黑体" w:hAnsi="黑体" w:eastAsia="黑体" w:cs="黑体"/>
          <w:color w:val="000000"/>
          <w:spacing w:val="0"/>
          <w:kern w:val="0"/>
          <w:sz w:val="32"/>
          <w:szCs w:val="32"/>
          <w:shd w:val="clear" w:color="auto" w:fill="FFFFFF"/>
        </w:rPr>
        <w:t>第二十三条</w:t>
      </w:r>
      <w:r>
        <w:rPr>
          <w:rFonts w:hint="eastAsia" w:ascii="仿宋_GB2312" w:hAnsi="仿宋_GB2312" w:eastAsia="仿宋_GB2312" w:cs="仿宋_GB2312"/>
          <w:color w:val="000000"/>
          <w:spacing w:val="0"/>
          <w:sz w:val="32"/>
          <w:szCs w:val="32"/>
        </w:rPr>
        <w:t xml:space="preserve">  </w:t>
      </w:r>
      <w:r>
        <w:rPr>
          <w:rFonts w:hint="eastAsia" w:eastAsia="仿宋_GB2312" w:cs="仿宋_GB2312"/>
          <w:color w:val="000000"/>
          <w:spacing w:val="0"/>
          <w:sz w:val="32"/>
          <w:szCs w:val="32"/>
        </w:rPr>
        <w:t>在伍姓湖保护范围内，禁止新建、改建、扩建排污口。</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4"/>
        <w:rPr>
          <w:rFonts w:eastAsia="仿宋_GB2312" w:cs="仿宋_GB2312"/>
          <w:color w:val="000000"/>
          <w:spacing w:val="0"/>
          <w:sz w:val="32"/>
          <w:szCs w:val="32"/>
        </w:rPr>
      </w:pPr>
      <w:r>
        <w:rPr>
          <w:rFonts w:hint="eastAsia" w:ascii="黑体" w:hAnsi="黑体" w:eastAsia="黑体" w:cs="黑体"/>
          <w:color w:val="000000"/>
          <w:spacing w:val="0"/>
          <w:kern w:val="0"/>
          <w:sz w:val="32"/>
          <w:szCs w:val="32"/>
          <w:shd w:val="clear" w:color="auto" w:fill="FFFFFF"/>
        </w:rPr>
        <w:t>第二十四条</w:t>
      </w:r>
      <w:r>
        <w:rPr>
          <w:rFonts w:hint="eastAsia" w:ascii="仿宋_GB2312" w:hAnsi="仿宋_GB2312" w:eastAsia="仿宋_GB2312" w:cs="仿宋_GB2312"/>
          <w:color w:val="000000"/>
          <w:spacing w:val="0"/>
          <w:sz w:val="32"/>
          <w:szCs w:val="32"/>
        </w:rPr>
        <w:t xml:space="preserve">  </w:t>
      </w:r>
      <w:r>
        <w:rPr>
          <w:rFonts w:hint="eastAsia" w:eastAsia="仿宋_GB2312" w:cs="仿宋_GB2312"/>
          <w:color w:val="000000"/>
          <w:spacing w:val="0"/>
          <w:sz w:val="32"/>
          <w:szCs w:val="32"/>
        </w:rPr>
        <w:t>禁止以汽油、柴油等燃料为动力的船舶驶入伍姓湖。</w:t>
      </w:r>
    </w:p>
    <w:p>
      <w:pPr>
        <w:pStyle w:val="2"/>
        <w:keepNext w:val="0"/>
        <w:keepLines w:val="0"/>
        <w:pageBreakBefore w:val="0"/>
        <w:widowControl w:val="0"/>
        <w:kinsoku/>
        <w:wordWrap/>
        <w:overflowPunct/>
        <w:topLinePunct w:val="0"/>
        <w:autoSpaceDE/>
        <w:autoSpaceDN/>
        <w:bidi w:val="0"/>
        <w:spacing w:line="620" w:lineRule="exact"/>
        <w:ind w:right="0" w:rightChars="0" w:firstLine="640" w:firstLineChars="200"/>
        <w:rPr>
          <w:rFonts w:eastAsia="仿宋_GB2312" w:cs="仿宋_GB2312"/>
          <w:color w:val="000000"/>
          <w:spacing w:val="0"/>
          <w:sz w:val="32"/>
          <w:szCs w:val="32"/>
        </w:rPr>
      </w:pPr>
      <w:r>
        <w:rPr>
          <w:rFonts w:hint="eastAsia" w:eastAsia="仿宋_GB2312" w:cs="仿宋_GB2312"/>
          <w:color w:val="000000"/>
          <w:spacing w:val="0"/>
          <w:sz w:val="32"/>
          <w:szCs w:val="32"/>
        </w:rPr>
        <w:t>永济市人民政府水行政主管部门应当根据水环境质量保护目标和伍姓湖生态保护与修复规划，建立入湖机动船舶总量控制制度。</w:t>
      </w:r>
    </w:p>
    <w:p>
      <w:pPr>
        <w:keepNext w:val="0"/>
        <w:keepLines w:val="0"/>
        <w:pageBreakBefore w:val="0"/>
        <w:widowControl w:val="0"/>
        <w:kinsoku/>
        <w:wordWrap/>
        <w:overflowPunct/>
        <w:topLinePunct w:val="0"/>
        <w:autoSpaceDE/>
        <w:autoSpaceDN/>
        <w:bidi w:val="0"/>
        <w:spacing w:line="620" w:lineRule="exact"/>
        <w:ind w:left="0" w:right="0" w:rightChars="0"/>
        <w:jc w:val="center"/>
        <w:textAlignment w:val="auto"/>
        <w:rPr>
          <w:rFonts w:hint="eastAsia" w:ascii="黑体" w:hAnsi="黑体" w:eastAsia="黑体" w:cs="黑体"/>
          <w:color w:val="000000"/>
          <w:spacing w:val="0"/>
          <w:sz w:val="32"/>
          <w:szCs w:val="32"/>
          <w:shd w:val="clear" w:color="auto" w:fill="FFFFFF"/>
        </w:rPr>
      </w:pPr>
    </w:p>
    <w:p>
      <w:pPr>
        <w:keepNext w:val="0"/>
        <w:keepLines w:val="0"/>
        <w:pageBreakBefore w:val="0"/>
        <w:widowControl w:val="0"/>
        <w:kinsoku/>
        <w:wordWrap/>
        <w:overflowPunct/>
        <w:topLinePunct w:val="0"/>
        <w:autoSpaceDE/>
        <w:autoSpaceDN/>
        <w:bidi w:val="0"/>
        <w:spacing w:line="620" w:lineRule="exact"/>
        <w:ind w:left="0" w:right="0" w:rightChars="0"/>
        <w:jc w:val="center"/>
        <w:textAlignment w:val="auto"/>
        <w:rPr>
          <w:rFonts w:ascii="黑体" w:hAnsi="黑体" w:eastAsia="黑体" w:cs="黑体"/>
          <w:color w:val="000000"/>
          <w:spacing w:val="0"/>
          <w:sz w:val="32"/>
          <w:szCs w:val="32"/>
          <w:shd w:val="clear" w:color="auto" w:fill="FFFFFF"/>
        </w:rPr>
      </w:pPr>
      <w:r>
        <w:rPr>
          <w:rFonts w:hint="eastAsia" w:ascii="黑体" w:hAnsi="黑体" w:eastAsia="黑体" w:cs="黑体"/>
          <w:color w:val="000000"/>
          <w:spacing w:val="0"/>
          <w:sz w:val="32"/>
          <w:szCs w:val="32"/>
          <w:shd w:val="clear" w:color="auto" w:fill="FFFFFF"/>
        </w:rPr>
        <w:t>第四章  生态保护与修复</w:t>
      </w:r>
    </w:p>
    <w:p>
      <w:pPr>
        <w:keepNext w:val="0"/>
        <w:keepLines w:val="0"/>
        <w:pageBreakBefore w:val="0"/>
        <w:widowControl w:val="0"/>
        <w:kinsoku/>
        <w:wordWrap/>
        <w:overflowPunct/>
        <w:topLinePunct w:val="0"/>
        <w:autoSpaceDE/>
        <w:autoSpaceDN/>
        <w:bidi w:val="0"/>
        <w:spacing w:line="620" w:lineRule="exact"/>
        <w:ind w:left="0" w:right="0" w:rightChars="0" w:firstLine="640" w:firstLineChars="200"/>
        <w:textAlignment w:val="auto"/>
        <w:rPr>
          <w:rFonts w:ascii="仿宋_GB2312" w:hAnsi="仿宋_GB2312" w:eastAsia="仿宋_GB2312" w:cs="仿宋_GB2312"/>
          <w:color w:val="000000"/>
          <w:spacing w:val="0"/>
          <w:sz w:val="32"/>
          <w:szCs w:val="32"/>
        </w:rPr>
      </w:pPr>
    </w:p>
    <w:p>
      <w:pPr>
        <w:keepNext w:val="0"/>
        <w:keepLines w:val="0"/>
        <w:pageBreakBefore w:val="0"/>
        <w:widowControl w:val="0"/>
        <w:kinsoku/>
        <w:wordWrap/>
        <w:overflowPunct/>
        <w:topLinePunct w:val="0"/>
        <w:autoSpaceDE/>
        <w:autoSpaceDN/>
        <w:bidi w:val="0"/>
        <w:spacing w:line="620" w:lineRule="exact"/>
        <w:ind w:left="0" w:right="0" w:rightChars="0" w:firstLine="640" w:firstLineChars="200"/>
        <w:textAlignment w:val="auto"/>
        <w:rPr>
          <w:rFonts w:ascii="仿宋_GB2312" w:hAnsi="仿宋_GB2312" w:eastAsia="仿宋_GB2312" w:cs="仿宋_GB2312"/>
          <w:bCs/>
          <w:color w:val="000000"/>
          <w:spacing w:val="0"/>
          <w:sz w:val="32"/>
          <w:szCs w:val="32"/>
        </w:rPr>
      </w:pPr>
      <w:r>
        <w:rPr>
          <w:rFonts w:hint="eastAsia" w:ascii="黑体" w:hAnsi="黑体" w:eastAsia="黑体" w:cs="黑体"/>
          <w:bCs/>
          <w:color w:val="000000"/>
          <w:spacing w:val="0"/>
          <w:sz w:val="32"/>
          <w:szCs w:val="32"/>
        </w:rPr>
        <w:t xml:space="preserve">第二十五条  </w:t>
      </w:r>
      <w:r>
        <w:rPr>
          <w:rFonts w:hint="eastAsia" w:ascii="仿宋_GB2312" w:hAnsi="仿宋_GB2312" w:eastAsia="仿宋_GB2312" w:cs="仿宋_GB2312"/>
          <w:bCs/>
          <w:color w:val="000000"/>
          <w:spacing w:val="0"/>
          <w:sz w:val="32"/>
          <w:szCs w:val="32"/>
        </w:rPr>
        <w:t>市人民政府应当设置伍姓湖的最高和最低水位线，采取相应措施，保障伍姓湖的安全</w:t>
      </w:r>
      <w:r>
        <w:rPr>
          <w:rFonts w:hint="eastAsia" w:ascii="仿宋_GB2312" w:hAnsi="仿宋_GB2312" w:eastAsia="仿宋_GB2312" w:cs="仿宋_GB2312"/>
          <w:bCs/>
          <w:color w:val="000000"/>
          <w:spacing w:val="0"/>
          <w:sz w:val="32"/>
          <w:szCs w:val="32"/>
          <w:lang w:eastAsia="zh-CN"/>
        </w:rPr>
        <w:t>和</w:t>
      </w:r>
      <w:r>
        <w:rPr>
          <w:rFonts w:hint="eastAsia" w:ascii="仿宋_GB2312" w:hAnsi="仿宋_GB2312" w:eastAsia="仿宋_GB2312" w:cs="仿宋_GB2312"/>
          <w:bCs/>
          <w:color w:val="000000"/>
          <w:spacing w:val="0"/>
          <w:sz w:val="32"/>
          <w:szCs w:val="32"/>
        </w:rPr>
        <w:t>水量。</w:t>
      </w:r>
    </w:p>
    <w:p>
      <w:pPr>
        <w:keepNext w:val="0"/>
        <w:keepLines w:val="0"/>
        <w:pageBreakBefore w:val="0"/>
        <w:widowControl w:val="0"/>
        <w:kinsoku/>
        <w:wordWrap/>
        <w:overflowPunct/>
        <w:topLinePunct w:val="0"/>
        <w:autoSpaceDE/>
        <w:autoSpaceDN/>
        <w:bidi w:val="0"/>
        <w:spacing w:line="620" w:lineRule="exact"/>
        <w:ind w:left="0" w:right="0" w:rightChars="0" w:firstLine="640" w:firstLineChars="200"/>
        <w:textAlignment w:val="auto"/>
        <w:rPr>
          <w:rFonts w:eastAsia="仿宋_GB2312" w:cs="仿宋_GB2312"/>
          <w:color w:val="000000"/>
          <w:spacing w:val="0"/>
          <w:sz w:val="32"/>
          <w:szCs w:val="32"/>
        </w:rPr>
      </w:pPr>
      <w:r>
        <w:rPr>
          <w:rFonts w:hint="eastAsia" w:ascii="黑体" w:hAnsi="黑体" w:eastAsia="黑体" w:cs="黑体"/>
          <w:color w:val="000000"/>
          <w:spacing w:val="0"/>
          <w:sz w:val="32"/>
          <w:szCs w:val="32"/>
          <w:shd w:val="clear" w:color="auto" w:fill="FFFFFF"/>
        </w:rPr>
        <w:t>第二十六条</w:t>
      </w:r>
      <w:r>
        <w:rPr>
          <w:rFonts w:hint="eastAsia" w:ascii="仿宋_GB2312" w:hAnsi="仿宋_GB2312" w:eastAsia="仿宋_GB2312" w:cs="仿宋_GB2312"/>
          <w:color w:val="000000"/>
          <w:spacing w:val="0"/>
          <w:sz w:val="32"/>
          <w:szCs w:val="32"/>
        </w:rPr>
        <w:t xml:space="preserve">  </w:t>
      </w:r>
      <w:r>
        <w:rPr>
          <w:rFonts w:hint="eastAsia" w:eastAsia="仿宋_GB2312" w:cs="仿宋_GB2312"/>
          <w:color w:val="000000"/>
          <w:spacing w:val="0"/>
          <w:sz w:val="32"/>
          <w:szCs w:val="32"/>
        </w:rPr>
        <w:t>永济市人民政府水行政主管部门应当加强伍姓湖水资源保护，坚持节水优先，对伍姓湖取水、用水和排水实行全过程管理，控制取水总量，维持合理水位。伍姓湖水位降至最低水位线时，应当采取补水和限制取水措施。</w:t>
      </w:r>
    </w:p>
    <w:p>
      <w:pPr>
        <w:keepNext w:val="0"/>
        <w:keepLines w:val="0"/>
        <w:pageBreakBefore w:val="0"/>
        <w:widowControl w:val="0"/>
        <w:kinsoku/>
        <w:wordWrap/>
        <w:overflowPunct/>
        <w:topLinePunct w:val="0"/>
        <w:autoSpaceDE/>
        <w:autoSpaceDN/>
        <w:bidi w:val="0"/>
        <w:spacing w:line="620" w:lineRule="exact"/>
        <w:ind w:left="0" w:right="0" w:rightChars="0" w:firstLine="640" w:firstLineChars="200"/>
        <w:textAlignment w:val="auto"/>
        <w:rPr>
          <w:rFonts w:eastAsia="仿宋_GB2312" w:cs="仿宋_GB2312"/>
          <w:color w:val="000000"/>
          <w:spacing w:val="0"/>
          <w:sz w:val="32"/>
          <w:szCs w:val="32"/>
        </w:rPr>
      </w:pPr>
      <w:r>
        <w:rPr>
          <w:rFonts w:hint="eastAsia" w:ascii="黑体" w:hAnsi="黑体" w:eastAsia="黑体" w:cs="黑体"/>
          <w:color w:val="000000"/>
          <w:spacing w:val="0"/>
          <w:sz w:val="32"/>
          <w:szCs w:val="32"/>
          <w:shd w:val="clear" w:color="auto" w:fill="FFFFFF"/>
        </w:rPr>
        <w:t>第二十七条</w:t>
      </w:r>
      <w:r>
        <w:rPr>
          <w:rFonts w:hint="eastAsia" w:ascii="仿宋_GB2312" w:hAnsi="仿宋_GB2312" w:eastAsia="仿宋_GB2312" w:cs="仿宋_GB2312"/>
          <w:color w:val="000000"/>
          <w:spacing w:val="0"/>
          <w:sz w:val="32"/>
          <w:szCs w:val="32"/>
        </w:rPr>
        <w:t xml:space="preserve">  </w:t>
      </w:r>
      <w:r>
        <w:rPr>
          <w:rFonts w:hint="eastAsia" w:eastAsia="仿宋_GB2312" w:cs="仿宋_GB2312"/>
          <w:color w:val="000000"/>
          <w:spacing w:val="0"/>
          <w:sz w:val="32"/>
          <w:szCs w:val="32"/>
        </w:rPr>
        <w:t>市人民政府水行政主管部门应当对伍姓湖保护范围以及主要径流区域进行水生态系统综合治理，采取调水引流、河湖连通等措施，改善伍姓湖水环境，保护和修复水生态。</w:t>
      </w:r>
    </w:p>
    <w:p>
      <w:pPr>
        <w:keepNext w:val="0"/>
        <w:keepLines w:val="0"/>
        <w:pageBreakBefore w:val="0"/>
        <w:widowControl w:val="0"/>
        <w:kinsoku/>
        <w:wordWrap/>
        <w:overflowPunct/>
        <w:topLinePunct w:val="0"/>
        <w:autoSpaceDE/>
        <w:autoSpaceDN/>
        <w:bidi w:val="0"/>
        <w:spacing w:line="620" w:lineRule="exact"/>
        <w:ind w:left="0" w:right="0" w:rightChars="0" w:firstLine="640" w:firstLineChars="200"/>
        <w:textAlignment w:val="auto"/>
        <w:rPr>
          <w:rFonts w:eastAsia="仿宋_GB2312" w:cs="仿宋_GB2312"/>
          <w:color w:val="000000"/>
          <w:spacing w:val="0"/>
          <w:sz w:val="32"/>
          <w:szCs w:val="32"/>
        </w:rPr>
      </w:pPr>
      <w:r>
        <w:rPr>
          <w:rFonts w:hint="eastAsia" w:ascii="黑体" w:hAnsi="黑体" w:eastAsia="黑体" w:cs="黑体"/>
          <w:color w:val="000000"/>
          <w:spacing w:val="0"/>
          <w:sz w:val="32"/>
          <w:szCs w:val="32"/>
          <w:shd w:val="clear" w:color="auto" w:fill="FFFFFF"/>
        </w:rPr>
        <w:t>第二十八条</w:t>
      </w:r>
      <w:r>
        <w:rPr>
          <w:rFonts w:hint="eastAsia" w:ascii="仿宋_GB2312" w:hAnsi="仿宋_GB2312" w:eastAsia="仿宋_GB2312" w:cs="仿宋_GB2312"/>
          <w:color w:val="000000"/>
          <w:spacing w:val="0"/>
          <w:sz w:val="32"/>
          <w:szCs w:val="32"/>
        </w:rPr>
        <w:t xml:space="preserve">  </w:t>
      </w:r>
      <w:r>
        <w:rPr>
          <w:rFonts w:hint="eastAsia" w:eastAsia="仿宋_GB2312" w:cs="仿宋_GB2312"/>
          <w:color w:val="000000"/>
          <w:spacing w:val="0"/>
          <w:sz w:val="32"/>
          <w:szCs w:val="32"/>
        </w:rPr>
        <w:t>伍姓湖保护范围内禁止猎捕野生鸟类以及其他野生动物；禁止采集珍稀、濒危野生植物。</w:t>
      </w:r>
    </w:p>
    <w:p>
      <w:pPr>
        <w:keepNext w:val="0"/>
        <w:keepLines w:val="0"/>
        <w:pageBreakBefore w:val="0"/>
        <w:widowControl w:val="0"/>
        <w:kinsoku/>
        <w:wordWrap/>
        <w:overflowPunct/>
        <w:topLinePunct w:val="0"/>
        <w:autoSpaceDE/>
        <w:autoSpaceDN/>
        <w:bidi w:val="0"/>
        <w:spacing w:line="620" w:lineRule="exact"/>
        <w:ind w:left="0" w:right="0" w:rightChars="0" w:firstLine="640" w:firstLineChars="200"/>
        <w:textAlignment w:val="auto"/>
        <w:rPr>
          <w:rFonts w:eastAsia="仿宋_GB2312" w:cs="仿宋_GB2312"/>
          <w:color w:val="000000"/>
          <w:spacing w:val="0"/>
          <w:sz w:val="32"/>
          <w:szCs w:val="32"/>
        </w:rPr>
      </w:pPr>
      <w:r>
        <w:rPr>
          <w:rFonts w:hint="eastAsia" w:ascii="黑体" w:hAnsi="黑体" w:eastAsia="黑体" w:cs="黑体"/>
          <w:color w:val="000000"/>
          <w:spacing w:val="0"/>
          <w:sz w:val="32"/>
          <w:szCs w:val="32"/>
          <w:shd w:val="clear" w:color="auto" w:fill="FFFFFF"/>
        </w:rPr>
        <w:t xml:space="preserve">第二十九条 </w:t>
      </w:r>
      <w:r>
        <w:rPr>
          <w:rFonts w:hint="eastAsia" w:ascii="仿宋_GB2312" w:hAnsi="仿宋_GB2312" w:eastAsia="仿宋_GB2312" w:cs="仿宋_GB2312"/>
          <w:color w:val="000000"/>
          <w:spacing w:val="0"/>
          <w:sz w:val="32"/>
          <w:szCs w:val="32"/>
        </w:rPr>
        <w:t xml:space="preserve"> </w:t>
      </w:r>
      <w:r>
        <w:rPr>
          <w:rFonts w:hint="eastAsia" w:eastAsia="仿宋_GB2312" w:cs="仿宋_GB2312"/>
          <w:color w:val="000000"/>
          <w:spacing w:val="0"/>
          <w:sz w:val="32"/>
          <w:szCs w:val="32"/>
        </w:rPr>
        <w:t>永济市人民政府有关行政主管部门应当采取措施，加强有害生物防治，严格控制引进外来生物，科学开展增殖放流，保护伍姓湖生态环境。</w:t>
      </w:r>
    </w:p>
    <w:p>
      <w:pPr>
        <w:keepNext w:val="0"/>
        <w:keepLines w:val="0"/>
        <w:pageBreakBefore w:val="0"/>
        <w:widowControl w:val="0"/>
        <w:kinsoku/>
        <w:wordWrap/>
        <w:overflowPunct/>
        <w:topLinePunct w:val="0"/>
        <w:autoSpaceDE/>
        <w:autoSpaceDN/>
        <w:bidi w:val="0"/>
        <w:spacing w:line="620" w:lineRule="exact"/>
        <w:ind w:right="0" w:rightChars="0"/>
        <w:rPr>
          <w:spacing w:val="0"/>
        </w:rPr>
      </w:pPr>
    </w:p>
    <w:p>
      <w:pPr>
        <w:keepNext w:val="0"/>
        <w:keepLines w:val="0"/>
        <w:pageBreakBefore w:val="0"/>
        <w:widowControl w:val="0"/>
        <w:kinsoku/>
        <w:wordWrap/>
        <w:overflowPunct/>
        <w:topLinePunct w:val="0"/>
        <w:autoSpaceDE/>
        <w:autoSpaceDN/>
        <w:bidi w:val="0"/>
        <w:spacing w:line="620" w:lineRule="exact"/>
        <w:ind w:left="0" w:right="0" w:rightChars="0"/>
        <w:jc w:val="center"/>
        <w:textAlignment w:val="auto"/>
        <w:rPr>
          <w:rFonts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shd w:val="clear" w:color="auto" w:fill="FFFFFF"/>
        </w:rPr>
        <w:t>第五章  法律责任</w:t>
      </w:r>
    </w:p>
    <w:p>
      <w:pPr>
        <w:keepNext w:val="0"/>
        <w:keepLines w:val="0"/>
        <w:pageBreakBefore w:val="0"/>
        <w:widowControl w:val="0"/>
        <w:kinsoku/>
        <w:wordWrap/>
        <w:overflowPunct/>
        <w:topLinePunct w:val="0"/>
        <w:autoSpaceDE/>
        <w:autoSpaceDN/>
        <w:bidi w:val="0"/>
        <w:spacing w:line="620" w:lineRule="exact"/>
        <w:ind w:left="0" w:right="0" w:rightChars="0" w:firstLine="640" w:firstLineChars="200"/>
        <w:textAlignment w:val="auto"/>
        <w:rPr>
          <w:rFonts w:hint="eastAsia" w:ascii="黑体" w:hAnsi="黑体" w:eastAsia="黑体" w:cs="黑体"/>
          <w:color w:val="000000"/>
          <w:spacing w:val="0"/>
          <w:sz w:val="32"/>
          <w:szCs w:val="32"/>
          <w:shd w:val="clear" w:color="auto" w:fill="FFFFFF"/>
        </w:rPr>
      </w:pPr>
    </w:p>
    <w:p>
      <w:pPr>
        <w:keepNext w:val="0"/>
        <w:keepLines w:val="0"/>
        <w:pageBreakBefore w:val="0"/>
        <w:widowControl w:val="0"/>
        <w:kinsoku/>
        <w:wordWrap/>
        <w:overflowPunct/>
        <w:topLinePunct w:val="0"/>
        <w:autoSpaceDE/>
        <w:autoSpaceDN/>
        <w:bidi w:val="0"/>
        <w:spacing w:line="620" w:lineRule="exact"/>
        <w:ind w:left="0" w:right="0" w:rightChars="0" w:firstLine="640" w:firstLineChars="200"/>
        <w:textAlignment w:val="auto"/>
        <w:rPr>
          <w:rFonts w:ascii="仿宋_GB2312" w:hAnsi="仿宋_GB2312" w:eastAsia="仿宋_GB2312" w:cs="仿宋_GB2312"/>
          <w:b/>
          <w:bCs/>
          <w:color w:val="000000"/>
          <w:spacing w:val="0"/>
          <w:sz w:val="32"/>
          <w:szCs w:val="32"/>
        </w:rPr>
      </w:pPr>
      <w:r>
        <w:rPr>
          <w:rFonts w:hint="eastAsia" w:ascii="黑体" w:hAnsi="黑体" w:eastAsia="黑体" w:cs="黑体"/>
          <w:color w:val="000000"/>
          <w:spacing w:val="0"/>
          <w:sz w:val="32"/>
          <w:szCs w:val="32"/>
          <w:shd w:val="clear" w:color="auto" w:fill="FFFFFF"/>
        </w:rPr>
        <w:t>第三十条</w:t>
      </w:r>
      <w:r>
        <w:rPr>
          <w:rFonts w:hint="eastAsia" w:ascii="仿宋_GB2312" w:hAnsi="仿宋_GB2312" w:eastAsia="仿宋_GB2312" w:cs="仿宋_GB2312"/>
          <w:color w:val="000000"/>
          <w:spacing w:val="0"/>
          <w:sz w:val="32"/>
          <w:szCs w:val="32"/>
        </w:rPr>
        <w:t xml:space="preserve">  违反本条例规定，法律、行政法规和省人民代表大会及其常务委员会制定的地方性法规已有法律责任规定的，从其规定。</w:t>
      </w:r>
    </w:p>
    <w:p>
      <w:pPr>
        <w:keepNext w:val="0"/>
        <w:keepLines w:val="0"/>
        <w:pageBreakBefore w:val="0"/>
        <w:widowControl w:val="0"/>
        <w:kinsoku/>
        <w:wordWrap/>
        <w:overflowPunct/>
        <w:topLinePunct w:val="0"/>
        <w:autoSpaceDE/>
        <w:autoSpaceDN/>
        <w:bidi w:val="0"/>
        <w:spacing w:line="620" w:lineRule="exact"/>
        <w:ind w:left="0" w:right="0" w:rightChars="0" w:firstLine="640" w:firstLineChars="200"/>
        <w:textAlignment w:val="auto"/>
        <w:rPr>
          <w:rFonts w:eastAsia="仿宋_GB2312" w:cs="仿宋_GB2312"/>
          <w:color w:val="000000"/>
          <w:spacing w:val="0"/>
          <w:sz w:val="32"/>
          <w:szCs w:val="32"/>
        </w:rPr>
      </w:pPr>
      <w:r>
        <w:rPr>
          <w:rFonts w:hint="eastAsia" w:ascii="黑体" w:hAnsi="黑体" w:eastAsia="黑体" w:cs="黑体"/>
          <w:color w:val="000000"/>
          <w:spacing w:val="0"/>
          <w:sz w:val="32"/>
          <w:szCs w:val="32"/>
          <w:shd w:val="clear" w:color="auto" w:fill="FFFFFF"/>
        </w:rPr>
        <w:t xml:space="preserve">第三十一条 </w:t>
      </w:r>
      <w:r>
        <w:rPr>
          <w:rFonts w:hint="eastAsia" w:ascii="仿宋_GB2312" w:hAnsi="仿宋_GB2312" w:eastAsia="仿宋_GB2312" w:cs="仿宋_GB2312"/>
          <w:color w:val="000000"/>
          <w:spacing w:val="0"/>
          <w:sz w:val="32"/>
          <w:szCs w:val="32"/>
        </w:rPr>
        <w:t xml:space="preserve"> </w:t>
      </w:r>
      <w:r>
        <w:rPr>
          <w:rFonts w:hint="eastAsia" w:eastAsia="仿宋_GB2312" w:cs="仿宋_GB2312"/>
          <w:color w:val="000000"/>
          <w:spacing w:val="0"/>
          <w:sz w:val="32"/>
          <w:szCs w:val="32"/>
        </w:rPr>
        <w:t>国家机关工作人员在伍姓湖的保护管理工作中违反本条例规定，滥用职权、玩忽职守、徇私舞弊的，依法给予处分；构成犯罪的，依法追究刑事责任。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spacing w:line="620" w:lineRule="exact"/>
        <w:ind w:left="0" w:right="0" w:rightChars="0" w:firstLine="640" w:firstLineChars="200"/>
        <w:textAlignment w:val="auto"/>
        <w:rPr>
          <w:rFonts w:eastAsia="仿宋_GB2312" w:cs="仿宋_GB2312"/>
          <w:color w:val="000000"/>
          <w:spacing w:val="0"/>
          <w:sz w:val="32"/>
          <w:szCs w:val="32"/>
        </w:rPr>
      </w:pPr>
    </w:p>
    <w:p>
      <w:pPr>
        <w:keepNext w:val="0"/>
        <w:keepLines w:val="0"/>
        <w:pageBreakBefore w:val="0"/>
        <w:widowControl w:val="0"/>
        <w:kinsoku/>
        <w:wordWrap/>
        <w:overflowPunct/>
        <w:topLinePunct w:val="0"/>
        <w:autoSpaceDE/>
        <w:autoSpaceDN/>
        <w:bidi w:val="0"/>
        <w:spacing w:line="620" w:lineRule="exact"/>
        <w:ind w:left="0" w:right="0" w:rightChars="0"/>
        <w:jc w:val="center"/>
        <w:textAlignment w:val="auto"/>
        <w:rPr>
          <w:rFonts w:ascii="黑体" w:hAnsi="黑体" w:eastAsia="黑体" w:cs="黑体"/>
          <w:color w:val="000000"/>
          <w:spacing w:val="0"/>
          <w:sz w:val="32"/>
          <w:szCs w:val="32"/>
          <w:shd w:val="clear" w:color="auto" w:fill="FFFFFF"/>
        </w:rPr>
      </w:pPr>
      <w:r>
        <w:rPr>
          <w:rFonts w:hint="eastAsia" w:ascii="黑体" w:hAnsi="黑体" w:eastAsia="黑体" w:cs="黑体"/>
          <w:color w:val="000000"/>
          <w:spacing w:val="0"/>
          <w:sz w:val="32"/>
          <w:szCs w:val="32"/>
          <w:shd w:val="clear" w:color="auto" w:fill="FFFFFF"/>
        </w:rPr>
        <w:t>第六章  附  则</w:t>
      </w:r>
    </w:p>
    <w:p>
      <w:pPr>
        <w:pStyle w:val="2"/>
        <w:keepNext w:val="0"/>
        <w:keepLines w:val="0"/>
        <w:pageBreakBefore w:val="0"/>
        <w:widowControl w:val="0"/>
        <w:kinsoku/>
        <w:wordWrap/>
        <w:overflowPunct/>
        <w:topLinePunct w:val="0"/>
        <w:autoSpaceDE/>
        <w:autoSpaceDN/>
        <w:bidi w:val="0"/>
        <w:spacing w:line="620" w:lineRule="exact"/>
        <w:ind w:right="0" w:rightChars="0"/>
        <w:rPr>
          <w:rFonts w:ascii="仿宋_GB2312" w:hAnsi="仿宋_GB2312" w:eastAsia="仿宋_GB2312" w:cs="仿宋_GB2312"/>
          <w:color w:val="000000"/>
          <w:spacing w:val="0"/>
          <w:sz w:val="32"/>
          <w:szCs w:val="32"/>
        </w:rPr>
      </w:pPr>
    </w:p>
    <w:p>
      <w:pPr>
        <w:keepNext w:val="0"/>
        <w:keepLines w:val="0"/>
        <w:pageBreakBefore w:val="0"/>
        <w:widowControl w:val="0"/>
        <w:kinsoku/>
        <w:wordWrap/>
        <w:overflowPunct/>
        <w:topLinePunct w:val="0"/>
        <w:autoSpaceDE/>
        <w:autoSpaceDN/>
        <w:bidi w:val="0"/>
        <w:spacing w:line="620" w:lineRule="exact"/>
        <w:ind w:left="0" w:right="0" w:rightChars="0" w:firstLine="640" w:firstLineChars="200"/>
        <w:textAlignment w:val="auto"/>
        <w:rPr>
          <w:color w:val="000000"/>
          <w:spacing w:val="0"/>
          <w:sz w:val="32"/>
          <w:szCs w:val="32"/>
        </w:rPr>
      </w:pPr>
      <w:r>
        <w:rPr>
          <w:rFonts w:hint="eastAsia" w:ascii="黑体" w:hAnsi="黑体" w:eastAsia="黑体" w:cs="黑体"/>
          <w:color w:val="000000"/>
          <w:spacing w:val="0"/>
          <w:sz w:val="32"/>
          <w:szCs w:val="32"/>
          <w:shd w:val="clear" w:color="auto" w:fill="FFFFFF"/>
        </w:rPr>
        <w:t>第三十二条</w:t>
      </w:r>
      <w:r>
        <w:rPr>
          <w:rFonts w:hint="eastAsia" w:ascii="仿宋_GB2312" w:hAnsi="仿宋_GB2312" w:eastAsia="仿宋_GB2312" w:cs="仿宋_GB2312"/>
          <w:color w:val="000000"/>
          <w:spacing w:val="0"/>
          <w:sz w:val="32"/>
          <w:szCs w:val="32"/>
        </w:rPr>
        <w:t xml:space="preserve">  本条例自</w:t>
      </w:r>
      <w:r>
        <w:rPr>
          <w:rFonts w:eastAsia="仿宋_GB2312"/>
          <w:color w:val="000000"/>
          <w:spacing w:val="0"/>
          <w:sz w:val="32"/>
          <w:szCs w:val="32"/>
        </w:rPr>
        <w:t>202</w:t>
      </w:r>
      <w:r>
        <w:rPr>
          <w:rFonts w:hint="eastAsia" w:eastAsia="仿宋_GB2312"/>
          <w:color w:val="000000"/>
          <w:spacing w:val="0"/>
          <w:sz w:val="32"/>
          <w:szCs w:val="32"/>
        </w:rPr>
        <w:t>2</w:t>
      </w:r>
      <w:r>
        <w:rPr>
          <w:rFonts w:hint="eastAsia" w:ascii="仿宋_GB2312" w:hAnsi="仿宋_GB2312" w:eastAsia="仿宋_GB2312" w:cs="仿宋_GB2312"/>
          <w:color w:val="000000"/>
          <w:spacing w:val="0"/>
          <w:sz w:val="32"/>
          <w:szCs w:val="32"/>
        </w:rPr>
        <w:t>年</w:t>
      </w:r>
      <w:r>
        <w:rPr>
          <w:rFonts w:hint="eastAsia" w:eastAsia="仿宋_GB2312"/>
          <w:color w:val="000000"/>
          <w:spacing w:val="0"/>
          <w:sz w:val="32"/>
          <w:szCs w:val="32"/>
        </w:rPr>
        <w:t>1</w:t>
      </w:r>
      <w:r>
        <w:rPr>
          <w:rFonts w:hint="eastAsia" w:ascii="仿宋_GB2312" w:hAnsi="仿宋_GB2312" w:eastAsia="仿宋_GB2312" w:cs="仿宋_GB2312"/>
          <w:color w:val="000000"/>
          <w:spacing w:val="0"/>
          <w:sz w:val="32"/>
          <w:szCs w:val="32"/>
        </w:rPr>
        <w:t>月</w:t>
      </w:r>
      <w:r>
        <w:rPr>
          <w:rFonts w:eastAsia="仿宋_GB2312"/>
          <w:color w:val="000000"/>
          <w:spacing w:val="0"/>
          <w:sz w:val="32"/>
          <w:szCs w:val="32"/>
        </w:rPr>
        <w:t>1</w:t>
      </w:r>
      <w:r>
        <w:rPr>
          <w:rFonts w:hint="eastAsia" w:ascii="仿宋_GB2312" w:hAnsi="仿宋_GB2312" w:eastAsia="仿宋_GB2312" w:cs="仿宋_GB2312"/>
          <w:color w:val="000000"/>
          <w:spacing w:val="0"/>
          <w:sz w:val="32"/>
          <w:szCs w:val="32"/>
        </w:rPr>
        <w:t>日起施行。</w:t>
      </w:r>
    </w:p>
    <w:p>
      <w:pPr>
        <w:adjustRightInd w:val="0"/>
        <w:snapToGrid w:val="0"/>
        <w:spacing w:line="620" w:lineRule="exact"/>
        <w:ind w:left="0" w:firstLine="420" w:firstLineChars="200"/>
        <w:textAlignment w:val="auto"/>
        <w:rPr>
          <w:color w:val="000000"/>
        </w:rPr>
      </w:pPr>
      <w:r>
        <w:rPr>
          <w:color w:val="000000"/>
        </w:rPr>
        <mc:AlternateContent>
          <mc:Choice Requires="wps">
            <w:drawing>
              <wp:anchor distT="0" distB="0" distL="114300" distR="114300" simplePos="0" relativeHeight="251660288" behindDoc="0" locked="0" layoutInCell="1" allowOverlap="1">
                <wp:simplePos x="0" y="0"/>
                <wp:positionH relativeFrom="column">
                  <wp:posOffset>-226695</wp:posOffset>
                </wp:positionH>
                <wp:positionV relativeFrom="paragraph">
                  <wp:posOffset>7925435</wp:posOffset>
                </wp:positionV>
                <wp:extent cx="1943100" cy="1196340"/>
                <wp:effectExtent l="0" t="0" r="0" b="3810"/>
                <wp:wrapNone/>
                <wp:docPr id="1" name="矩形 4"/>
                <wp:cNvGraphicFramePr/>
                <a:graphic xmlns:a="http://schemas.openxmlformats.org/drawingml/2006/main">
                  <a:graphicData uri="http://schemas.microsoft.com/office/word/2010/wordprocessingShape">
                    <wps:wsp>
                      <wps:cNvSpPr/>
                      <wps:spPr>
                        <a:xfrm>
                          <a:off x="0" y="0"/>
                          <a:ext cx="1943100" cy="1196340"/>
                        </a:xfrm>
                        <a:prstGeom prst="rect">
                          <a:avLst/>
                        </a:prstGeom>
                        <a:solidFill>
                          <a:srgbClr val="FFFFFF"/>
                        </a:solidFill>
                        <a:ln>
                          <a:noFill/>
                        </a:ln>
                        <a:effectLst/>
                      </wps:spPr>
                      <wps:txbx>
                        <w:txbxContent>
                          <w:p/>
                        </w:txbxContent>
                      </wps:txbx>
                      <wps:bodyPr upright="1"/>
                    </wps:wsp>
                  </a:graphicData>
                </a:graphic>
              </wp:anchor>
            </w:drawing>
          </mc:Choice>
          <mc:Fallback>
            <w:pict>
              <v:rect id="矩形 4" o:spid="_x0000_s1026" o:spt="1" style="position:absolute;left:0pt;margin-left:-17.85pt;margin-top:624.05pt;height:94.2pt;width:153pt;z-index:251660288;mso-width-relative:page;mso-height-relative:page;" fillcolor="#FFFFFF" filled="t" stroked="f" coordsize="21600,21600" o:gfxdata="UEsDBAoAAAAAAIdO4kAAAAAAAAAAAAAAAAAEAAAAZHJzL1BLAwQUAAAACACHTuJAhFS1ttoAAAAN&#10;AQAADwAAAGRycy9kb3ducmV2LnhtbE2PPU/DMBCGdyT+g3VI3Vo7ny0hTgekTi0DLRLrNXaTiNgO&#10;sdOm/55jgvHuffTec+V2Nj276tF3zkqIVgKYtrVTnW0kfJx2yw0wH9Aq7J3VEu7aw7Z6fCixUO5m&#10;3/X1GBpGJdYXKKENYSg493WrDfqVG7Sl7OJGg4HGseFqxBuVm57HQuTcYGfpQouDfm11/XWcjATM&#10;U/X9dkkOp/2U43Mzi132KaRcPEXiBVjQc/iD4Vef1KEip7ObrPKsl7BMsjWhFMTpJgJGSLwWCbAz&#10;rdIkz4BXJf//RfUDUEsDBBQAAAAIAIdO4kDELLUNvQEAAHkDAAAOAAAAZHJzL2Uyb0RvYy54bWyt&#10;U82O0zAQviPxDpbvNMlutWKjpnugKhcEKy08gOs4iSX/acZt0qdB4sZD8DiI12DsZMuyXPZADs6M&#10;Z/zNfN/Ym7vJGnZSgNq7hlerkjPlpG+16xv+5fP+zVvOMArXCuOdavhZIb/bvn61GUOtrvzgTauA&#10;EYjDegwNH2IMdVGgHJQVuPJBOQp2HqyI5EJftCBGQremuCrLm2L00AbwUiHS7m4O8gURXgLou05L&#10;tfPyaJWLMyooIyJRwkEH5NvcbdcpGT91HarITMOJacwrFSH7kNZiuxF1DyIMWi4tiJe08IyTFdpR&#10;0QvUTkTBjqD/gbJagkffxZX0tpiJZEWIRVU+0+ZhEEFlLiQ1hovo+P9g5cfTPTDd0k3gzAlLA//1&#10;9fvPH9/YOmkzBqwp5SHcw+IhmYno1IFNf6LApqzn+aKnmiKTtFndrq+rkqSWFKuq25vrdVa8+HM8&#10;AMb3yluWjIYDDSzrKE4fMFJJSn1MSdXQG93utTHZgf7wzgA7CRruPn+pZzryV5pxKdn5dGwOzzsq&#10;X4+lTCI6U0tWnA7Twvfg2zMpdAyg+4E6rHKJlEQTycWW25NG/tQn++mL2f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FS1ttoAAAANAQAADwAAAAAAAAABACAAAAAiAAAAZHJzL2Rvd25yZXYueG1s&#10;UEsBAhQAFAAAAAgAh07iQMQstQ29AQAAeQMAAA4AAAAAAAAAAQAgAAAAKQEAAGRycy9lMm9Eb2Mu&#10;eG1sUEsFBgAAAAAGAAYAWQEAAFgFAAAAAA==&#10;">
                <v:fill on="t" focussize="0,0"/>
                <v:stroke on="f"/>
                <v:imagedata o:title=""/>
                <o:lock v:ext="edit" aspectratio="f"/>
                <v:textbox>
                  <w:txbxContent>
                    <w:p/>
                  </w:txbxContent>
                </v:textbox>
              </v:rect>
            </w:pict>
          </mc:Fallback>
        </mc:AlternateContent>
      </w:r>
      <w:r>
        <w:rPr>
          <w:color w:val="000000"/>
        </w:rPr>
        <mc:AlternateContent>
          <mc:Choice Requires="wps">
            <w:drawing>
              <wp:anchor distT="0" distB="0" distL="114300" distR="114300" simplePos="0" relativeHeight="251659264" behindDoc="0" locked="0" layoutInCell="1" allowOverlap="1">
                <wp:simplePos x="0" y="0"/>
                <wp:positionH relativeFrom="column">
                  <wp:posOffset>-226695</wp:posOffset>
                </wp:positionH>
                <wp:positionV relativeFrom="paragraph">
                  <wp:posOffset>7925435</wp:posOffset>
                </wp:positionV>
                <wp:extent cx="1943100" cy="1196340"/>
                <wp:effectExtent l="0" t="0" r="0" b="3810"/>
                <wp:wrapNone/>
                <wp:docPr id="4" name="矩形 4"/>
                <wp:cNvGraphicFramePr/>
                <a:graphic xmlns:a="http://schemas.openxmlformats.org/drawingml/2006/main">
                  <a:graphicData uri="http://schemas.microsoft.com/office/word/2010/wordprocessingShape">
                    <wps:wsp>
                      <wps:cNvSpPr/>
                      <wps:spPr>
                        <a:xfrm>
                          <a:off x="0" y="0"/>
                          <a:ext cx="1943100" cy="1196340"/>
                        </a:xfrm>
                        <a:prstGeom prst="rect">
                          <a:avLst/>
                        </a:prstGeom>
                        <a:solidFill>
                          <a:srgbClr val="FFFFFF"/>
                        </a:solidFill>
                        <a:ln>
                          <a:noFill/>
                        </a:ln>
                        <a:effectLst/>
                      </wps:spPr>
                      <wps:txbx>
                        <w:txbxContent>
                          <w:p/>
                        </w:txbxContent>
                      </wps:txbx>
                      <wps:bodyPr upright="1"/>
                    </wps:wsp>
                  </a:graphicData>
                </a:graphic>
              </wp:anchor>
            </w:drawing>
          </mc:Choice>
          <mc:Fallback>
            <w:pict>
              <v:rect id="_x0000_s1026" o:spid="_x0000_s1026" o:spt="1" style="position:absolute;left:0pt;margin-left:-17.85pt;margin-top:624.05pt;height:94.2pt;width:153pt;z-index:251659264;mso-width-relative:page;mso-height-relative:page;" fillcolor="#FFFFFF" filled="t" stroked="f" coordsize="21600,21600" o:gfxdata="UEsDBAoAAAAAAIdO4kAAAAAAAAAAAAAAAAAEAAAAZHJzL1BLAwQUAAAACACHTuJAhFS1ttoAAAAN&#10;AQAADwAAAGRycy9kb3ducmV2LnhtbE2PPU/DMBCGdyT+g3VI3Vo7ny0hTgekTi0DLRLrNXaTiNgO&#10;sdOm/55jgvHuffTec+V2Nj276tF3zkqIVgKYtrVTnW0kfJx2yw0wH9Aq7J3VEu7aw7Z6fCixUO5m&#10;3/X1GBpGJdYXKKENYSg493WrDfqVG7Sl7OJGg4HGseFqxBuVm57HQuTcYGfpQouDfm11/XWcjATM&#10;U/X9dkkOp/2U43Mzi132KaRcPEXiBVjQc/iD4Vef1KEip7ObrPKsl7BMsjWhFMTpJgJGSLwWCbAz&#10;rdIkz4BXJf//RfUDUEsDBBQAAAAIAIdO4kAp/CJqvQEAAHkDAAAOAAAAZHJzL2Uyb0RvYy54bWyt&#10;U82O0zAQviPxDpbvNMlutWKjpnugKhcEKy08gOs4iSX/acZt0qdB4sZD8DiI12DsZMuyXPZADs6M&#10;Z/zNfN/Ym7vJGnZSgNq7hlerkjPlpG+16xv+5fP+zVvOMArXCuOdavhZIb/bvn61GUOtrvzgTauA&#10;EYjDegwNH2IMdVGgHJQVuPJBOQp2HqyI5EJftCBGQremuCrLm2L00AbwUiHS7m4O8gURXgLou05L&#10;tfPyaJWLMyooIyJRwkEH5NvcbdcpGT91HarITMOJacwrFSH7kNZiuxF1DyIMWi4tiJe08IyTFdpR&#10;0QvUTkTBjqD/gbJagkffxZX0tpiJZEWIRVU+0+ZhEEFlLiQ1hovo+P9g5cfTPTDdNnzNmROWBv7r&#10;6/efP76xddJmDFhTykO4h8VDMhPRqQOb/kSBTVnP80VPNUUmabO6XV9XJUktKVZVtzfX66x48ed4&#10;AIzvlbcsGQ0HGljWUZw+YKSSlPqYkqqhN7rda2OyA/3hnQF2EjTcff5Sz3TkrzTjUrLz6dgcnndU&#10;vh5LmUR0ppasOB2mhe/Bt2dS6BhA9wN1WOUSKYkmkosttyeN/KlP9tMXs/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FS1ttoAAAANAQAADwAAAAAAAAABACAAAAAiAAAAZHJzL2Rvd25yZXYueG1s&#10;UEsBAhQAFAAAAAgAh07iQCn8Imq9AQAAeQMAAA4AAAAAAAAAAQAgAAAAKQEAAGRycy9lMm9Eb2Mu&#10;eG1sUEsFBgAAAAAGAAYAWQEAAFgFAAAAAA==&#10;">
                <v:fill on="t" focussize="0,0"/>
                <v:stroke on="f"/>
                <v:imagedata o:title=""/>
                <o:lock v:ext="edit" aspectratio="f"/>
                <v:textbox>
                  <w:txbxContent>
                    <w:p/>
                  </w:txbxContent>
                </v:textbox>
              </v:rect>
            </w:pict>
          </mc:Fallback>
        </mc:AlternateContent>
      </w:r>
    </w:p>
    <w:p>
      <w:pPr>
        <w:widowControl/>
        <w:spacing w:line="500" w:lineRule="exact"/>
        <w:ind w:left="0"/>
        <w:jc w:val="left"/>
        <w:textAlignment w:val="auto"/>
        <w:rPr>
          <w:rFonts w:eastAsia="仿宋_GB2312"/>
          <w:sz w:val="32"/>
          <w:szCs w:val="32"/>
        </w:rPr>
      </w:pPr>
    </w:p>
    <w:sectPr>
      <w:footerReference r:id="rId5" w:type="default"/>
      <w:pgSz w:w="11906" w:h="16838"/>
      <w:pgMar w:top="1985" w:right="1474" w:bottom="1701" w:left="1474" w:header="851" w:footer="1418" w:gutter="0"/>
      <w:pgNumType w:fmt="numberInDash"/>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217432"/>
    </w:sdtPr>
    <w:sdtContent>
      <w:p>
        <w:pPr>
          <w:pStyle w:val="4"/>
          <w:jc w:val="center"/>
        </w:pPr>
        <w:r>
          <w:fldChar w:fldCharType="begin"/>
        </w:r>
        <w:r>
          <w:instrText xml:space="preserve"> PAGE   \* MERGEFORMAT </w:instrText>
        </w:r>
        <w:r>
          <w:fldChar w:fldCharType="separate"/>
        </w:r>
        <w:r>
          <w:rPr>
            <w:lang w:val="zh-CN"/>
          </w:rPr>
          <w:t>-</w:t>
        </w:r>
        <w:r>
          <w:t xml:space="preserve"> 8 -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CD1"/>
    <w:rsid w:val="000D6EE0"/>
    <w:rsid w:val="001859C5"/>
    <w:rsid w:val="0033145D"/>
    <w:rsid w:val="004C318B"/>
    <w:rsid w:val="005A2E7E"/>
    <w:rsid w:val="00876497"/>
    <w:rsid w:val="00B71BA6"/>
    <w:rsid w:val="00C22CFC"/>
    <w:rsid w:val="00C26CD1"/>
    <w:rsid w:val="00F63B20"/>
    <w:rsid w:val="02692164"/>
    <w:rsid w:val="04BA2B77"/>
    <w:rsid w:val="16AA6DAF"/>
    <w:rsid w:val="235C2319"/>
    <w:rsid w:val="2C394EB8"/>
    <w:rsid w:val="3D6736E8"/>
    <w:rsid w:val="3E221AA9"/>
    <w:rsid w:val="407807DE"/>
    <w:rsid w:val="4A4623A7"/>
    <w:rsid w:val="5DB62B22"/>
    <w:rsid w:val="D7B26705"/>
    <w:rsid w:val="EF7F9CD0"/>
    <w:rsid w:val="FFB3A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5" w:lineRule="atLeast"/>
      <w:ind w:left="1"/>
      <w:jc w:val="both"/>
      <w:textAlignment w:val="bottom"/>
    </w:pPr>
    <w:rPr>
      <w:rFonts w:ascii="Times New Roman" w:hAnsi="Times New Roman" w:eastAsia="宋体" w:cs="Times New Roman"/>
      <w:kern w:val="0"/>
      <w:sz w:val="21"/>
      <w:szCs w:val="22"/>
      <w:lang w:val="en-US" w:eastAsia="zh-CN" w:bidi="ar-SA"/>
    </w:rPr>
  </w:style>
  <w:style w:type="paragraph" w:styleId="2">
    <w:name w:val="heading 5"/>
    <w:basedOn w:val="1"/>
    <w:next w:val="1"/>
    <w:link w:val="12"/>
    <w:qFormat/>
    <w:uiPriority w:val="0"/>
    <w:pPr>
      <w:spacing w:line="240" w:lineRule="auto"/>
      <w:ind w:left="0"/>
      <w:textAlignment w:val="auto"/>
      <w:outlineLvl w:val="4"/>
    </w:pPr>
    <w:rPr>
      <w:bCs/>
      <w:kern w:val="2"/>
      <w:szCs w:val="28"/>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link w:val="14"/>
    <w:unhideWhenUsed/>
    <w:qFormat/>
    <w:uiPriority w:val="99"/>
    <w:pPr>
      <w:spacing w:after="120"/>
    </w:pPr>
  </w:style>
  <w:style w:type="paragraph" w:styleId="4">
    <w:name w:val="footer"/>
    <w:basedOn w:val="1"/>
    <w:link w:val="13"/>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Body Text First Indent"/>
    <w:basedOn w:val="3"/>
    <w:link w:val="15"/>
    <w:qFormat/>
    <w:uiPriority w:val="0"/>
    <w:pPr>
      <w:spacing w:after="0" w:line="240" w:lineRule="auto"/>
      <w:ind w:left="0" w:firstLine="420" w:firstLineChars="100"/>
      <w:jc w:val="center"/>
      <w:textAlignment w:val="auto"/>
    </w:pPr>
    <w:rPr>
      <w:kern w:val="2"/>
      <w:sz w:val="36"/>
      <w:szCs w:val="20"/>
    </w:rPr>
  </w:style>
  <w:style w:type="character" w:customStyle="1" w:styleId="9">
    <w:name w:val="NormalCharacter"/>
    <w:qFormat/>
    <w:uiPriority w:val="0"/>
    <w:rPr>
      <w:sz w:val="21"/>
      <w:szCs w:val="22"/>
      <w:lang w:val="en-US" w:eastAsia="zh-CN" w:bidi="ar-SA"/>
    </w:rPr>
  </w:style>
  <w:style w:type="paragraph" w:customStyle="1" w:styleId="10">
    <w:name w:val="Char"/>
    <w:basedOn w:val="1"/>
    <w:qFormat/>
    <w:uiPriority w:val="0"/>
    <w:pPr>
      <w:spacing w:line="240" w:lineRule="atLeast"/>
      <w:ind w:left="420" w:firstLine="420"/>
    </w:pPr>
  </w:style>
  <w:style w:type="character" w:customStyle="1" w:styleId="11">
    <w:name w:val="页眉 Char"/>
    <w:basedOn w:val="8"/>
    <w:link w:val="5"/>
    <w:semiHidden/>
    <w:qFormat/>
    <w:uiPriority w:val="99"/>
    <w:rPr>
      <w:rFonts w:ascii="Times New Roman" w:hAnsi="Times New Roman" w:eastAsia="宋体" w:cs="Times New Roman"/>
      <w:kern w:val="0"/>
      <w:sz w:val="18"/>
      <w:szCs w:val="18"/>
    </w:rPr>
  </w:style>
  <w:style w:type="character" w:customStyle="1" w:styleId="12">
    <w:name w:val="标题 5 Char"/>
    <w:basedOn w:val="8"/>
    <w:link w:val="2"/>
    <w:qFormat/>
    <w:uiPriority w:val="0"/>
    <w:rPr>
      <w:rFonts w:ascii="Times New Roman" w:hAnsi="Times New Roman" w:eastAsia="宋体" w:cs="Times New Roman"/>
      <w:bCs/>
      <w:szCs w:val="28"/>
    </w:rPr>
  </w:style>
  <w:style w:type="character" w:customStyle="1" w:styleId="13">
    <w:name w:val="页脚 Char"/>
    <w:basedOn w:val="8"/>
    <w:link w:val="4"/>
    <w:qFormat/>
    <w:uiPriority w:val="99"/>
    <w:rPr>
      <w:rFonts w:ascii="Times New Roman" w:hAnsi="Times New Roman" w:eastAsia="宋体" w:cs="Times New Roman"/>
      <w:kern w:val="0"/>
      <w:sz w:val="18"/>
      <w:szCs w:val="18"/>
    </w:rPr>
  </w:style>
  <w:style w:type="character" w:customStyle="1" w:styleId="14">
    <w:name w:val="正文文本 Char"/>
    <w:basedOn w:val="8"/>
    <w:link w:val="3"/>
    <w:semiHidden/>
    <w:qFormat/>
    <w:uiPriority w:val="99"/>
    <w:rPr>
      <w:rFonts w:ascii="Times New Roman" w:hAnsi="Times New Roman" w:eastAsia="宋体" w:cs="Times New Roman"/>
      <w:kern w:val="0"/>
    </w:rPr>
  </w:style>
  <w:style w:type="character" w:customStyle="1" w:styleId="15">
    <w:name w:val="正文首行缩进 Char"/>
    <w:basedOn w:val="14"/>
    <w:link w:val="6"/>
    <w:qFormat/>
    <w:uiPriority w:val="0"/>
    <w:rPr>
      <w:sz w:val="36"/>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2574</Words>
  <Characters>2587</Characters>
  <Lines>41</Lines>
  <Paragraphs>11</Paragraphs>
  <TotalTime>1</TotalTime>
  <ScaleCrop>false</ScaleCrop>
  <LinksUpToDate>false</LinksUpToDate>
  <CharactersWithSpaces>2670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2021-10-12T23:49:00Z</dcterms:created>
  <dc:creator>微软用户</dc:creator>
  <cp:lastModifiedBy>PC398</cp:lastModifiedBy>
  <cp:lastPrinted>2021-10-13T00:03:00Z</cp:lastPrinted>
  <dcterms:modified xsi:type="dcterms:W3CDTF">2022-03-30T07:40:28Z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8F4E3E9E7CA8473F8E65AE9DDA54DFCC</vt:lpwstr>
  </property>
</Properties>
</file>