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77" w:rsidRPr="004B0D9C" w:rsidRDefault="000D7A77" w:rsidP="00CC7DBF">
      <w:pPr>
        <w:topLinePunct/>
        <w:adjustRightInd w:val="0"/>
        <w:snapToGrid w:val="0"/>
        <w:spacing w:line="592" w:lineRule="exact"/>
        <w:ind w:firstLine="200"/>
        <w:jc w:val="center"/>
        <w:rPr>
          <w:rFonts w:ascii="宋体" w:eastAsia="方正小标宋简体" w:hAnsi="宋体" w:cs="方正小标宋简体"/>
          <w:color w:val="000000"/>
          <w:sz w:val="44"/>
          <w:szCs w:val="44"/>
        </w:rPr>
      </w:pPr>
    </w:p>
    <w:p w:rsidR="000D7A77" w:rsidRPr="004B0D9C" w:rsidRDefault="000D7A77" w:rsidP="00CC7DBF">
      <w:pPr>
        <w:shd w:val="clear" w:color="auto" w:fill="FFFFFF"/>
        <w:topLinePunct/>
        <w:adjustRightInd w:val="0"/>
        <w:snapToGrid w:val="0"/>
        <w:spacing w:line="592" w:lineRule="exact"/>
        <w:ind w:firstLine="200"/>
        <w:jc w:val="center"/>
        <w:rPr>
          <w:rFonts w:ascii="宋体"/>
          <w:snapToGrid w:val="0"/>
          <w:color w:val="000000"/>
          <w:sz w:val="44"/>
          <w:szCs w:val="44"/>
        </w:rPr>
      </w:pPr>
      <w:r w:rsidRPr="004B0D9C">
        <w:rPr>
          <w:rFonts w:ascii="宋体" w:hAnsi="宋体" w:hint="eastAsia"/>
          <w:snapToGrid w:val="0"/>
          <w:color w:val="000000"/>
          <w:sz w:val="44"/>
          <w:szCs w:val="44"/>
        </w:rPr>
        <w:t>丽江市乡村清洁条例</w:t>
      </w:r>
    </w:p>
    <w:p w:rsidR="000D7A77" w:rsidRPr="004B0D9C" w:rsidRDefault="000D7A77" w:rsidP="00CC7DBF">
      <w:pPr>
        <w:shd w:val="clear" w:color="auto" w:fill="FFFFFF"/>
        <w:topLinePunct/>
        <w:adjustRightInd w:val="0"/>
        <w:snapToGrid w:val="0"/>
        <w:spacing w:line="592" w:lineRule="exact"/>
        <w:ind w:firstLine="200"/>
        <w:jc w:val="center"/>
        <w:rPr>
          <w:rFonts w:ascii="宋体"/>
          <w:snapToGrid w:val="0"/>
          <w:color w:val="000000"/>
          <w:sz w:val="44"/>
          <w:szCs w:val="44"/>
        </w:rPr>
      </w:pPr>
    </w:p>
    <w:p w:rsidR="000D7A77" w:rsidRPr="004B0D9C" w:rsidRDefault="000D7A77" w:rsidP="00A17622">
      <w:pPr>
        <w:shd w:val="clear" w:color="auto" w:fill="FFFFFF"/>
        <w:topLinePunct/>
        <w:adjustRightInd w:val="0"/>
        <w:snapToGrid w:val="0"/>
        <w:spacing w:line="592" w:lineRule="exact"/>
        <w:ind w:leftChars="200" w:left="420" w:rightChars="200" w:right="420"/>
        <w:rPr>
          <w:rFonts w:ascii="宋体" w:eastAsia="楷体_GB2312" w:hAnsi="宋体"/>
          <w:snapToGrid w:val="0"/>
          <w:color w:val="000000"/>
          <w:sz w:val="32"/>
          <w:szCs w:val="32"/>
        </w:rPr>
      </w:pPr>
      <w:r w:rsidRPr="004B0D9C">
        <w:rPr>
          <w:rFonts w:ascii="宋体" w:eastAsia="楷体_GB2312" w:hAnsi="宋体" w:hint="eastAsia"/>
          <w:snapToGrid w:val="0"/>
          <w:color w:val="000000"/>
          <w:sz w:val="32"/>
          <w:szCs w:val="32"/>
        </w:rPr>
        <w:t>（</w:t>
      </w:r>
      <w:r w:rsidRPr="004B0D9C">
        <w:rPr>
          <w:rFonts w:ascii="宋体" w:eastAsia="楷体_GB2312" w:hAnsi="宋体"/>
          <w:snapToGrid w:val="0"/>
          <w:color w:val="000000"/>
          <w:sz w:val="32"/>
          <w:szCs w:val="32"/>
        </w:rPr>
        <w:t>2021</w:t>
      </w:r>
      <w:r w:rsidRPr="004B0D9C">
        <w:rPr>
          <w:rFonts w:ascii="宋体" w:eastAsia="楷体_GB2312" w:hAnsi="宋体" w:hint="eastAsia"/>
          <w:snapToGrid w:val="0"/>
          <w:color w:val="000000"/>
          <w:sz w:val="32"/>
          <w:szCs w:val="32"/>
        </w:rPr>
        <w:t>年</w:t>
      </w:r>
      <w:r w:rsidRPr="004B0D9C">
        <w:rPr>
          <w:rFonts w:ascii="宋体" w:eastAsia="楷体_GB2312" w:hAnsi="宋体"/>
          <w:snapToGrid w:val="0"/>
          <w:color w:val="000000"/>
          <w:sz w:val="32"/>
          <w:szCs w:val="32"/>
        </w:rPr>
        <w:t>10</w:t>
      </w:r>
      <w:r w:rsidRPr="004B0D9C">
        <w:rPr>
          <w:rFonts w:ascii="宋体" w:eastAsia="楷体_GB2312" w:hAnsi="宋体" w:hint="eastAsia"/>
          <w:snapToGrid w:val="0"/>
          <w:color w:val="000000"/>
          <w:sz w:val="32"/>
          <w:szCs w:val="32"/>
        </w:rPr>
        <w:t>月</w:t>
      </w:r>
      <w:r w:rsidRPr="004B0D9C">
        <w:rPr>
          <w:rFonts w:ascii="宋体" w:eastAsia="楷体_GB2312" w:hAnsi="宋体"/>
          <w:snapToGrid w:val="0"/>
          <w:color w:val="000000"/>
          <w:sz w:val="32"/>
          <w:szCs w:val="32"/>
        </w:rPr>
        <w:t>29</w:t>
      </w:r>
      <w:r w:rsidRPr="004B0D9C">
        <w:rPr>
          <w:rFonts w:ascii="宋体" w:eastAsia="楷体_GB2312" w:hAnsi="宋体" w:hint="eastAsia"/>
          <w:snapToGrid w:val="0"/>
          <w:color w:val="000000"/>
          <w:sz w:val="32"/>
          <w:szCs w:val="32"/>
        </w:rPr>
        <w:t>日丽江市第四届人民代表大会常务委员会第二十七次会议通过</w:t>
      </w:r>
      <w:r w:rsidRPr="004B0D9C">
        <w:rPr>
          <w:rFonts w:ascii="宋体" w:eastAsia="楷体_GB2312" w:hAnsi="宋体"/>
          <w:snapToGrid w:val="0"/>
          <w:color w:val="000000"/>
          <w:sz w:val="32"/>
          <w:szCs w:val="32"/>
        </w:rPr>
        <w:t xml:space="preserve">  2021</w:t>
      </w:r>
      <w:r w:rsidRPr="004B0D9C">
        <w:rPr>
          <w:rFonts w:ascii="宋体" w:eastAsia="楷体_GB2312" w:hAnsi="宋体" w:hint="eastAsia"/>
          <w:snapToGrid w:val="0"/>
          <w:color w:val="000000"/>
          <w:sz w:val="32"/>
          <w:szCs w:val="32"/>
        </w:rPr>
        <w:t>年</w:t>
      </w:r>
      <w:r w:rsidRPr="004B0D9C">
        <w:rPr>
          <w:rFonts w:ascii="宋体" w:eastAsia="楷体_GB2312" w:hAnsi="宋体"/>
          <w:snapToGrid w:val="0"/>
          <w:color w:val="000000"/>
          <w:sz w:val="32"/>
          <w:szCs w:val="32"/>
        </w:rPr>
        <w:t>11</w:t>
      </w:r>
      <w:r w:rsidRPr="004B0D9C">
        <w:rPr>
          <w:rFonts w:ascii="宋体" w:eastAsia="楷体_GB2312" w:hAnsi="宋体" w:hint="eastAsia"/>
          <w:snapToGrid w:val="0"/>
          <w:color w:val="000000"/>
          <w:sz w:val="32"/>
          <w:szCs w:val="32"/>
        </w:rPr>
        <w:t>月</w:t>
      </w:r>
      <w:r w:rsidRPr="004B0D9C">
        <w:rPr>
          <w:rFonts w:ascii="宋体" w:eastAsia="楷体_GB2312" w:hAnsi="宋体"/>
          <w:snapToGrid w:val="0"/>
          <w:color w:val="000000"/>
          <w:sz w:val="32"/>
          <w:szCs w:val="32"/>
        </w:rPr>
        <w:t>24</w:t>
      </w:r>
      <w:r w:rsidRPr="004B0D9C">
        <w:rPr>
          <w:rFonts w:ascii="宋体" w:eastAsia="楷体_GB2312" w:hAnsi="宋体" w:hint="eastAsia"/>
          <w:snapToGrid w:val="0"/>
          <w:color w:val="000000"/>
          <w:sz w:val="32"/>
          <w:szCs w:val="32"/>
        </w:rPr>
        <w:t>日云南省第十三届人民代表大会常务委员会第二十七次会议批准）</w:t>
      </w:r>
    </w:p>
    <w:p w:rsidR="000D7A77" w:rsidRPr="004B0D9C" w:rsidRDefault="000D7A77" w:rsidP="00CC7DBF">
      <w:pPr>
        <w:topLinePunct/>
        <w:adjustRightInd w:val="0"/>
        <w:snapToGrid w:val="0"/>
        <w:spacing w:line="592" w:lineRule="exact"/>
        <w:rPr>
          <w:rFonts w:ascii="宋体" w:eastAsia="楷体_GB2312" w:hAnsi="宋体"/>
          <w:b/>
          <w:color w:val="000000"/>
          <w:sz w:val="32"/>
          <w:szCs w:val="28"/>
        </w:rPr>
      </w:pP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第一条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为了提升乡村人居环境，建设美丽宜居乡村，促进乡村振兴，根据有关法律法规，结合丽江市实际，制定本条例。</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第二条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本市行政区域内城市建成区以外的乡村清洁活动，适用本条例。</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第三条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乡村清洁遵循政府主导、基层自治，社会参与、多元投入，因地制宜、统筹推进的原则。</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黑体" w:hAnsi="宋体" w:cs="黑体" w:hint="eastAsia"/>
          <w:color w:val="000000"/>
        </w:rPr>
        <w:t>第四条</w:t>
      </w:r>
      <w:r w:rsidRPr="004B0D9C">
        <w:rPr>
          <w:rFonts w:ascii="宋体" w:eastAsia="黑体" w:hAnsi="宋体" w:cs="黑体"/>
          <w:color w:val="000000"/>
        </w:rPr>
        <w:t xml:space="preserve">  </w:t>
      </w:r>
      <w:r w:rsidRPr="004B0D9C">
        <w:rPr>
          <w:rFonts w:ascii="宋体" w:eastAsia="仿宋_GB2312" w:hAnsi="宋体" w:cs="仿宋_GB2312" w:hint="eastAsia"/>
          <w:color w:val="000000"/>
        </w:rPr>
        <w:t>市、县（区）人民政府应当加强对乡村清洁工作的组织领导，将乡村清洁纳入国民经济和社会发展规划，所需经费纳入本级财政预算。</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市、县（区）人民政府应当按照乡村清洁的需求，制定政策措施，建立长效机制，因地制宜，统筹规划建设生活垃圾、生产生活污水、建筑垃圾、农业废弃物的收集、处理等清洁设施。</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黑体" w:hAnsi="宋体" w:cs="黑体" w:hint="eastAsia"/>
          <w:color w:val="000000"/>
        </w:rPr>
        <w:t>第五条</w:t>
      </w:r>
      <w:r w:rsidRPr="004B0D9C">
        <w:rPr>
          <w:rFonts w:ascii="宋体" w:eastAsia="黑体" w:hAnsi="宋体" w:cs="黑体"/>
          <w:color w:val="000000"/>
        </w:rPr>
        <w:t xml:space="preserve">  </w:t>
      </w:r>
      <w:r w:rsidRPr="004B0D9C">
        <w:rPr>
          <w:rFonts w:ascii="宋体" w:eastAsia="仿宋_GB2312" w:hAnsi="宋体" w:cs="仿宋_GB2312" w:hint="eastAsia"/>
          <w:color w:val="000000"/>
        </w:rPr>
        <w:t>市、县（区）人民政府农业农村部门应当制定推进乡村清洁工作的实施计划和具体措施，负责乡村清洁工作统筹协调、服务指导和监督检查。</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县级以上人民政府乡村振兴、自然资源和规划、住房和城乡建设、生态环境、发展改革、卫生健康、教育体育、交通运输、水务、林草等相关部门按照各自职责做好乡村清洁工作。</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黑体" w:hAnsi="宋体" w:cs="黑体" w:hint="eastAsia"/>
          <w:color w:val="000000"/>
        </w:rPr>
        <w:t>第六条</w:t>
      </w:r>
      <w:r w:rsidRPr="004B0D9C">
        <w:rPr>
          <w:rFonts w:ascii="宋体" w:eastAsia="仿宋_GB2312" w:hAnsi="宋体" w:cs="仿宋_GB2312"/>
          <w:color w:val="000000"/>
        </w:rPr>
        <w:t xml:space="preserve">  </w:t>
      </w:r>
      <w:r w:rsidRPr="004B0D9C">
        <w:rPr>
          <w:rFonts w:ascii="宋体" w:eastAsia="仿宋_GB2312" w:hAnsi="宋体" w:cs="仿宋_GB2312" w:hint="eastAsia"/>
          <w:color w:val="000000"/>
        </w:rPr>
        <w:t>乡（镇）人民政府、街道办事处负责本辖区的乡村清洁，履行下列职责：</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（一）制定和组织实施乡村清洁工作计划；</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（二）组织开展垃圾清扫、收集、转运、处理和公厕管护，组织收集、处理被随意丢弃的死亡畜禽尸体并溯源；</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（三）建立落实乡村清洁日和巡查、举报等制度；</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（四）划分乡村清洁责任区并监督执行；</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（五）维护和管理乡村清洁设施、设备；</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（六）指导村（居）民委员会和辖区内有关单位开展乡村清洁工作；</w:t>
      </w:r>
    </w:p>
    <w:p w:rsidR="000D7A77" w:rsidRPr="004B0D9C" w:rsidRDefault="000D7A77" w:rsidP="00CC7DBF">
      <w:pPr>
        <w:pStyle w:val="NormalIndent1"/>
        <w:topLinePunct/>
        <w:adjustRightInd w:val="0"/>
        <w:snapToGrid w:val="0"/>
        <w:spacing w:line="592" w:lineRule="exact"/>
        <w:ind w:firstLine="640"/>
        <w:rPr>
          <w:rFonts w:ascii="宋体" w:eastAsia="仿宋_GB2312" w:hAnsi="宋体" w:cs="仿宋_GB2312"/>
          <w:color w:val="000000"/>
        </w:rPr>
      </w:pPr>
      <w:r w:rsidRPr="004B0D9C">
        <w:rPr>
          <w:rFonts w:ascii="宋体" w:eastAsia="仿宋_GB2312" w:hAnsi="宋体" w:cs="仿宋_GB2312" w:hint="eastAsia"/>
          <w:color w:val="000000"/>
        </w:rPr>
        <w:t>（七）其他有关乡村清洁的事项。</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第七条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村（居）民委员会应当通过村规民约（居民公约）制定乡村清洁管理制度，协助乡（镇）人民政府、街道办事处做好本区域内的乡村清洁工作。</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第八条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乡村集贸市场、公共活动场所、食品生产经营、畜禽养殖、废品收购点、垃圾转运站、垃圾处理场、客栈、餐馆、超市、酒店等场所的经营管理者，应当制定环境卫生保洁和消杀工作制度，落实老鼠、蟑螂、苍蝇、蚊虫等病媒生物的防治措施。</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第九条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村（居）民负责其住宅庭院、房前屋后、承包使用或者管理的田地、林地、果园、池塘等的清洁工作。</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鼓励村（居）民积极参加乡村清洁公益性活动。</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各级人民政府应当因地制宜推行生活垃圾分类工作，逐步实现乡村生活垃圾处理减量化、资源化和无害化。</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各级人民政府、村（居）民委员会可以委托市场主体负责乡村生活垃圾的清扫、收集、转运和处理工作。</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生活垃圾的收集、转运和处理应当符合相关法律法规和技术规范，相关单位和个人应当采取有效措施防止扬散、流失和渗漏。</w:t>
      </w:r>
      <w:r w:rsidRPr="004B0D9C">
        <w:rPr>
          <w:rFonts w:ascii="宋体" w:eastAsia="仿宋_GB2312" w:hAnsi="宋体" w:cs="仿宋_GB2312"/>
          <w:color w:val="000000"/>
          <w:sz w:val="32"/>
          <w:szCs w:val="32"/>
        </w:rPr>
        <w:t xml:space="preserve">  </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bdr w:val="single" w:sz="4" w:space="0" w:color="auto" w:frame="1"/>
        </w:rPr>
      </w:pPr>
      <w:r w:rsidRPr="004B0D9C">
        <w:rPr>
          <w:rFonts w:ascii="宋体" w:eastAsia="黑体" w:hAnsi="宋体" w:cs="黑体" w:hint="eastAsia"/>
          <w:color w:val="000000"/>
          <w:sz w:val="32"/>
          <w:szCs w:val="32"/>
        </w:rPr>
        <w:t>第十一条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县（区）、乡（镇）人民政府、街道办事处应当统筹推进乡村公厕和户厕无害化改造建设。</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新建、改建、扩建农村住房的，应当配建卫生户厕。</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第十二条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县级以上人民政府农业农村部门应当推广生态农业、绿色植保和农业废弃物综合利用等农业清洁生产技术，提高农作物秸秆综合利用水平，促进农业环境改善。</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从事农业种植应当科学、合理施用化肥和农药，使用高效低毒低残留农药和可降解、无害农用薄膜，及时安全处置化肥农药包装物以及农用薄膜、苗盘等农业废弃物。</w:t>
      </w:r>
      <w:r w:rsidRPr="004B0D9C">
        <w:rPr>
          <w:rFonts w:ascii="宋体" w:eastAsia="仿宋_GB2312" w:hAnsi="宋体" w:cs="仿宋_GB2312"/>
          <w:color w:val="000000"/>
          <w:sz w:val="32"/>
          <w:szCs w:val="32"/>
        </w:rPr>
        <w:t xml:space="preserve"> </w:t>
      </w:r>
    </w:p>
    <w:p w:rsidR="000D7A77" w:rsidRPr="004B0D9C" w:rsidRDefault="000D7A77" w:rsidP="00CC7DBF">
      <w:pPr>
        <w:pStyle w:val="Footer"/>
        <w:topLinePunct/>
        <w:adjustRightInd w:val="0"/>
        <w:spacing w:line="592" w:lineRule="exact"/>
        <w:ind w:firstLineChars="200" w:firstLine="640"/>
        <w:jc w:val="both"/>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鼓励建设符合标准的可堆肥垃圾处理设施，对可堆肥垃圾进行资源化利用。鼓励村（居）民采取直接还田、堆肥、生产沼气等方式就地就近处理可堆肥垃圾。</w:t>
      </w:r>
    </w:p>
    <w:p w:rsidR="000D7A77" w:rsidRPr="004B0D9C" w:rsidRDefault="000D7A77" w:rsidP="00F61447">
      <w:pPr>
        <w:topLinePunct/>
        <w:adjustRightInd w:val="0"/>
        <w:snapToGrid w:val="0"/>
        <w:spacing w:line="592" w:lineRule="exact"/>
        <w:ind w:left="-10" w:firstLineChars="200" w:firstLine="640"/>
        <w:rPr>
          <w:rFonts w:ascii="宋体" w:eastAsia="仿宋_GB2312" w:hAnsi="宋体" w:cs="仿宋_GB2312"/>
          <w:color w:val="000000"/>
          <w:sz w:val="32"/>
          <w:szCs w:val="32"/>
        </w:rPr>
      </w:pPr>
      <w:r w:rsidRPr="004B0D9C">
        <w:rPr>
          <w:rFonts w:ascii="黑体" w:eastAsia="黑体" w:hAnsi="黑体" w:cs="仿宋_GB2312" w:hint="eastAsia"/>
          <w:color w:val="000000"/>
          <w:sz w:val="32"/>
          <w:szCs w:val="32"/>
        </w:rPr>
        <w:t>第十三条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乡村畜禽养殖场、养殖小区应当建设污染防治配套设施并确保正常运转，鼓励实施种养结合循环模式，实现畜禽粪便、污水等废弃物就近就地资源化利用。</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鼓励畜禽散养户实行人畜分离，对家禽家畜进行圈养，采取粪肥还田等方式，对畜禽养殖废弃物进行综合利用。</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畜禽养殖专业户、畜禽散养户应当及时对畜禽粪便、污水等进行收集、贮存、清运，不得污染环境。</w:t>
      </w:r>
      <w:r w:rsidRPr="004B0D9C">
        <w:rPr>
          <w:rFonts w:ascii="宋体" w:eastAsia="仿宋_GB2312" w:hAnsi="宋体" w:cs="仿宋_GB2312"/>
          <w:color w:val="000000"/>
          <w:sz w:val="32"/>
          <w:szCs w:val="32"/>
        </w:rPr>
        <w:t xml:space="preserve">                                                                                                                                                                                                                                                                                                                                                                                                                                                                                                                                                                                                                                                                                                                                                                                                                                                                                                                                                                                                                                                                                                                                                                                                                                                                                                                                                                                                                                                                                                                                                                                                                                                                                                                                                                                                                                                                                                                                                                                                                                                                                                                                                                                                                                                                                   </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第十四条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市、县（区）人民政府应当因地制宜，科学划定建筑垃圾收纳场所或者建筑垃圾临时堆放点，采取措施规范和监督乡村建筑垃圾处置。</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鼓励建筑垃圾资源化利用。建筑垃圾可以由垃圾产生者以再利用或者就地就近填埋等方式自行处理，但不得影响他人和公共利益，不得破坏环境；确实不具备自行处理条件的，应当投放至市、县（区）人民政府划定的建筑垃圾收纳场所或者建筑垃圾临时堆放点。</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第十五条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各级人民政府应当建立政府主导、村（社区）集体经济组织投入、受益主体付费、社会资金参与的乡村清洁经费多元化投入机制，指导基层组织建立生活垃圾清运处理收费制度，有条件的地区可以建立生活污水处理收费制度。</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村（居）民委员会或村（居）民小组应当通过民主程序确定垃圾清运处理费和污水处理费收费标准，建立困难村（居）民减免机制，聘用村庄保洁员的，按照约定支付保洁员薪酬。</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村（居）民、受益单位应当按照收费标准交纳垃圾清运处理费和污水处理费。</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生活垃圾、污水处理和保洁员薪酬等乡村清洁经费应当专款专用，每年定期公布收支情况，接受群众监督。</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第十六条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各级人民政府及其有关部门应当把培育文明健康、绿色环保生活方式作为践行社会主义核心价值观的重要内容，开展多种形式的乡村清洁宣传教育。</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各类媒体应当加强乡村清洁公益宣传，营造良好氛围，促进乡村清洁共建、共管、共治、共享。</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第十七条</w:t>
      </w:r>
      <w:r w:rsidRPr="004B0D9C">
        <w:rPr>
          <w:rFonts w:ascii="宋体" w:eastAsia="黑体" w:hAnsi="宋体" w:cs="黑体"/>
          <w:color w:val="000000"/>
          <w:sz w:val="32"/>
          <w:szCs w:val="32"/>
        </w:rPr>
        <w:t xml:space="preserve">  </w:t>
      </w:r>
      <w:r w:rsidRPr="004B0D9C">
        <w:rPr>
          <w:rFonts w:ascii="宋体" w:eastAsia="仿宋_GB2312" w:hAnsi="宋体" w:cs="仿宋_GB2312" w:hint="eastAsia"/>
          <w:color w:val="000000"/>
          <w:sz w:val="32"/>
          <w:szCs w:val="32"/>
        </w:rPr>
        <w:t>任何单位和个人都有义务维护乡村清洁，有权制止和举报破坏乡村清洁的行为。</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第十八条</w:t>
      </w:r>
      <w:r w:rsidRPr="004B0D9C">
        <w:rPr>
          <w:rFonts w:ascii="宋体" w:eastAsia="仿宋_GB2312" w:hAnsi="宋体"/>
          <w:color w:val="000000"/>
          <w:sz w:val="32"/>
          <w:szCs w:val="32"/>
        </w:rPr>
        <w:t xml:space="preserve">  </w:t>
      </w:r>
      <w:r w:rsidRPr="004B0D9C">
        <w:rPr>
          <w:rFonts w:ascii="宋体" w:eastAsia="仿宋_GB2312" w:hAnsi="宋体" w:cs="仿宋_GB2312" w:hint="eastAsia"/>
          <w:color w:val="000000"/>
          <w:sz w:val="32"/>
          <w:szCs w:val="32"/>
        </w:rPr>
        <w:t>本市乡村清洁范围内，禁止下列行为：</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（一）随意丢弃、倾倒、抛撒、堆放、焚烧生活垃圾；</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（二）随意倾倒、堆放、抛撒建筑垃圾；</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（三）随意丢弃农药、农药包装物、化肥包装物、农用薄膜、育苗器等农业废弃物；</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（四）随意弃置病死动物和病害动物产品；</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（五）向河流、沟渠、池塘、水库、湖泊等水体直接排放未经处理达标的生活污水、人畜粪便等污染物；</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（六）在人口集中地区、机场周围、交通干线附近等依法划定的区域内露天焚烧秸秆、落叶等产生烟尘污染的物质；</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（七）在人口集中地区和其他依法需要特殊保护的区域内焚烧沥青、油毡、橡胶、塑料、皮革、垃圾以及其他产生有毒有害烟尘和恶臭气体的物质；</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（八）侵占、毁损、擅自拆除乡村清洁设施、设备、场所；</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仿宋_GB2312" w:hAnsi="宋体" w:cs="仿宋_GB2312" w:hint="eastAsia"/>
          <w:color w:val="000000"/>
          <w:sz w:val="32"/>
          <w:szCs w:val="32"/>
        </w:rPr>
        <w:t>（九）其他破坏乡村清洁的行为。</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第十九条</w:t>
      </w:r>
      <w:r w:rsidRPr="004B0D9C">
        <w:rPr>
          <w:rFonts w:ascii="宋体" w:eastAsia="仿宋_GB2312" w:hAnsi="宋体"/>
          <w:color w:val="000000"/>
          <w:sz w:val="32"/>
          <w:szCs w:val="32"/>
        </w:rPr>
        <w:t xml:space="preserve">  </w:t>
      </w:r>
      <w:r w:rsidRPr="004B0D9C">
        <w:rPr>
          <w:rFonts w:ascii="宋体" w:eastAsia="仿宋_GB2312" w:hAnsi="宋体" w:cs="仿宋_GB2312" w:hint="eastAsia"/>
          <w:color w:val="000000"/>
          <w:sz w:val="32"/>
          <w:szCs w:val="32"/>
        </w:rPr>
        <w:t>违反本条例规定的行为，依照有关法律法规予以处罚。</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第二十条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各级人民政府及其有关部门，违反本条例规定，不履行或者不正确履行乡村清洁管理职责的，对负有责任的主管人员和其他直接责任人员依法给予处分。</w:t>
      </w:r>
    </w:p>
    <w:p w:rsidR="000D7A77" w:rsidRPr="004B0D9C" w:rsidRDefault="000D7A77" w:rsidP="00CC7DBF">
      <w:pPr>
        <w:topLinePunct/>
        <w:adjustRightInd w:val="0"/>
        <w:snapToGrid w:val="0"/>
        <w:spacing w:line="592" w:lineRule="exact"/>
        <w:ind w:firstLineChars="200" w:firstLine="640"/>
        <w:rPr>
          <w:rFonts w:ascii="宋体" w:eastAsia="仿宋_GB2312" w:hAnsi="宋体" w:cs="仿宋_GB2312"/>
          <w:color w:val="000000"/>
          <w:sz w:val="32"/>
          <w:szCs w:val="32"/>
        </w:rPr>
      </w:pPr>
      <w:r w:rsidRPr="004B0D9C">
        <w:rPr>
          <w:rFonts w:ascii="宋体" w:eastAsia="黑体" w:hAnsi="宋体" w:cs="黑体" w:hint="eastAsia"/>
          <w:color w:val="000000"/>
          <w:sz w:val="32"/>
          <w:szCs w:val="32"/>
        </w:rPr>
        <w:t>第二十一条</w:t>
      </w:r>
      <w:r w:rsidRPr="004B0D9C">
        <w:rPr>
          <w:rFonts w:ascii="宋体" w:eastAsia="仿宋_GB2312" w:hAnsi="宋体" w:cs="仿宋_GB2312"/>
          <w:color w:val="000000"/>
          <w:sz w:val="32"/>
          <w:szCs w:val="32"/>
        </w:rPr>
        <w:t xml:space="preserve">  </w:t>
      </w:r>
      <w:r w:rsidRPr="004B0D9C">
        <w:rPr>
          <w:rFonts w:ascii="宋体" w:eastAsia="仿宋_GB2312" w:hAnsi="宋体" w:cs="仿宋_GB2312" w:hint="eastAsia"/>
          <w:color w:val="000000"/>
          <w:sz w:val="32"/>
          <w:szCs w:val="32"/>
        </w:rPr>
        <w:t>本条例自</w:t>
      </w:r>
      <w:r w:rsidRPr="004B0D9C">
        <w:rPr>
          <w:rFonts w:ascii="宋体" w:eastAsia="仿宋_GB2312" w:hAnsi="宋体" w:cs="仿宋_GB2312"/>
          <w:color w:val="000000"/>
          <w:sz w:val="32"/>
          <w:szCs w:val="32"/>
        </w:rPr>
        <w:t>2022</w:t>
      </w:r>
      <w:r w:rsidRPr="004B0D9C">
        <w:rPr>
          <w:rFonts w:ascii="宋体" w:eastAsia="仿宋_GB2312" w:hAnsi="宋体" w:cs="仿宋_GB2312" w:hint="eastAsia"/>
          <w:color w:val="000000"/>
          <w:sz w:val="32"/>
          <w:szCs w:val="32"/>
        </w:rPr>
        <w:t>年</w:t>
      </w:r>
      <w:r w:rsidRPr="004B0D9C">
        <w:rPr>
          <w:rFonts w:ascii="宋体" w:eastAsia="仿宋_GB2312" w:hAnsi="宋体" w:cs="仿宋_GB2312"/>
          <w:color w:val="000000"/>
          <w:sz w:val="32"/>
          <w:szCs w:val="32"/>
        </w:rPr>
        <w:t>1</w:t>
      </w:r>
      <w:r w:rsidRPr="004B0D9C">
        <w:rPr>
          <w:rFonts w:ascii="宋体" w:eastAsia="仿宋_GB2312" w:hAnsi="宋体" w:cs="仿宋_GB2312" w:hint="eastAsia"/>
          <w:color w:val="000000"/>
          <w:sz w:val="32"/>
          <w:szCs w:val="32"/>
        </w:rPr>
        <w:t>月</w:t>
      </w:r>
      <w:r w:rsidRPr="004B0D9C">
        <w:rPr>
          <w:rFonts w:ascii="宋体" w:eastAsia="仿宋_GB2312" w:hAnsi="宋体" w:cs="仿宋_GB2312"/>
          <w:color w:val="000000"/>
          <w:sz w:val="32"/>
          <w:szCs w:val="32"/>
        </w:rPr>
        <w:t>1</w:t>
      </w:r>
      <w:r w:rsidRPr="004B0D9C">
        <w:rPr>
          <w:rFonts w:ascii="宋体" w:eastAsia="仿宋_GB2312" w:hAnsi="宋体" w:cs="仿宋_GB2312" w:hint="eastAsia"/>
          <w:color w:val="000000"/>
          <w:sz w:val="32"/>
          <w:szCs w:val="32"/>
        </w:rPr>
        <w:t>日起施行。</w:t>
      </w:r>
    </w:p>
    <w:p w:rsidR="000D7A77" w:rsidRPr="004B0D9C" w:rsidRDefault="000D7A77" w:rsidP="00CC7DBF">
      <w:pPr>
        <w:topLinePunct/>
        <w:adjustRightInd w:val="0"/>
        <w:snapToGrid w:val="0"/>
        <w:spacing w:line="592" w:lineRule="exact"/>
        <w:rPr>
          <w:rFonts w:ascii="宋体" w:eastAsia="仿宋_GB2312" w:hAnsi="宋体"/>
          <w:snapToGrid w:val="0"/>
          <w:color w:val="000000"/>
        </w:rPr>
      </w:pPr>
    </w:p>
    <w:sectPr w:rsidR="000D7A77" w:rsidRPr="004B0D9C" w:rsidSect="004810C2">
      <w:headerReference w:type="even" r:id="rId7"/>
      <w:headerReference w:type="default" r:id="rId8"/>
      <w:footerReference w:type="even" r:id="rId9"/>
      <w:footerReference w:type="default" r:id="rId10"/>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A77" w:rsidRDefault="000D7A77">
      <w:r>
        <w:separator/>
      </w:r>
    </w:p>
  </w:endnote>
  <w:endnote w:type="continuationSeparator" w:id="0">
    <w:p w:rsidR="000D7A77" w:rsidRDefault="000D7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77" w:rsidRPr="00E56191" w:rsidRDefault="000D7A77" w:rsidP="00E56191">
    <w:pPr>
      <w:pStyle w:val="Footer"/>
      <w:rPr>
        <w:rFonts w:ascii="宋体"/>
        <w:sz w:val="28"/>
        <w:szCs w:val="28"/>
      </w:rPr>
    </w:pPr>
    <w:r w:rsidRPr="00E56191">
      <w:rPr>
        <w:rFonts w:ascii="宋体" w:hAnsi="宋体"/>
        <w:color w:val="FFFFFF"/>
        <w:sz w:val="28"/>
        <w:szCs w:val="28"/>
      </w:rPr>
      <w:t>—</w:t>
    </w:r>
    <w:r w:rsidRPr="00E56191">
      <w:rPr>
        <w:rFonts w:ascii="宋体" w:hAnsi="宋体"/>
        <w:sz w:val="28"/>
        <w:szCs w:val="28"/>
      </w:rPr>
      <w:t xml:space="preserve">— </w:t>
    </w:r>
    <w:r w:rsidRPr="00E56191">
      <w:rPr>
        <w:rFonts w:ascii="宋体" w:hAnsi="宋体"/>
        <w:sz w:val="28"/>
        <w:szCs w:val="28"/>
      </w:rPr>
      <w:fldChar w:fldCharType="begin"/>
    </w:r>
    <w:r w:rsidRPr="00E56191">
      <w:rPr>
        <w:rFonts w:ascii="宋体" w:hAnsi="宋体"/>
        <w:sz w:val="28"/>
        <w:szCs w:val="28"/>
      </w:rPr>
      <w:instrText>PAGE   \* MERGEFORMAT</w:instrText>
    </w:r>
    <w:r w:rsidRPr="00E56191">
      <w:rPr>
        <w:rFonts w:ascii="宋体" w:hAnsi="宋体"/>
        <w:sz w:val="28"/>
        <w:szCs w:val="28"/>
      </w:rPr>
      <w:fldChar w:fldCharType="separate"/>
    </w:r>
    <w:r w:rsidRPr="002959DF">
      <w:rPr>
        <w:rFonts w:ascii="宋体" w:hAnsi="宋体"/>
        <w:noProof/>
        <w:sz w:val="28"/>
        <w:szCs w:val="28"/>
        <w:lang w:val="zh-CN"/>
      </w:rPr>
      <w:t>2</w:t>
    </w:r>
    <w:r w:rsidRPr="00E56191">
      <w:rPr>
        <w:rFonts w:ascii="宋体" w:hAnsi="宋体"/>
        <w:sz w:val="28"/>
        <w:szCs w:val="28"/>
      </w:rPr>
      <w:fldChar w:fldCharType="end"/>
    </w:r>
    <w:r w:rsidRPr="00E56191">
      <w:rPr>
        <w:rFonts w:ascii="宋体" w:hAnsi="宋体"/>
        <w:sz w:val="28"/>
        <w:szCs w:val="28"/>
      </w:rPr>
      <w:t xml:space="preserve"> —</w:t>
    </w:r>
    <w:r w:rsidRPr="00E56191">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77" w:rsidRPr="00E56191" w:rsidRDefault="000D7A77" w:rsidP="00E56191">
    <w:pPr>
      <w:pStyle w:val="Footer"/>
      <w:jc w:val="right"/>
      <w:rPr>
        <w:rFonts w:ascii="宋体"/>
        <w:sz w:val="28"/>
        <w:szCs w:val="28"/>
      </w:rPr>
    </w:pPr>
    <w:r w:rsidRPr="00E56191">
      <w:rPr>
        <w:rFonts w:ascii="宋体" w:hAnsi="宋体"/>
        <w:color w:val="FFFFFF"/>
        <w:sz w:val="28"/>
        <w:szCs w:val="28"/>
      </w:rPr>
      <w:t>—</w:t>
    </w:r>
    <w:r w:rsidRPr="00E56191">
      <w:rPr>
        <w:rFonts w:ascii="宋体" w:hAnsi="宋体"/>
        <w:sz w:val="28"/>
        <w:szCs w:val="28"/>
      </w:rPr>
      <w:t xml:space="preserve">— </w:t>
    </w:r>
    <w:r w:rsidRPr="00E56191">
      <w:rPr>
        <w:rFonts w:ascii="宋体" w:hAnsi="宋体"/>
        <w:sz w:val="28"/>
        <w:szCs w:val="28"/>
      </w:rPr>
      <w:fldChar w:fldCharType="begin"/>
    </w:r>
    <w:r w:rsidRPr="00E56191">
      <w:rPr>
        <w:rFonts w:ascii="宋体" w:hAnsi="宋体"/>
        <w:sz w:val="28"/>
        <w:szCs w:val="28"/>
      </w:rPr>
      <w:instrText>PAGE   \* MERGEFORMAT</w:instrText>
    </w:r>
    <w:r w:rsidRPr="00E56191">
      <w:rPr>
        <w:rFonts w:ascii="宋体" w:hAnsi="宋体"/>
        <w:sz w:val="28"/>
        <w:szCs w:val="28"/>
      </w:rPr>
      <w:fldChar w:fldCharType="separate"/>
    </w:r>
    <w:r w:rsidRPr="002959DF">
      <w:rPr>
        <w:rFonts w:ascii="宋体" w:hAnsi="宋体"/>
        <w:noProof/>
        <w:sz w:val="28"/>
        <w:szCs w:val="28"/>
        <w:lang w:val="zh-CN"/>
      </w:rPr>
      <w:t>3</w:t>
    </w:r>
    <w:r w:rsidRPr="00E56191">
      <w:rPr>
        <w:rFonts w:ascii="宋体" w:hAnsi="宋体"/>
        <w:sz w:val="28"/>
        <w:szCs w:val="28"/>
      </w:rPr>
      <w:fldChar w:fldCharType="end"/>
    </w:r>
    <w:r w:rsidRPr="00E56191">
      <w:rPr>
        <w:rFonts w:ascii="宋体" w:hAnsi="宋体"/>
        <w:sz w:val="28"/>
        <w:szCs w:val="28"/>
      </w:rPr>
      <w:t xml:space="preserve"> —</w:t>
    </w:r>
    <w:r w:rsidRPr="00E56191">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A77" w:rsidRDefault="000D7A77">
      <w:r>
        <w:separator/>
      </w:r>
    </w:p>
  </w:footnote>
  <w:footnote w:type="continuationSeparator" w:id="0">
    <w:p w:rsidR="000D7A77" w:rsidRDefault="000D7A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77" w:rsidRDefault="000D7A77" w:rsidP="00E5619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77" w:rsidRDefault="000D7A77" w:rsidP="00E5619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6C23AE89"/>
    <w:multiLevelType w:val="singleLevel"/>
    <w:tmpl w:val="81007F6E"/>
    <w:lvl w:ilvl="0">
      <w:start w:val="13"/>
      <w:numFmt w:val="chineseCounting"/>
      <w:suff w:val="space"/>
      <w:lvlText w:val="第%1条"/>
      <w:lvlJc w:val="left"/>
      <w:pPr>
        <w:ind w:left="-10"/>
      </w:pPr>
      <w:rPr>
        <w:rFonts w:ascii="黑体" w:eastAsia="黑体" w:hAnsi="黑体" w:cs="黑体" w:hint="default"/>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 w:numId="9">
    <w:abstractNumId w:val="7"/>
    <w:lvlOverride w:ilvl="0">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4274"/>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97"/>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0D7"/>
    <w:rsid w:val="000736D4"/>
    <w:rsid w:val="00073BDE"/>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CBF"/>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D7A77"/>
    <w:rsid w:val="000E0097"/>
    <w:rsid w:val="000E16E8"/>
    <w:rsid w:val="000E21AC"/>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058"/>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6"/>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5E7"/>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BA3"/>
    <w:rsid w:val="001E7E8D"/>
    <w:rsid w:val="001F071A"/>
    <w:rsid w:val="001F18F8"/>
    <w:rsid w:val="001F22FE"/>
    <w:rsid w:val="001F2357"/>
    <w:rsid w:val="001F2CC6"/>
    <w:rsid w:val="001F402F"/>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5B38"/>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719"/>
    <w:rsid w:val="00260C24"/>
    <w:rsid w:val="00260E99"/>
    <w:rsid w:val="002626F8"/>
    <w:rsid w:val="0026270C"/>
    <w:rsid w:val="00262C5F"/>
    <w:rsid w:val="002631C8"/>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53E"/>
    <w:rsid w:val="00281967"/>
    <w:rsid w:val="002822CA"/>
    <w:rsid w:val="00282F2C"/>
    <w:rsid w:val="00283142"/>
    <w:rsid w:val="00283C31"/>
    <w:rsid w:val="002841E8"/>
    <w:rsid w:val="002855FC"/>
    <w:rsid w:val="00285C32"/>
    <w:rsid w:val="0028618B"/>
    <w:rsid w:val="00286DB3"/>
    <w:rsid w:val="00287756"/>
    <w:rsid w:val="00291065"/>
    <w:rsid w:val="00291744"/>
    <w:rsid w:val="0029226D"/>
    <w:rsid w:val="00292CA4"/>
    <w:rsid w:val="002932EA"/>
    <w:rsid w:val="00293509"/>
    <w:rsid w:val="002938CC"/>
    <w:rsid w:val="00294421"/>
    <w:rsid w:val="00294C98"/>
    <w:rsid w:val="00294E4B"/>
    <w:rsid w:val="002950E1"/>
    <w:rsid w:val="002959DF"/>
    <w:rsid w:val="00295A51"/>
    <w:rsid w:val="00295BE5"/>
    <w:rsid w:val="0029629D"/>
    <w:rsid w:val="002962CE"/>
    <w:rsid w:val="00296736"/>
    <w:rsid w:val="00296B25"/>
    <w:rsid w:val="002973C6"/>
    <w:rsid w:val="00297522"/>
    <w:rsid w:val="002A0629"/>
    <w:rsid w:val="002A0A8C"/>
    <w:rsid w:val="002A0F7B"/>
    <w:rsid w:val="002A13F5"/>
    <w:rsid w:val="002A1B48"/>
    <w:rsid w:val="002A22BE"/>
    <w:rsid w:val="002A2682"/>
    <w:rsid w:val="002A2FA7"/>
    <w:rsid w:val="002A3B16"/>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38F6"/>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53EF"/>
    <w:rsid w:val="002D743E"/>
    <w:rsid w:val="002E19A9"/>
    <w:rsid w:val="002E2F1D"/>
    <w:rsid w:val="002E305B"/>
    <w:rsid w:val="002E35EE"/>
    <w:rsid w:val="002E3777"/>
    <w:rsid w:val="002E3F15"/>
    <w:rsid w:val="002E5499"/>
    <w:rsid w:val="002E5C9C"/>
    <w:rsid w:val="002E6B63"/>
    <w:rsid w:val="002E6D46"/>
    <w:rsid w:val="002E6E4F"/>
    <w:rsid w:val="002E77EF"/>
    <w:rsid w:val="002E7FDB"/>
    <w:rsid w:val="002F0747"/>
    <w:rsid w:val="002F1B9A"/>
    <w:rsid w:val="002F273B"/>
    <w:rsid w:val="002F2909"/>
    <w:rsid w:val="002F496E"/>
    <w:rsid w:val="002F4B5E"/>
    <w:rsid w:val="002F5175"/>
    <w:rsid w:val="002F52A9"/>
    <w:rsid w:val="002F551B"/>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4BB"/>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43B2"/>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1C3"/>
    <w:rsid w:val="003C030E"/>
    <w:rsid w:val="003C0A07"/>
    <w:rsid w:val="003C0CDA"/>
    <w:rsid w:val="003C0D7B"/>
    <w:rsid w:val="003C0E48"/>
    <w:rsid w:val="003C12CF"/>
    <w:rsid w:val="003C1EFC"/>
    <w:rsid w:val="003C2014"/>
    <w:rsid w:val="003C206E"/>
    <w:rsid w:val="003C21E3"/>
    <w:rsid w:val="003C5258"/>
    <w:rsid w:val="003C58DA"/>
    <w:rsid w:val="003C5E2E"/>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68A"/>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19A"/>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8A7"/>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476"/>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0D9C"/>
    <w:rsid w:val="004B28A9"/>
    <w:rsid w:val="004B4079"/>
    <w:rsid w:val="004B414E"/>
    <w:rsid w:val="004B4987"/>
    <w:rsid w:val="004B4E6F"/>
    <w:rsid w:val="004B5066"/>
    <w:rsid w:val="004B609C"/>
    <w:rsid w:val="004B630E"/>
    <w:rsid w:val="004B63A0"/>
    <w:rsid w:val="004B668D"/>
    <w:rsid w:val="004B79B9"/>
    <w:rsid w:val="004C0FED"/>
    <w:rsid w:val="004C12AD"/>
    <w:rsid w:val="004C14A8"/>
    <w:rsid w:val="004C2944"/>
    <w:rsid w:val="004C45DE"/>
    <w:rsid w:val="004C5639"/>
    <w:rsid w:val="004C5DCA"/>
    <w:rsid w:val="004C6CF7"/>
    <w:rsid w:val="004C717C"/>
    <w:rsid w:val="004C7CB2"/>
    <w:rsid w:val="004D09B9"/>
    <w:rsid w:val="004D0D6E"/>
    <w:rsid w:val="004D0E03"/>
    <w:rsid w:val="004D17D6"/>
    <w:rsid w:val="004D28A8"/>
    <w:rsid w:val="004D35DF"/>
    <w:rsid w:val="004D4469"/>
    <w:rsid w:val="004D4D94"/>
    <w:rsid w:val="004D64EA"/>
    <w:rsid w:val="004D6518"/>
    <w:rsid w:val="004D73C2"/>
    <w:rsid w:val="004D78B4"/>
    <w:rsid w:val="004D7EDC"/>
    <w:rsid w:val="004E0580"/>
    <w:rsid w:val="004E073B"/>
    <w:rsid w:val="004E1ED1"/>
    <w:rsid w:val="004E25DD"/>
    <w:rsid w:val="004E26D2"/>
    <w:rsid w:val="004E2747"/>
    <w:rsid w:val="004E2BB2"/>
    <w:rsid w:val="004E2E14"/>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0F51"/>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46C"/>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6F2E"/>
    <w:rsid w:val="005574CF"/>
    <w:rsid w:val="00560465"/>
    <w:rsid w:val="0056076E"/>
    <w:rsid w:val="005608F0"/>
    <w:rsid w:val="00560DB7"/>
    <w:rsid w:val="00561B20"/>
    <w:rsid w:val="00561E58"/>
    <w:rsid w:val="00562CF9"/>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490A"/>
    <w:rsid w:val="00585251"/>
    <w:rsid w:val="00585D13"/>
    <w:rsid w:val="00586DD0"/>
    <w:rsid w:val="00586FA7"/>
    <w:rsid w:val="0058783D"/>
    <w:rsid w:val="00587E13"/>
    <w:rsid w:val="005906E1"/>
    <w:rsid w:val="00590B05"/>
    <w:rsid w:val="00591953"/>
    <w:rsid w:val="0059218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3BD"/>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2DD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1B4E"/>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3FE"/>
    <w:rsid w:val="00702507"/>
    <w:rsid w:val="00702D0B"/>
    <w:rsid w:val="007032E1"/>
    <w:rsid w:val="007037F4"/>
    <w:rsid w:val="00703CBD"/>
    <w:rsid w:val="00704467"/>
    <w:rsid w:val="0070468A"/>
    <w:rsid w:val="00704DC2"/>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0C13"/>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1E8A"/>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0E5"/>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C48"/>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55F"/>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1BED"/>
    <w:rsid w:val="007E3254"/>
    <w:rsid w:val="007E40B1"/>
    <w:rsid w:val="007E49C4"/>
    <w:rsid w:val="007E5098"/>
    <w:rsid w:val="007E61FF"/>
    <w:rsid w:val="007E6287"/>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585D"/>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2847"/>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0A0E"/>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41"/>
    <w:rsid w:val="008C5ED2"/>
    <w:rsid w:val="008C712E"/>
    <w:rsid w:val="008C786C"/>
    <w:rsid w:val="008C7E63"/>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257"/>
    <w:rsid w:val="008F3368"/>
    <w:rsid w:val="008F5790"/>
    <w:rsid w:val="008F5C01"/>
    <w:rsid w:val="008F721F"/>
    <w:rsid w:val="00900761"/>
    <w:rsid w:val="00900FAD"/>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5BB6"/>
    <w:rsid w:val="009161C9"/>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4DC"/>
    <w:rsid w:val="00933567"/>
    <w:rsid w:val="00934665"/>
    <w:rsid w:val="00934685"/>
    <w:rsid w:val="00934C4A"/>
    <w:rsid w:val="0093518F"/>
    <w:rsid w:val="00935247"/>
    <w:rsid w:val="009352D3"/>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3BD6"/>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627"/>
    <w:rsid w:val="00976AF4"/>
    <w:rsid w:val="00976E47"/>
    <w:rsid w:val="00977172"/>
    <w:rsid w:val="00977CF2"/>
    <w:rsid w:val="00980B9B"/>
    <w:rsid w:val="0098109A"/>
    <w:rsid w:val="009810A1"/>
    <w:rsid w:val="00982624"/>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A8C"/>
    <w:rsid w:val="00A10E84"/>
    <w:rsid w:val="00A11D17"/>
    <w:rsid w:val="00A122A2"/>
    <w:rsid w:val="00A12CAB"/>
    <w:rsid w:val="00A13BAC"/>
    <w:rsid w:val="00A14BEF"/>
    <w:rsid w:val="00A14D12"/>
    <w:rsid w:val="00A14EA3"/>
    <w:rsid w:val="00A15BED"/>
    <w:rsid w:val="00A1727A"/>
    <w:rsid w:val="00A17540"/>
    <w:rsid w:val="00A17622"/>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78E"/>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5589"/>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25F"/>
    <w:rsid w:val="00B4540A"/>
    <w:rsid w:val="00B45F56"/>
    <w:rsid w:val="00B473F8"/>
    <w:rsid w:val="00B478C3"/>
    <w:rsid w:val="00B5023E"/>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0AC"/>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2"/>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62A"/>
    <w:rsid w:val="00B95F69"/>
    <w:rsid w:val="00B960DB"/>
    <w:rsid w:val="00B97CEA"/>
    <w:rsid w:val="00BA0BAD"/>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BE7"/>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9E8"/>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1391"/>
    <w:rsid w:val="00C21B7E"/>
    <w:rsid w:val="00C2211B"/>
    <w:rsid w:val="00C231C8"/>
    <w:rsid w:val="00C2436A"/>
    <w:rsid w:val="00C259E7"/>
    <w:rsid w:val="00C26376"/>
    <w:rsid w:val="00C269BA"/>
    <w:rsid w:val="00C271A1"/>
    <w:rsid w:val="00C27CCD"/>
    <w:rsid w:val="00C313BE"/>
    <w:rsid w:val="00C31CA4"/>
    <w:rsid w:val="00C338C0"/>
    <w:rsid w:val="00C33C1A"/>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2591"/>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472F"/>
    <w:rsid w:val="00CC6A9B"/>
    <w:rsid w:val="00CC7CAC"/>
    <w:rsid w:val="00CC7DBF"/>
    <w:rsid w:val="00CD026D"/>
    <w:rsid w:val="00CD0290"/>
    <w:rsid w:val="00CD03C8"/>
    <w:rsid w:val="00CD065D"/>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90B"/>
    <w:rsid w:val="00D01CD5"/>
    <w:rsid w:val="00D03012"/>
    <w:rsid w:val="00D0313B"/>
    <w:rsid w:val="00D0446A"/>
    <w:rsid w:val="00D04A58"/>
    <w:rsid w:val="00D06853"/>
    <w:rsid w:val="00D06857"/>
    <w:rsid w:val="00D116A3"/>
    <w:rsid w:val="00D126F4"/>
    <w:rsid w:val="00D127A5"/>
    <w:rsid w:val="00D12929"/>
    <w:rsid w:val="00D1322C"/>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5B59"/>
    <w:rsid w:val="00D56434"/>
    <w:rsid w:val="00D564FD"/>
    <w:rsid w:val="00D566BE"/>
    <w:rsid w:val="00D56AAF"/>
    <w:rsid w:val="00D56AB1"/>
    <w:rsid w:val="00D57267"/>
    <w:rsid w:val="00D57319"/>
    <w:rsid w:val="00D60A92"/>
    <w:rsid w:val="00D60BAC"/>
    <w:rsid w:val="00D60DEE"/>
    <w:rsid w:val="00D61717"/>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652C"/>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285"/>
    <w:rsid w:val="00E16333"/>
    <w:rsid w:val="00E16D54"/>
    <w:rsid w:val="00E1769D"/>
    <w:rsid w:val="00E17AA7"/>
    <w:rsid w:val="00E17DE7"/>
    <w:rsid w:val="00E202AD"/>
    <w:rsid w:val="00E20A48"/>
    <w:rsid w:val="00E21CA3"/>
    <w:rsid w:val="00E23C0A"/>
    <w:rsid w:val="00E23D77"/>
    <w:rsid w:val="00E2468D"/>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191"/>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5D80"/>
    <w:rsid w:val="00EB605E"/>
    <w:rsid w:val="00EB61BF"/>
    <w:rsid w:val="00EB74A5"/>
    <w:rsid w:val="00EB76CD"/>
    <w:rsid w:val="00EC0B1F"/>
    <w:rsid w:val="00EC1214"/>
    <w:rsid w:val="00EC12D5"/>
    <w:rsid w:val="00EC2003"/>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A1D"/>
    <w:rsid w:val="00F47F7C"/>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447"/>
    <w:rsid w:val="00F61E35"/>
    <w:rsid w:val="00F6227B"/>
    <w:rsid w:val="00F62569"/>
    <w:rsid w:val="00F626A2"/>
    <w:rsid w:val="00F62B88"/>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A722B"/>
    <w:rsid w:val="00FB0BCE"/>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4FC8"/>
    <w:rsid w:val="00FE57F2"/>
    <w:rsid w:val="00FE6361"/>
    <w:rsid w:val="00FE66E6"/>
    <w:rsid w:val="00FE6A7E"/>
    <w:rsid w:val="00FE7441"/>
    <w:rsid w:val="00FE77DB"/>
    <w:rsid w:val="00FF0017"/>
    <w:rsid w:val="00FF0883"/>
    <w:rsid w:val="00FF0D88"/>
    <w:rsid w:val="00FF0E28"/>
    <w:rsid w:val="00FF10B5"/>
    <w:rsid w:val="00FF1540"/>
    <w:rsid w:val="00FF212A"/>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572"/>
    <w:rPr>
      <w:b/>
      <w:bCs/>
      <w:kern w:val="44"/>
      <w:sz w:val="44"/>
      <w:szCs w:val="44"/>
    </w:rPr>
  </w:style>
  <w:style w:type="character" w:customStyle="1" w:styleId="Heading2Char">
    <w:name w:val="Heading 2 Char"/>
    <w:basedOn w:val="DefaultParagraphFont"/>
    <w:link w:val="Heading2"/>
    <w:uiPriority w:val="9"/>
    <w:semiHidden/>
    <w:rsid w:val="000E157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0E1572"/>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0E1572"/>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0E1572"/>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0E1572"/>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E1572"/>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0E1572"/>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E1572"/>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0E1572"/>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0E1572"/>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0E1572"/>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0E1572"/>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0E1572"/>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NormalIndent1">
    <w:name w:val="Normal Indent1"/>
    <w:basedOn w:val="Normal"/>
    <w:uiPriority w:val="99"/>
    <w:rsid w:val="00D06853"/>
    <w:pPr>
      <w:ind w:firstLineChars="200" w:firstLine="420"/>
    </w:pPr>
    <w:rPr>
      <w:rFonts w:ascii="Calibri" w:eastAsia="方正仿宋_GBK" w:hAnsi="Calibri"/>
      <w:sz w:val="32"/>
      <w:szCs w:val="32"/>
    </w:rPr>
  </w:style>
</w:styles>
</file>

<file path=word/webSettings.xml><?xml version="1.0" encoding="utf-8"?>
<w:webSettings xmlns:r="http://schemas.openxmlformats.org/officeDocument/2006/relationships" xmlns:w="http://schemas.openxmlformats.org/wordprocessingml/2006/main">
  <w:divs>
    <w:div w:id="1494375881">
      <w:marLeft w:val="0"/>
      <w:marRight w:val="0"/>
      <w:marTop w:val="0"/>
      <w:marBottom w:val="0"/>
      <w:divBdr>
        <w:top w:val="none" w:sz="0" w:space="0" w:color="auto"/>
        <w:left w:val="none" w:sz="0" w:space="0" w:color="auto"/>
        <w:bottom w:val="none" w:sz="0" w:space="0" w:color="auto"/>
        <w:right w:val="none" w:sz="0" w:space="0" w:color="auto"/>
      </w:divBdr>
    </w:div>
    <w:div w:id="1494375882">
      <w:marLeft w:val="0"/>
      <w:marRight w:val="0"/>
      <w:marTop w:val="0"/>
      <w:marBottom w:val="0"/>
      <w:divBdr>
        <w:top w:val="none" w:sz="0" w:space="0" w:color="auto"/>
        <w:left w:val="none" w:sz="0" w:space="0" w:color="auto"/>
        <w:bottom w:val="none" w:sz="0" w:space="0" w:color="auto"/>
        <w:right w:val="none" w:sz="0" w:space="0" w:color="auto"/>
      </w:divBdr>
    </w:div>
    <w:div w:id="1494375883">
      <w:marLeft w:val="0"/>
      <w:marRight w:val="0"/>
      <w:marTop w:val="0"/>
      <w:marBottom w:val="0"/>
      <w:divBdr>
        <w:top w:val="none" w:sz="0" w:space="0" w:color="auto"/>
        <w:left w:val="none" w:sz="0" w:space="0" w:color="auto"/>
        <w:bottom w:val="none" w:sz="0" w:space="0" w:color="auto"/>
        <w:right w:val="none" w:sz="0" w:space="0" w:color="auto"/>
      </w:divBdr>
    </w:div>
    <w:div w:id="1494375884">
      <w:marLeft w:val="0"/>
      <w:marRight w:val="0"/>
      <w:marTop w:val="0"/>
      <w:marBottom w:val="0"/>
      <w:divBdr>
        <w:top w:val="none" w:sz="0" w:space="0" w:color="auto"/>
        <w:left w:val="none" w:sz="0" w:space="0" w:color="auto"/>
        <w:bottom w:val="none" w:sz="0" w:space="0" w:color="auto"/>
        <w:right w:val="none" w:sz="0" w:space="0" w:color="auto"/>
      </w:divBdr>
    </w:div>
    <w:div w:id="1494375885">
      <w:marLeft w:val="0"/>
      <w:marRight w:val="0"/>
      <w:marTop w:val="0"/>
      <w:marBottom w:val="0"/>
      <w:divBdr>
        <w:top w:val="none" w:sz="0" w:space="0" w:color="auto"/>
        <w:left w:val="none" w:sz="0" w:space="0" w:color="auto"/>
        <w:bottom w:val="none" w:sz="0" w:space="0" w:color="auto"/>
        <w:right w:val="none" w:sz="0" w:space="0" w:color="auto"/>
      </w:divBdr>
    </w:div>
    <w:div w:id="1494375886">
      <w:marLeft w:val="0"/>
      <w:marRight w:val="0"/>
      <w:marTop w:val="0"/>
      <w:marBottom w:val="0"/>
      <w:divBdr>
        <w:top w:val="none" w:sz="0" w:space="0" w:color="auto"/>
        <w:left w:val="none" w:sz="0" w:space="0" w:color="auto"/>
        <w:bottom w:val="none" w:sz="0" w:space="0" w:color="auto"/>
        <w:right w:val="none" w:sz="0" w:space="0" w:color="auto"/>
      </w:divBdr>
    </w:div>
    <w:div w:id="1494375887">
      <w:marLeft w:val="0"/>
      <w:marRight w:val="0"/>
      <w:marTop w:val="0"/>
      <w:marBottom w:val="0"/>
      <w:divBdr>
        <w:top w:val="none" w:sz="0" w:space="0" w:color="auto"/>
        <w:left w:val="none" w:sz="0" w:space="0" w:color="auto"/>
        <w:bottom w:val="none" w:sz="0" w:space="0" w:color="auto"/>
        <w:right w:val="none" w:sz="0" w:space="0" w:color="auto"/>
      </w:divBdr>
    </w:div>
    <w:div w:id="1494375888">
      <w:marLeft w:val="0"/>
      <w:marRight w:val="0"/>
      <w:marTop w:val="0"/>
      <w:marBottom w:val="0"/>
      <w:divBdr>
        <w:top w:val="none" w:sz="0" w:space="0" w:color="auto"/>
        <w:left w:val="none" w:sz="0" w:space="0" w:color="auto"/>
        <w:bottom w:val="none" w:sz="0" w:space="0" w:color="auto"/>
        <w:right w:val="none" w:sz="0" w:space="0" w:color="auto"/>
      </w:divBdr>
    </w:div>
    <w:div w:id="1494375889">
      <w:marLeft w:val="0"/>
      <w:marRight w:val="0"/>
      <w:marTop w:val="0"/>
      <w:marBottom w:val="0"/>
      <w:divBdr>
        <w:top w:val="none" w:sz="0" w:space="0" w:color="auto"/>
        <w:left w:val="none" w:sz="0" w:space="0" w:color="auto"/>
        <w:bottom w:val="none" w:sz="0" w:space="0" w:color="auto"/>
        <w:right w:val="none" w:sz="0" w:space="0" w:color="auto"/>
      </w:divBdr>
    </w:div>
    <w:div w:id="1494375890">
      <w:marLeft w:val="0"/>
      <w:marRight w:val="0"/>
      <w:marTop w:val="0"/>
      <w:marBottom w:val="0"/>
      <w:divBdr>
        <w:top w:val="none" w:sz="0" w:space="0" w:color="auto"/>
        <w:left w:val="none" w:sz="0" w:space="0" w:color="auto"/>
        <w:bottom w:val="none" w:sz="0" w:space="0" w:color="auto"/>
        <w:right w:val="none" w:sz="0" w:space="0" w:color="auto"/>
      </w:divBdr>
    </w:div>
    <w:div w:id="1494375891">
      <w:marLeft w:val="0"/>
      <w:marRight w:val="0"/>
      <w:marTop w:val="0"/>
      <w:marBottom w:val="0"/>
      <w:divBdr>
        <w:top w:val="none" w:sz="0" w:space="0" w:color="auto"/>
        <w:left w:val="none" w:sz="0" w:space="0" w:color="auto"/>
        <w:bottom w:val="none" w:sz="0" w:space="0" w:color="auto"/>
        <w:right w:val="none" w:sz="0" w:space="0" w:color="auto"/>
      </w:divBdr>
    </w:div>
    <w:div w:id="14943758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728</Words>
  <Characters>4155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2021-12-01T11:07:00Z</cp:lastPrinted>
  <dcterms:created xsi:type="dcterms:W3CDTF">2021-12-03T01:14:00Z</dcterms:created>
  <dcterms:modified xsi:type="dcterms:W3CDTF">2021-12-03T01:14:00Z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