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bookmarkStart w:id="0" w:name="_GoBack"/>
      <w:bookmarkEnd w:id="0"/>
      <w:r>
        <w:rPr>
          <w:rFonts w:ascii="Times New Roman" w:hAnsi="Times New Roman" w:cs="Times New Roman"/>
          <w:sz w:val="44"/>
          <w:szCs w:val="44"/>
        </w:rPr>
        <w:t>关于骗购外汇、非法套汇、逃汇、</w:t>
      </w:r>
    </w:p>
    <w:p>
      <w:pPr>
        <w:pStyle w:val="10"/>
        <w:jc w:val="center"/>
        <w:rPr>
          <w:rFonts w:ascii="Times New Roman" w:hAnsi="Times New Roman" w:cs="Times New Roman"/>
          <w:sz w:val="44"/>
          <w:szCs w:val="44"/>
        </w:rPr>
      </w:pPr>
      <w:r>
        <w:rPr>
          <w:rFonts w:ascii="Times New Roman" w:hAnsi="Times New Roman" w:cs="Times New Roman"/>
          <w:sz w:val="44"/>
          <w:szCs w:val="44"/>
        </w:rPr>
        <w:t>非法买卖外汇等违反外汇管理规定</w:t>
      </w:r>
    </w:p>
    <w:p>
      <w:pPr>
        <w:pStyle w:val="10"/>
        <w:jc w:val="center"/>
        <w:rPr>
          <w:rFonts w:ascii="Times New Roman" w:hAnsi="Times New Roman" w:cs="Times New Roman"/>
          <w:sz w:val="44"/>
          <w:szCs w:val="44"/>
        </w:rPr>
      </w:pPr>
      <w:r>
        <w:rPr>
          <w:rFonts w:ascii="Times New Roman" w:hAnsi="Times New Roman" w:cs="Times New Roman"/>
          <w:sz w:val="44"/>
          <w:szCs w:val="44"/>
        </w:rPr>
        <w:t>行为的行政处分或者纪律处分暂行规定</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(1998年12月16日国务院批准　1999年1月25日监察部、人事部、中国人民银行、海关总署、国家外汇管理局令第7号发布　根据2011年1月8日《国务院关于废止和修改部分行政法规的决定》修订)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为了维护国家外汇管理秩序，惩处违反外汇管理规定的行为，防范金融风险，制定本规定。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本规定适用于国家公务员以及经批准经营外汇业务的金融机构、国有外经贸企业的工作人员。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本规定所称经批准经营外汇业务的金融机构，是指经批准经营外汇业务的中资银行、非银行金融机构及其分支机构。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本规定所称国有外经贸企业，是指国有外贸公司、自营进出口的国有生产企业、有进出口经营权的国有企业和国有资产占控股地位或者主导地位的企业。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有本规定所列违反外汇管理规定的行为的，除依法给予行政处罚外，对有关责任人员依照本规定给予行政处分或者纪律处分；构成犯罪的，依法追究刑事责任。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经批准经营外汇业务的金融机构、国有外经贸企业的工作人员，有下列骗购外汇行为之一，数额不满10万美元的，给予留用察看处分；数额在10万美元以上的，给予开除处分。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(一)伪造、变造海关报关单、进口证明、外汇管理部门核准件等凭证和单据的；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(二)使用、买卖伪造、变造的海关报关单、进口证明、外汇管理部门核准件等凭证和单据的；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(三)重复使用海关报关单、进口证明、外汇管理部门核准件等凭证和单据的；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(四)明知用于骗购外汇而提供人民币资金或者其他服务的；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(五)以其他方式骗购外汇的。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单位有前款行为之一的，对负有直接责任的主管人员和其他直接责任人员，依照前款规定给予纪律处分。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经批准经营外汇业务的金融机构、国有外经贸企业的工作人员，有下列非法套汇行为之一，数额不满10万美元的，给予警告、记过或者记大过处分；数额在10万美元以上不满100万美元的，给予降级或者撤职处分；数额在100万美元以上的，给予留用察看或者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(一)违反国家规定，以人民币支付或者以实物偿付应当以外汇支付的进口货款或者其他类似支出的，但是合法的易货贸易除外；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(二)以人民币为他人支付在境内的费用，而由对方给付外汇的；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(三)明知用于非法套汇而提供人民币资金或者其他服务的；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(四)以其他方式非法套汇的。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单位有前款行为之一的，对负有直接责任的主管人员和其他直接责任人员，依照前款规定给予纪律处分。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经批准经营外汇业务的金融机构、国有外经贸企业的工作人员，有下列逃汇行为之一，数额不满10万美元的，给予撤职处分；数额在10万美元以上不满100万美元的，给予留用察看处分；数额在100万美元以上的，给予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(一)违反国家规定，擅自将外汇存放在境外的；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(二)不按照国家规定将外汇卖给外汇指定银行的；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(三)违反国家规定将外汇汇出或者携带出境的；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(四)未经外汇管理部门批准，擅自将外币存款凭证、外币有价证券携带或者邮寄出境的；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(五)明知用于逃汇而提供人民币资金或者其他服务的；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(六)以其他方式逃汇的。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单位有前款行为之一的，对负有直接责任的主管人员和其他直接责任人员，依照前款规定给予纪律处分。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经批准经营外汇业务的金融机构、国有外经贸企业的工作人员，以营利为目的，在国家规定的交易场所以外非法买卖外汇，数额不满5万美元或者违法所得不满1万元人民币的，给予撤职处分；数额在5万美元以上不满10万美元或者违法所得在1万元人民币以上不满3万元人民币的，给予留用察看处分；数额在10万美元以上或者违法所得在3万元人民币以上的，给予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单位有前款所列行为的，对负有直接责任的主管人员和其他直接责任人员，依照前款规定给予纪律处分。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有外经贸企业在代理进口业务中，因过失导致他人骗购外汇或者非法套汇，对负有直接责任的主管人员和其他直接责任人员给予纪律处分，数额不满10万美元的，给予警告、记过或者记大过处分；数额在10万美元以上不满100万美元的，给予降级或者撤职处分；数额在100万美元以上的，给予留用察看或者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经批准经营外汇业务的金融机构在办理结汇、售汇、付汇和开户业务中，因过失导致他人骗购外汇、非法套汇或者逃汇，对负有直接责任的主管人员和其他直接责任人员给予纪律处分，数额不满10万美元的，给予警告、记过或者记大过处分；数额在10万美元以上不满100万美元的，给予降级或者撤职处分；数额在100万美元以上的，给予留用察看或者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国家公务员有本规定所列骗购外汇、非法套汇、逃汇或者非法买卖外汇等违反外汇管理规定行为之一的，给予降级、撤职或者开除处分。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海关、外汇管理等部门的国家公务员与骗购外汇、非法套汇、逃汇或者非法买卖外汇的行为人通谋，为其提供便利，或者明知是伪造、变造的凭证和单据而为其提供服务，或者有其他滥用职权、徇私舞弊行为造成他人骗购外汇、非法套汇或者逃汇后果的，给予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海关、外汇管理等部门的国家公务员，玩忽职守，造成他人骗购外汇、非法套汇或者逃汇的，给予降级或者撤职处分；情节严重的，给予开除处分。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对本单位发生的违反外汇管理规定行为不制止、不查处，情节较重的，对负有直接责任的主管人员给予警告、记过或者记大过处分；情节严重的，给予降级或者撤职处分。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国家公务员利用职权，包庇违反外汇管理规定行为，或者有其他妨碍外汇管理执法监督、检查行为的，给予撤职或者开除处分。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经批准经营外汇业务的金融机构、国有外经贸企业的工作人员有前款行为的，给予留用察看或者开除处分。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单位有本条第一款所列行为的，对负有直接责任的主管人员和其他直接责任人员，分别依照前两款规定给予行政处分或者纪律处分。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主动交代违反外汇管理规定行为，并退出外汇和违法所得，或者主动采取措施避免损失，或者有立功表现的，可以从轻、减轻或者免予行政处分或者纪律处分。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隐瞒事实真相，或者弄虚作假，出具伪证，或者隐匿、毁灭证据，或者拒绝提供有关文件、资料和证明材料的，应当从重或者加重行政处分或者纪律处分。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自营进出口的国有事业单位及其工作人员有本规定所列违反外汇管理规定行为的，参照本规定执行。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本规定自发布之日起施行。1996年4月1日《中华人民共和国外汇管理条例》施行后、本规定施行前发生的违反外汇管理规定的行为，尚未处理的，适用本规定。</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4401145"/>
    <w:rsid w:val="058213F7"/>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53620CC"/>
    <w:rsid w:val="25F044FF"/>
    <w:rsid w:val="26CA1A3A"/>
    <w:rsid w:val="27680A3B"/>
    <w:rsid w:val="2834230D"/>
    <w:rsid w:val="28F8723D"/>
    <w:rsid w:val="2B01664D"/>
    <w:rsid w:val="2C7458A4"/>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265AF"/>
    <w:rsid w:val="3BA0652C"/>
    <w:rsid w:val="3CA23060"/>
    <w:rsid w:val="3CCD4F47"/>
    <w:rsid w:val="3CDF39C7"/>
    <w:rsid w:val="3D762392"/>
    <w:rsid w:val="3DFC6899"/>
    <w:rsid w:val="3E3675FB"/>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75D4E2E"/>
    <w:rsid w:val="577F6B33"/>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0732FC9"/>
    <w:rsid w:val="712B5699"/>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2019-05-23T10:16:15Z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